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723441" w:rsidRPr="00DD41C9" w:rsidRDefault="00723441" w:rsidP="00A06FD2">
      <w:pPr>
        <w:pStyle w:val="Koptekst"/>
        <w:rPr>
          <w:rFonts w:asciiTheme="minorBidi" w:hAnsiTheme="minorBidi" w:cstheme="minorBidi"/>
        </w:rPr>
      </w:pPr>
    </w:p>
    <w:p w:rsidR="00B70290" w:rsidRPr="00DD41C9" w:rsidRDefault="00B70290" w:rsidP="00A06FD2">
      <w:pPr>
        <w:pStyle w:val="Koptekst"/>
        <w:rPr>
          <w:rFonts w:asciiTheme="minorBidi" w:hAnsiTheme="minorBidi" w:cstheme="minorBidi"/>
        </w:rPr>
      </w:pPr>
    </w:p>
    <w:p w:rsidR="00407979" w:rsidRPr="00DD41C9" w:rsidRDefault="00407979" w:rsidP="00407979">
      <w:pPr>
        <w:rPr>
          <w:b/>
          <w:bCs/>
        </w:rPr>
      </w:pPr>
      <w:r w:rsidRPr="00DD41C9">
        <w:rPr>
          <w:b/>
          <w:bCs/>
        </w:rPr>
        <w:t>Collectieve arbeidsovereenkomst KPN</w:t>
      </w: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407979" w:rsidRPr="00DD41C9" w:rsidRDefault="00407979" w:rsidP="00407979">
      <w:pPr>
        <w:rPr>
          <w:rFonts w:asciiTheme="minorBidi" w:hAnsiTheme="minorBidi" w:cstheme="minorBidi"/>
        </w:rPr>
      </w:pPr>
      <w:r w:rsidRPr="00DD41C9">
        <w:rPr>
          <w:rFonts w:asciiTheme="minorBidi" w:hAnsiTheme="minorBidi" w:cstheme="minorBidi"/>
        </w:rPr>
        <w:t>2 januari 2016 tot en met 31 december 2017</w:t>
      </w: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723441" w:rsidRPr="00DD41C9" w:rsidRDefault="00723441" w:rsidP="00A06FD2">
      <w:pPr>
        <w:rPr>
          <w:rFonts w:asciiTheme="minorBidi" w:hAnsiTheme="minorBidi" w:cstheme="minorBidi"/>
        </w:rPr>
      </w:pPr>
    </w:p>
    <w:p w:rsidR="00723441" w:rsidRPr="00DD41C9" w:rsidRDefault="00723441" w:rsidP="00A06FD2">
      <w:pPr>
        <w:rPr>
          <w:rFonts w:asciiTheme="minorBidi" w:hAnsiTheme="minorBidi" w:cstheme="minorBidi"/>
        </w:rPr>
      </w:pPr>
    </w:p>
    <w:p w:rsidR="00723441" w:rsidRPr="00DD41C9" w:rsidRDefault="00723441" w:rsidP="00A06FD2">
      <w:pPr>
        <w:rPr>
          <w:rFonts w:asciiTheme="minorBidi" w:hAnsiTheme="minorBidi" w:cstheme="minorBidi"/>
        </w:rPr>
      </w:pPr>
    </w:p>
    <w:p w:rsidR="00723441" w:rsidRPr="00DD41C9" w:rsidRDefault="00723441"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B36FC0" w:rsidRPr="00DD41C9" w:rsidRDefault="00B36FC0"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A06FD2">
      <w:pPr>
        <w:rPr>
          <w:rFonts w:asciiTheme="minorBidi" w:hAnsiTheme="minorBidi" w:cstheme="minorBidi"/>
        </w:rPr>
      </w:pPr>
    </w:p>
    <w:p w:rsidR="00D04624" w:rsidRPr="00DD41C9" w:rsidRDefault="00D04624" w:rsidP="001712B0">
      <w:r w:rsidRPr="00DD41C9">
        <w:t>H</w:t>
      </w:r>
      <w:r w:rsidR="00121D17" w:rsidRPr="00DD41C9">
        <w:t>R</w:t>
      </w:r>
      <w:r w:rsidR="002B5E43" w:rsidRPr="00DD41C9">
        <w:t xml:space="preserve"> </w:t>
      </w:r>
      <w:r w:rsidR="002A6E27" w:rsidRPr="00DD41C9">
        <w:t>KPN</w:t>
      </w:r>
      <w:r w:rsidR="002B5E43" w:rsidRPr="00DD41C9">
        <w:t xml:space="preserve"> </w:t>
      </w:r>
    </w:p>
    <w:p w:rsidR="00D04624" w:rsidRPr="00DD41C9" w:rsidRDefault="00D04624" w:rsidP="00A06FD2">
      <w:pPr>
        <w:rPr>
          <w:rFonts w:asciiTheme="minorBidi" w:hAnsiTheme="minorBidi" w:cstheme="minorBidi"/>
        </w:rPr>
      </w:pPr>
    </w:p>
    <w:p w:rsidR="00407979" w:rsidRPr="00DD41C9" w:rsidRDefault="000667D2" w:rsidP="00A06FD2">
      <w:pPr>
        <w:rPr>
          <w:rFonts w:asciiTheme="minorBidi" w:hAnsiTheme="minorBidi" w:cstheme="minorBidi"/>
        </w:rPr>
      </w:pPr>
      <w:r>
        <w:rPr>
          <w:rFonts w:asciiTheme="minorBidi" w:hAnsiTheme="minorBidi" w:cstheme="minorBidi"/>
        </w:rPr>
        <w:t>7 juni</w:t>
      </w:r>
      <w:r w:rsidR="00407979" w:rsidRPr="00DD41C9">
        <w:rPr>
          <w:rFonts w:asciiTheme="minorBidi" w:hAnsiTheme="minorBidi" w:cstheme="minorBidi"/>
        </w:rPr>
        <w:t xml:space="preserve"> 2016</w:t>
      </w:r>
    </w:p>
    <w:p w:rsidR="008040BC" w:rsidRPr="00DD41C9" w:rsidRDefault="00D04624" w:rsidP="00A06FD2">
      <w:pPr>
        <w:rPr>
          <w:rFonts w:asciiTheme="minorBidi" w:hAnsiTheme="minorBidi" w:cstheme="minorBidi"/>
          <w:b/>
          <w:bCs/>
        </w:rPr>
      </w:pPr>
      <w:r w:rsidRPr="00DD41C9">
        <w:rPr>
          <w:rFonts w:asciiTheme="minorBidi" w:hAnsiTheme="minorBidi" w:cstheme="minorBidi"/>
        </w:rPr>
        <w:br w:type="page"/>
      </w:r>
    </w:p>
    <w:sdt>
      <w:sdtPr>
        <w:rPr>
          <w:rFonts w:ascii="Arial" w:eastAsia="Times New Roman" w:hAnsi="Arial" w:cs="Arial"/>
          <w:b w:val="0"/>
          <w:color w:val="auto"/>
          <w:sz w:val="20"/>
          <w:szCs w:val="20"/>
        </w:rPr>
        <w:id w:val="-2002264600"/>
        <w:docPartObj>
          <w:docPartGallery w:val="Table of Contents"/>
          <w:docPartUnique/>
        </w:docPartObj>
      </w:sdtPr>
      <w:sdtEndPr>
        <w:rPr>
          <w:rFonts w:asciiTheme="minorHAnsi" w:hAnsiTheme="minorHAnsi"/>
          <w:bCs/>
        </w:rPr>
      </w:sdtEndPr>
      <w:sdtContent>
        <w:p w:rsidR="00AE4DAA" w:rsidRPr="00DD41C9" w:rsidRDefault="00AE4DAA">
          <w:pPr>
            <w:pStyle w:val="Kopvaninhoudsopgave"/>
            <w:rPr>
              <w:rFonts w:ascii="Arial" w:hAnsi="Arial" w:cs="Arial"/>
              <w:color w:val="auto"/>
            </w:rPr>
          </w:pPr>
          <w:r w:rsidRPr="00DD41C9">
            <w:rPr>
              <w:rFonts w:ascii="Arial" w:hAnsi="Arial" w:cs="Arial"/>
              <w:color w:val="auto"/>
            </w:rPr>
            <w:t>Inhoud</w:t>
          </w:r>
        </w:p>
        <w:p w:rsidR="00BD3728" w:rsidRDefault="00AE4DAA">
          <w:pPr>
            <w:pStyle w:val="Inhopg1"/>
            <w:tabs>
              <w:tab w:val="right" w:pos="9062"/>
            </w:tabs>
            <w:rPr>
              <w:b w:val="0"/>
              <w:noProof/>
            </w:rPr>
          </w:pPr>
          <w:r w:rsidRPr="00DD41C9">
            <w:fldChar w:fldCharType="begin"/>
          </w:r>
          <w:r w:rsidRPr="00DD41C9">
            <w:instrText xml:space="preserve"> TOC \o "1-3" \h \z \u </w:instrText>
          </w:r>
          <w:r w:rsidRPr="00DD41C9">
            <w:fldChar w:fldCharType="separate"/>
          </w:r>
          <w:hyperlink w:anchor="_Toc452732669" w:history="1">
            <w:r w:rsidR="00BD3728" w:rsidRPr="00E6632B">
              <w:rPr>
                <w:rStyle w:val="Hyperlink"/>
                <w:noProof/>
              </w:rPr>
              <w:t>Inleiding en uitgangspunt</w:t>
            </w:r>
            <w:r w:rsidR="00BD3728">
              <w:rPr>
                <w:noProof/>
                <w:webHidden/>
              </w:rPr>
              <w:tab/>
            </w:r>
            <w:r w:rsidR="00BD3728">
              <w:rPr>
                <w:noProof/>
                <w:webHidden/>
              </w:rPr>
              <w:fldChar w:fldCharType="begin"/>
            </w:r>
            <w:r w:rsidR="00BD3728">
              <w:rPr>
                <w:noProof/>
                <w:webHidden/>
              </w:rPr>
              <w:instrText xml:space="preserve"> PAGEREF _Toc452732669 \h </w:instrText>
            </w:r>
            <w:r w:rsidR="00BD3728">
              <w:rPr>
                <w:noProof/>
                <w:webHidden/>
              </w:rPr>
            </w:r>
            <w:r w:rsidR="00BD3728">
              <w:rPr>
                <w:noProof/>
                <w:webHidden/>
              </w:rPr>
              <w:fldChar w:fldCharType="separate"/>
            </w:r>
            <w:r w:rsidR="00B37410">
              <w:rPr>
                <w:noProof/>
                <w:webHidden/>
              </w:rPr>
              <w:t>8</w:t>
            </w:r>
            <w:r w:rsidR="00BD3728">
              <w:rPr>
                <w:noProof/>
                <w:webHidden/>
              </w:rPr>
              <w:fldChar w:fldCharType="end"/>
            </w:r>
          </w:hyperlink>
        </w:p>
        <w:p w:rsidR="00BD3728" w:rsidRDefault="00DE0271">
          <w:pPr>
            <w:pStyle w:val="Inhopg1"/>
            <w:tabs>
              <w:tab w:val="right" w:pos="9062"/>
            </w:tabs>
            <w:rPr>
              <w:b w:val="0"/>
              <w:noProof/>
            </w:rPr>
          </w:pPr>
          <w:hyperlink w:anchor="_Toc452732670" w:history="1">
            <w:r w:rsidR="00BD3728" w:rsidRPr="00E6632B">
              <w:rPr>
                <w:rStyle w:val="Hyperlink"/>
                <w:noProof/>
              </w:rPr>
              <w:t>DEEL A</w:t>
            </w:r>
            <w:r w:rsidR="00BD3728">
              <w:rPr>
                <w:noProof/>
                <w:webHidden/>
              </w:rPr>
              <w:tab/>
            </w:r>
            <w:r w:rsidR="00BD3728">
              <w:rPr>
                <w:noProof/>
                <w:webHidden/>
              </w:rPr>
              <w:fldChar w:fldCharType="begin"/>
            </w:r>
            <w:r w:rsidR="00BD3728">
              <w:rPr>
                <w:noProof/>
                <w:webHidden/>
              </w:rPr>
              <w:instrText xml:space="preserve"> PAGEREF _Toc452732670 \h </w:instrText>
            </w:r>
            <w:r w:rsidR="00BD3728">
              <w:rPr>
                <w:noProof/>
                <w:webHidden/>
              </w:rPr>
            </w:r>
            <w:r w:rsidR="00BD3728">
              <w:rPr>
                <w:noProof/>
                <w:webHidden/>
              </w:rPr>
              <w:fldChar w:fldCharType="separate"/>
            </w:r>
            <w:r w:rsidR="00B37410">
              <w:rPr>
                <w:noProof/>
                <w:webHidden/>
              </w:rPr>
              <w:t>10</w:t>
            </w:r>
            <w:r w:rsidR="00BD3728">
              <w:rPr>
                <w:noProof/>
                <w:webHidden/>
              </w:rPr>
              <w:fldChar w:fldCharType="end"/>
            </w:r>
          </w:hyperlink>
        </w:p>
        <w:p w:rsidR="00BD3728" w:rsidRDefault="00DE0271">
          <w:pPr>
            <w:pStyle w:val="Inhopg1"/>
            <w:tabs>
              <w:tab w:val="right" w:pos="9062"/>
            </w:tabs>
            <w:rPr>
              <w:b w:val="0"/>
              <w:noProof/>
            </w:rPr>
          </w:pPr>
          <w:hyperlink w:anchor="_Toc452732671" w:history="1">
            <w:r w:rsidR="00BD3728" w:rsidRPr="00E6632B">
              <w:rPr>
                <w:rStyle w:val="Hyperlink"/>
                <w:noProof/>
              </w:rPr>
              <w:t>HOOFDSTUK 1 - Algemene bepalingen</w:t>
            </w:r>
            <w:r w:rsidR="00BD3728">
              <w:rPr>
                <w:noProof/>
                <w:webHidden/>
              </w:rPr>
              <w:tab/>
            </w:r>
            <w:r w:rsidR="00BD3728">
              <w:rPr>
                <w:noProof/>
                <w:webHidden/>
              </w:rPr>
              <w:fldChar w:fldCharType="begin"/>
            </w:r>
            <w:r w:rsidR="00BD3728">
              <w:rPr>
                <w:noProof/>
                <w:webHidden/>
              </w:rPr>
              <w:instrText xml:space="preserve"> PAGEREF _Toc452732671 \h </w:instrText>
            </w:r>
            <w:r w:rsidR="00BD3728">
              <w:rPr>
                <w:noProof/>
                <w:webHidden/>
              </w:rPr>
            </w:r>
            <w:r w:rsidR="00BD3728">
              <w:rPr>
                <w:noProof/>
                <w:webHidden/>
              </w:rPr>
              <w:fldChar w:fldCharType="separate"/>
            </w:r>
            <w:r w:rsidR="00B37410">
              <w:rPr>
                <w:noProof/>
                <w:webHidden/>
              </w:rPr>
              <w:t>12</w:t>
            </w:r>
            <w:r w:rsidR="00BD3728">
              <w:rPr>
                <w:noProof/>
                <w:webHidden/>
              </w:rPr>
              <w:fldChar w:fldCharType="end"/>
            </w:r>
          </w:hyperlink>
        </w:p>
        <w:p w:rsidR="00BD3728" w:rsidRDefault="00DE0271">
          <w:pPr>
            <w:pStyle w:val="Inhopg2"/>
            <w:tabs>
              <w:tab w:val="right" w:pos="9062"/>
            </w:tabs>
            <w:rPr>
              <w:b w:val="0"/>
              <w:noProof/>
            </w:rPr>
          </w:pPr>
          <w:hyperlink w:anchor="_Toc452732672" w:history="1">
            <w:r w:rsidR="00BD3728" w:rsidRPr="00E6632B">
              <w:rPr>
                <w:rStyle w:val="Hyperlink"/>
                <w:noProof/>
              </w:rPr>
              <w:t>Algemeen</w:t>
            </w:r>
            <w:r w:rsidR="00BD3728">
              <w:rPr>
                <w:noProof/>
                <w:webHidden/>
              </w:rPr>
              <w:tab/>
            </w:r>
            <w:r w:rsidR="00BD3728">
              <w:rPr>
                <w:noProof/>
                <w:webHidden/>
              </w:rPr>
              <w:fldChar w:fldCharType="begin"/>
            </w:r>
            <w:r w:rsidR="00BD3728">
              <w:rPr>
                <w:noProof/>
                <w:webHidden/>
              </w:rPr>
              <w:instrText xml:space="preserve"> PAGEREF _Toc452732672 \h </w:instrText>
            </w:r>
            <w:r w:rsidR="00BD3728">
              <w:rPr>
                <w:noProof/>
                <w:webHidden/>
              </w:rPr>
            </w:r>
            <w:r w:rsidR="00BD3728">
              <w:rPr>
                <w:noProof/>
                <w:webHidden/>
              </w:rPr>
              <w:fldChar w:fldCharType="separate"/>
            </w:r>
            <w:r w:rsidR="00B37410">
              <w:rPr>
                <w:noProof/>
                <w:webHidden/>
              </w:rPr>
              <w:t>12</w:t>
            </w:r>
            <w:r w:rsidR="00BD3728">
              <w:rPr>
                <w:noProof/>
                <w:webHidden/>
              </w:rPr>
              <w:fldChar w:fldCharType="end"/>
            </w:r>
          </w:hyperlink>
        </w:p>
        <w:p w:rsidR="00BD3728" w:rsidRDefault="00DE0271">
          <w:pPr>
            <w:pStyle w:val="Inhopg3"/>
            <w:rPr>
              <w:noProof/>
            </w:rPr>
          </w:pPr>
          <w:hyperlink w:anchor="_Toc452732673" w:history="1">
            <w:r w:rsidR="00BD3728" w:rsidRPr="00E6632B">
              <w:rPr>
                <w:rStyle w:val="Hyperlink"/>
                <w:noProof/>
              </w:rPr>
              <w:t>1.1</w:t>
            </w:r>
            <w:r w:rsidR="00BD3728">
              <w:rPr>
                <w:noProof/>
              </w:rPr>
              <w:tab/>
            </w:r>
            <w:r w:rsidR="00BD3728" w:rsidRPr="00E6632B">
              <w:rPr>
                <w:rStyle w:val="Hyperlink"/>
                <w:noProof/>
              </w:rPr>
              <w:t>Begrippenlijst</w:t>
            </w:r>
            <w:r w:rsidR="00BD3728">
              <w:rPr>
                <w:noProof/>
                <w:webHidden/>
              </w:rPr>
              <w:tab/>
            </w:r>
            <w:r w:rsidR="00BD3728">
              <w:rPr>
                <w:noProof/>
                <w:webHidden/>
              </w:rPr>
              <w:fldChar w:fldCharType="begin"/>
            </w:r>
            <w:r w:rsidR="00BD3728">
              <w:rPr>
                <w:noProof/>
                <w:webHidden/>
              </w:rPr>
              <w:instrText xml:space="preserve"> PAGEREF _Toc452732673 \h </w:instrText>
            </w:r>
            <w:r w:rsidR="00BD3728">
              <w:rPr>
                <w:noProof/>
                <w:webHidden/>
              </w:rPr>
            </w:r>
            <w:r w:rsidR="00BD3728">
              <w:rPr>
                <w:noProof/>
                <w:webHidden/>
              </w:rPr>
              <w:fldChar w:fldCharType="separate"/>
            </w:r>
            <w:r w:rsidR="00B37410">
              <w:rPr>
                <w:noProof/>
                <w:webHidden/>
              </w:rPr>
              <w:t>12</w:t>
            </w:r>
            <w:r w:rsidR="00BD3728">
              <w:rPr>
                <w:noProof/>
                <w:webHidden/>
              </w:rPr>
              <w:fldChar w:fldCharType="end"/>
            </w:r>
          </w:hyperlink>
        </w:p>
        <w:p w:rsidR="00BD3728" w:rsidRDefault="00DE0271">
          <w:pPr>
            <w:pStyle w:val="Inhopg3"/>
            <w:rPr>
              <w:noProof/>
            </w:rPr>
          </w:pPr>
          <w:hyperlink w:anchor="_Toc452732674" w:history="1">
            <w:r w:rsidR="00BD3728" w:rsidRPr="00E6632B">
              <w:rPr>
                <w:rStyle w:val="Hyperlink"/>
                <w:noProof/>
              </w:rPr>
              <w:t>1.2</w:t>
            </w:r>
            <w:r w:rsidR="00BD3728">
              <w:rPr>
                <w:noProof/>
              </w:rPr>
              <w:tab/>
            </w:r>
            <w:r w:rsidR="00BD3728" w:rsidRPr="00E6632B">
              <w:rPr>
                <w:rStyle w:val="Hyperlink"/>
                <w:noProof/>
              </w:rPr>
              <w:t>Looptijd, afwijkingen en wijzigingen van deze CAO</w:t>
            </w:r>
            <w:r w:rsidR="00BD3728">
              <w:rPr>
                <w:noProof/>
                <w:webHidden/>
              </w:rPr>
              <w:tab/>
            </w:r>
            <w:r w:rsidR="00BD3728">
              <w:rPr>
                <w:noProof/>
                <w:webHidden/>
              </w:rPr>
              <w:fldChar w:fldCharType="begin"/>
            </w:r>
            <w:r w:rsidR="00BD3728">
              <w:rPr>
                <w:noProof/>
                <w:webHidden/>
              </w:rPr>
              <w:instrText xml:space="preserve"> PAGEREF _Toc452732674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3"/>
            <w:rPr>
              <w:noProof/>
            </w:rPr>
          </w:pPr>
          <w:hyperlink w:anchor="_Toc452732675" w:history="1">
            <w:r w:rsidR="00BD3728" w:rsidRPr="00E6632B">
              <w:rPr>
                <w:rStyle w:val="Hyperlink"/>
                <w:noProof/>
              </w:rPr>
              <w:t>1.3</w:t>
            </w:r>
            <w:r w:rsidR="00BD3728">
              <w:rPr>
                <w:noProof/>
              </w:rPr>
              <w:tab/>
            </w:r>
            <w:r w:rsidR="00BD3728" w:rsidRPr="00E6632B">
              <w:rPr>
                <w:rStyle w:val="Hyperlink"/>
                <w:noProof/>
              </w:rPr>
              <w:t>Geschillenregeling</w:t>
            </w:r>
            <w:r w:rsidR="00BD3728">
              <w:rPr>
                <w:noProof/>
                <w:webHidden/>
              </w:rPr>
              <w:tab/>
            </w:r>
            <w:r w:rsidR="00BD3728">
              <w:rPr>
                <w:noProof/>
                <w:webHidden/>
              </w:rPr>
              <w:fldChar w:fldCharType="begin"/>
            </w:r>
            <w:r w:rsidR="00BD3728">
              <w:rPr>
                <w:noProof/>
                <w:webHidden/>
              </w:rPr>
              <w:instrText xml:space="preserve"> PAGEREF _Toc452732675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2"/>
            <w:tabs>
              <w:tab w:val="right" w:pos="9062"/>
            </w:tabs>
            <w:rPr>
              <w:b w:val="0"/>
              <w:noProof/>
            </w:rPr>
          </w:pPr>
          <w:hyperlink w:anchor="_Toc452732676" w:history="1">
            <w:r w:rsidR="00BD3728" w:rsidRPr="00E6632B">
              <w:rPr>
                <w:rStyle w:val="Hyperlink"/>
                <w:noProof/>
              </w:rPr>
              <w:t>Verplichtingen van KPN</w:t>
            </w:r>
            <w:r w:rsidR="00BD3728">
              <w:rPr>
                <w:noProof/>
                <w:webHidden/>
              </w:rPr>
              <w:tab/>
            </w:r>
            <w:r w:rsidR="00BD3728">
              <w:rPr>
                <w:noProof/>
                <w:webHidden/>
              </w:rPr>
              <w:fldChar w:fldCharType="begin"/>
            </w:r>
            <w:r w:rsidR="00BD3728">
              <w:rPr>
                <w:noProof/>
                <w:webHidden/>
              </w:rPr>
              <w:instrText xml:space="preserve"> PAGEREF _Toc452732676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3"/>
            <w:rPr>
              <w:noProof/>
            </w:rPr>
          </w:pPr>
          <w:hyperlink w:anchor="_Toc452732677" w:history="1">
            <w:r w:rsidR="00BD3728" w:rsidRPr="00E6632B">
              <w:rPr>
                <w:rStyle w:val="Hyperlink"/>
                <w:noProof/>
              </w:rPr>
              <w:t>1.4</w:t>
            </w:r>
            <w:r w:rsidR="00BD3728">
              <w:rPr>
                <w:noProof/>
              </w:rPr>
              <w:tab/>
            </w:r>
            <w:r w:rsidR="00BD3728" w:rsidRPr="00E6632B">
              <w:rPr>
                <w:rStyle w:val="Hyperlink"/>
                <w:noProof/>
              </w:rPr>
              <w:t>Beschikbaarheid CAO</w:t>
            </w:r>
            <w:r w:rsidR="00BD3728">
              <w:rPr>
                <w:noProof/>
                <w:webHidden/>
              </w:rPr>
              <w:tab/>
            </w:r>
            <w:r w:rsidR="00BD3728">
              <w:rPr>
                <w:noProof/>
                <w:webHidden/>
              </w:rPr>
              <w:fldChar w:fldCharType="begin"/>
            </w:r>
            <w:r w:rsidR="00BD3728">
              <w:rPr>
                <w:noProof/>
                <w:webHidden/>
              </w:rPr>
              <w:instrText xml:space="preserve"> PAGEREF _Toc452732677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3"/>
            <w:rPr>
              <w:noProof/>
            </w:rPr>
          </w:pPr>
          <w:hyperlink w:anchor="_Toc452732678" w:history="1">
            <w:r w:rsidR="00BD3728" w:rsidRPr="00E6632B">
              <w:rPr>
                <w:rStyle w:val="Hyperlink"/>
                <w:noProof/>
              </w:rPr>
              <w:t>1.5</w:t>
            </w:r>
            <w:r w:rsidR="00BD3728">
              <w:rPr>
                <w:noProof/>
              </w:rPr>
              <w:tab/>
            </w:r>
            <w:r w:rsidR="00BD3728" w:rsidRPr="00E6632B">
              <w:rPr>
                <w:rStyle w:val="Hyperlink"/>
                <w:noProof/>
              </w:rPr>
              <w:t>Informatie over voorschriften</w:t>
            </w:r>
            <w:r w:rsidR="00BD3728">
              <w:rPr>
                <w:noProof/>
                <w:webHidden/>
              </w:rPr>
              <w:tab/>
            </w:r>
            <w:r w:rsidR="00BD3728">
              <w:rPr>
                <w:noProof/>
                <w:webHidden/>
              </w:rPr>
              <w:fldChar w:fldCharType="begin"/>
            </w:r>
            <w:r w:rsidR="00BD3728">
              <w:rPr>
                <w:noProof/>
                <w:webHidden/>
              </w:rPr>
              <w:instrText xml:space="preserve"> PAGEREF _Toc452732678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3"/>
            <w:rPr>
              <w:noProof/>
            </w:rPr>
          </w:pPr>
          <w:hyperlink w:anchor="_Toc452732679" w:history="1">
            <w:r w:rsidR="00BD3728" w:rsidRPr="00E6632B">
              <w:rPr>
                <w:rStyle w:val="Hyperlink"/>
                <w:noProof/>
              </w:rPr>
              <w:t>1.6</w:t>
            </w:r>
            <w:r w:rsidR="00BD3728">
              <w:rPr>
                <w:noProof/>
              </w:rPr>
              <w:tab/>
            </w:r>
            <w:r w:rsidR="00BD3728" w:rsidRPr="00E6632B">
              <w:rPr>
                <w:rStyle w:val="Hyperlink"/>
                <w:noProof/>
              </w:rPr>
              <w:t>Klachtrecht</w:t>
            </w:r>
            <w:r w:rsidR="00BD3728">
              <w:rPr>
                <w:noProof/>
                <w:webHidden/>
              </w:rPr>
              <w:tab/>
            </w:r>
            <w:r w:rsidR="00BD3728">
              <w:rPr>
                <w:noProof/>
                <w:webHidden/>
              </w:rPr>
              <w:fldChar w:fldCharType="begin"/>
            </w:r>
            <w:r w:rsidR="00BD3728">
              <w:rPr>
                <w:noProof/>
                <w:webHidden/>
              </w:rPr>
              <w:instrText xml:space="preserve"> PAGEREF _Toc452732679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3"/>
            <w:rPr>
              <w:noProof/>
            </w:rPr>
          </w:pPr>
          <w:hyperlink w:anchor="_Toc452732680" w:history="1">
            <w:r w:rsidR="00BD3728" w:rsidRPr="00E6632B">
              <w:rPr>
                <w:rStyle w:val="Hyperlink"/>
                <w:noProof/>
              </w:rPr>
              <w:t>1.7</w:t>
            </w:r>
            <w:r w:rsidR="00BD3728">
              <w:rPr>
                <w:noProof/>
              </w:rPr>
              <w:tab/>
            </w:r>
            <w:r w:rsidR="00BD3728" w:rsidRPr="00E6632B">
              <w:rPr>
                <w:rStyle w:val="Hyperlink"/>
                <w:noProof/>
              </w:rPr>
              <w:t>Vakbondsbijdrage</w:t>
            </w:r>
            <w:r w:rsidR="00BD3728">
              <w:rPr>
                <w:noProof/>
                <w:webHidden/>
              </w:rPr>
              <w:tab/>
            </w:r>
            <w:r w:rsidR="00BD3728">
              <w:rPr>
                <w:noProof/>
                <w:webHidden/>
              </w:rPr>
              <w:fldChar w:fldCharType="begin"/>
            </w:r>
            <w:r w:rsidR="00BD3728">
              <w:rPr>
                <w:noProof/>
                <w:webHidden/>
              </w:rPr>
              <w:instrText xml:space="preserve"> PAGEREF _Toc452732680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3"/>
            <w:rPr>
              <w:noProof/>
            </w:rPr>
          </w:pPr>
          <w:hyperlink w:anchor="_Toc452732681" w:history="1">
            <w:r w:rsidR="00BD3728" w:rsidRPr="00E6632B">
              <w:rPr>
                <w:rStyle w:val="Hyperlink"/>
                <w:noProof/>
              </w:rPr>
              <w:t>1.8</w:t>
            </w:r>
            <w:r w:rsidR="00BD3728">
              <w:rPr>
                <w:noProof/>
              </w:rPr>
              <w:tab/>
            </w:r>
            <w:r w:rsidR="00BD3728" w:rsidRPr="00E6632B">
              <w:rPr>
                <w:rStyle w:val="Hyperlink"/>
                <w:noProof/>
              </w:rPr>
              <w:t>Vakbondsfaciliteiten</w:t>
            </w:r>
            <w:r w:rsidR="00BD3728">
              <w:rPr>
                <w:noProof/>
                <w:webHidden/>
              </w:rPr>
              <w:tab/>
            </w:r>
            <w:r w:rsidR="00BD3728">
              <w:rPr>
                <w:noProof/>
                <w:webHidden/>
              </w:rPr>
              <w:fldChar w:fldCharType="begin"/>
            </w:r>
            <w:r w:rsidR="00BD3728">
              <w:rPr>
                <w:noProof/>
                <w:webHidden/>
              </w:rPr>
              <w:instrText xml:space="preserve"> PAGEREF _Toc452732681 \h </w:instrText>
            </w:r>
            <w:r w:rsidR="00BD3728">
              <w:rPr>
                <w:noProof/>
                <w:webHidden/>
              </w:rPr>
            </w:r>
            <w:r w:rsidR="00BD3728">
              <w:rPr>
                <w:noProof/>
                <w:webHidden/>
              </w:rPr>
              <w:fldChar w:fldCharType="separate"/>
            </w:r>
            <w:r w:rsidR="00B37410">
              <w:rPr>
                <w:noProof/>
                <w:webHidden/>
              </w:rPr>
              <w:t>13</w:t>
            </w:r>
            <w:r w:rsidR="00BD3728">
              <w:rPr>
                <w:noProof/>
                <w:webHidden/>
              </w:rPr>
              <w:fldChar w:fldCharType="end"/>
            </w:r>
          </w:hyperlink>
        </w:p>
        <w:p w:rsidR="00BD3728" w:rsidRDefault="00DE0271">
          <w:pPr>
            <w:pStyle w:val="Inhopg3"/>
            <w:rPr>
              <w:noProof/>
            </w:rPr>
          </w:pPr>
          <w:hyperlink w:anchor="_Toc452732682" w:history="1">
            <w:r w:rsidR="00BD3728" w:rsidRPr="00E6632B">
              <w:rPr>
                <w:rStyle w:val="Hyperlink"/>
                <w:noProof/>
              </w:rPr>
              <w:t>1.9</w:t>
            </w:r>
            <w:r w:rsidR="00BD3728">
              <w:rPr>
                <w:noProof/>
              </w:rPr>
              <w:tab/>
            </w:r>
            <w:r w:rsidR="00BD3728" w:rsidRPr="00E6632B">
              <w:rPr>
                <w:rStyle w:val="Hyperlink"/>
                <w:noProof/>
              </w:rPr>
              <w:t>Reorganisatie</w:t>
            </w:r>
            <w:r w:rsidR="00BD3728">
              <w:rPr>
                <w:noProof/>
                <w:webHidden/>
              </w:rPr>
              <w:tab/>
            </w:r>
            <w:r w:rsidR="00BD3728">
              <w:rPr>
                <w:noProof/>
                <w:webHidden/>
              </w:rPr>
              <w:fldChar w:fldCharType="begin"/>
            </w:r>
            <w:r w:rsidR="00BD3728">
              <w:rPr>
                <w:noProof/>
                <w:webHidden/>
              </w:rPr>
              <w:instrText xml:space="preserve"> PAGEREF _Toc452732682 \h </w:instrText>
            </w:r>
            <w:r w:rsidR="00BD3728">
              <w:rPr>
                <w:noProof/>
                <w:webHidden/>
              </w:rPr>
            </w:r>
            <w:r w:rsidR="00BD3728">
              <w:rPr>
                <w:noProof/>
                <w:webHidden/>
              </w:rPr>
              <w:fldChar w:fldCharType="separate"/>
            </w:r>
            <w:r w:rsidR="00B37410">
              <w:rPr>
                <w:noProof/>
                <w:webHidden/>
              </w:rPr>
              <w:t>14</w:t>
            </w:r>
            <w:r w:rsidR="00BD3728">
              <w:rPr>
                <w:noProof/>
                <w:webHidden/>
              </w:rPr>
              <w:fldChar w:fldCharType="end"/>
            </w:r>
          </w:hyperlink>
        </w:p>
        <w:p w:rsidR="00BD3728" w:rsidRDefault="00DE0271">
          <w:pPr>
            <w:pStyle w:val="Inhopg3"/>
            <w:rPr>
              <w:noProof/>
            </w:rPr>
          </w:pPr>
          <w:hyperlink w:anchor="_Toc452732683" w:history="1">
            <w:r w:rsidR="00BD3728" w:rsidRPr="00E6632B">
              <w:rPr>
                <w:rStyle w:val="Hyperlink"/>
                <w:noProof/>
              </w:rPr>
              <w:t>1.10</w:t>
            </w:r>
            <w:r w:rsidR="00BD3728">
              <w:rPr>
                <w:noProof/>
              </w:rPr>
              <w:tab/>
            </w:r>
            <w:r w:rsidR="00BD3728" w:rsidRPr="00E6632B">
              <w:rPr>
                <w:rStyle w:val="Hyperlink"/>
                <w:noProof/>
              </w:rPr>
              <w:t>Samenwerkingsverbanden en overdracht van activiteiten aan een derde</w:t>
            </w:r>
            <w:r w:rsidR="00BD3728">
              <w:rPr>
                <w:noProof/>
                <w:webHidden/>
              </w:rPr>
              <w:tab/>
            </w:r>
            <w:r w:rsidR="00BD3728">
              <w:rPr>
                <w:noProof/>
                <w:webHidden/>
              </w:rPr>
              <w:fldChar w:fldCharType="begin"/>
            </w:r>
            <w:r w:rsidR="00BD3728">
              <w:rPr>
                <w:noProof/>
                <w:webHidden/>
              </w:rPr>
              <w:instrText xml:space="preserve"> PAGEREF _Toc452732683 \h </w:instrText>
            </w:r>
            <w:r w:rsidR="00BD3728">
              <w:rPr>
                <w:noProof/>
                <w:webHidden/>
              </w:rPr>
            </w:r>
            <w:r w:rsidR="00BD3728">
              <w:rPr>
                <w:noProof/>
                <w:webHidden/>
              </w:rPr>
              <w:fldChar w:fldCharType="separate"/>
            </w:r>
            <w:r w:rsidR="00B37410">
              <w:rPr>
                <w:noProof/>
                <w:webHidden/>
              </w:rPr>
              <w:t>14</w:t>
            </w:r>
            <w:r w:rsidR="00BD3728">
              <w:rPr>
                <w:noProof/>
                <w:webHidden/>
              </w:rPr>
              <w:fldChar w:fldCharType="end"/>
            </w:r>
          </w:hyperlink>
        </w:p>
        <w:p w:rsidR="00BD3728" w:rsidRDefault="00DE0271">
          <w:pPr>
            <w:pStyle w:val="Inhopg3"/>
            <w:rPr>
              <w:noProof/>
            </w:rPr>
          </w:pPr>
          <w:hyperlink w:anchor="_Toc452732684" w:history="1">
            <w:r w:rsidR="00BD3728" w:rsidRPr="00E6632B">
              <w:rPr>
                <w:rStyle w:val="Hyperlink"/>
                <w:noProof/>
              </w:rPr>
              <w:t>1.11</w:t>
            </w:r>
            <w:r w:rsidR="00BD3728">
              <w:rPr>
                <w:noProof/>
              </w:rPr>
              <w:tab/>
            </w:r>
            <w:r w:rsidR="00BD3728" w:rsidRPr="00E6632B">
              <w:rPr>
                <w:rStyle w:val="Hyperlink"/>
                <w:noProof/>
              </w:rPr>
              <w:t>Collectieve ongevallenverzekering</w:t>
            </w:r>
            <w:r w:rsidR="00BD3728">
              <w:rPr>
                <w:noProof/>
                <w:webHidden/>
              </w:rPr>
              <w:tab/>
            </w:r>
            <w:r w:rsidR="00BD3728">
              <w:rPr>
                <w:noProof/>
                <w:webHidden/>
              </w:rPr>
              <w:fldChar w:fldCharType="begin"/>
            </w:r>
            <w:r w:rsidR="00BD3728">
              <w:rPr>
                <w:noProof/>
                <w:webHidden/>
              </w:rPr>
              <w:instrText xml:space="preserve"> PAGEREF _Toc452732684 \h </w:instrText>
            </w:r>
            <w:r w:rsidR="00BD3728">
              <w:rPr>
                <w:noProof/>
                <w:webHidden/>
              </w:rPr>
            </w:r>
            <w:r w:rsidR="00BD3728">
              <w:rPr>
                <w:noProof/>
                <w:webHidden/>
              </w:rPr>
              <w:fldChar w:fldCharType="separate"/>
            </w:r>
            <w:r w:rsidR="00B37410">
              <w:rPr>
                <w:noProof/>
                <w:webHidden/>
              </w:rPr>
              <w:t>14</w:t>
            </w:r>
            <w:r w:rsidR="00BD3728">
              <w:rPr>
                <w:noProof/>
                <w:webHidden/>
              </w:rPr>
              <w:fldChar w:fldCharType="end"/>
            </w:r>
          </w:hyperlink>
        </w:p>
        <w:p w:rsidR="00BD3728" w:rsidRDefault="00DE0271">
          <w:pPr>
            <w:pStyle w:val="Inhopg3"/>
            <w:rPr>
              <w:noProof/>
            </w:rPr>
          </w:pPr>
          <w:hyperlink w:anchor="_Toc452732685" w:history="1">
            <w:r w:rsidR="00BD3728" w:rsidRPr="00E6632B">
              <w:rPr>
                <w:rStyle w:val="Hyperlink"/>
                <w:noProof/>
              </w:rPr>
              <w:t>1.12</w:t>
            </w:r>
            <w:r w:rsidR="00BD3728">
              <w:rPr>
                <w:noProof/>
              </w:rPr>
              <w:tab/>
            </w:r>
            <w:r w:rsidR="00BD3728" w:rsidRPr="00E6632B">
              <w:rPr>
                <w:rStyle w:val="Hyperlink"/>
                <w:noProof/>
              </w:rPr>
              <w:t>Maatschappelijk Verantwoord Ondernemen (MVO)</w:t>
            </w:r>
            <w:r w:rsidR="00BD3728">
              <w:rPr>
                <w:noProof/>
                <w:webHidden/>
              </w:rPr>
              <w:tab/>
            </w:r>
            <w:r w:rsidR="00BD3728">
              <w:rPr>
                <w:noProof/>
                <w:webHidden/>
              </w:rPr>
              <w:fldChar w:fldCharType="begin"/>
            </w:r>
            <w:r w:rsidR="00BD3728">
              <w:rPr>
                <w:noProof/>
                <w:webHidden/>
              </w:rPr>
              <w:instrText xml:space="preserve"> PAGEREF _Toc452732685 \h </w:instrText>
            </w:r>
            <w:r w:rsidR="00BD3728">
              <w:rPr>
                <w:noProof/>
                <w:webHidden/>
              </w:rPr>
            </w:r>
            <w:r w:rsidR="00BD3728">
              <w:rPr>
                <w:noProof/>
                <w:webHidden/>
              </w:rPr>
              <w:fldChar w:fldCharType="separate"/>
            </w:r>
            <w:r w:rsidR="00B37410">
              <w:rPr>
                <w:noProof/>
                <w:webHidden/>
              </w:rPr>
              <w:t>14</w:t>
            </w:r>
            <w:r w:rsidR="00BD3728">
              <w:rPr>
                <w:noProof/>
                <w:webHidden/>
              </w:rPr>
              <w:fldChar w:fldCharType="end"/>
            </w:r>
          </w:hyperlink>
        </w:p>
        <w:p w:rsidR="00BD3728" w:rsidRDefault="00DE0271">
          <w:pPr>
            <w:pStyle w:val="Inhopg2"/>
            <w:tabs>
              <w:tab w:val="right" w:pos="9062"/>
            </w:tabs>
            <w:rPr>
              <w:b w:val="0"/>
              <w:noProof/>
            </w:rPr>
          </w:pPr>
          <w:hyperlink w:anchor="_Toc452732686" w:history="1">
            <w:r w:rsidR="00BD3728" w:rsidRPr="00E6632B">
              <w:rPr>
                <w:rStyle w:val="Hyperlink"/>
                <w:noProof/>
              </w:rPr>
              <w:t>Jouw verplichtingen</w:t>
            </w:r>
            <w:r w:rsidR="00BD3728">
              <w:rPr>
                <w:noProof/>
                <w:webHidden/>
              </w:rPr>
              <w:tab/>
            </w:r>
            <w:r w:rsidR="00BD3728">
              <w:rPr>
                <w:noProof/>
                <w:webHidden/>
              </w:rPr>
              <w:fldChar w:fldCharType="begin"/>
            </w:r>
            <w:r w:rsidR="00BD3728">
              <w:rPr>
                <w:noProof/>
                <w:webHidden/>
              </w:rPr>
              <w:instrText xml:space="preserve"> PAGEREF _Toc452732686 \h </w:instrText>
            </w:r>
            <w:r w:rsidR="00BD3728">
              <w:rPr>
                <w:noProof/>
                <w:webHidden/>
              </w:rPr>
            </w:r>
            <w:r w:rsidR="00BD3728">
              <w:rPr>
                <w:noProof/>
                <w:webHidden/>
              </w:rPr>
              <w:fldChar w:fldCharType="separate"/>
            </w:r>
            <w:r w:rsidR="00B37410">
              <w:rPr>
                <w:noProof/>
                <w:webHidden/>
              </w:rPr>
              <w:t>14</w:t>
            </w:r>
            <w:r w:rsidR="00BD3728">
              <w:rPr>
                <w:noProof/>
                <w:webHidden/>
              </w:rPr>
              <w:fldChar w:fldCharType="end"/>
            </w:r>
          </w:hyperlink>
        </w:p>
        <w:p w:rsidR="00BD3728" w:rsidRDefault="00DE0271">
          <w:pPr>
            <w:pStyle w:val="Inhopg3"/>
            <w:rPr>
              <w:noProof/>
            </w:rPr>
          </w:pPr>
          <w:hyperlink w:anchor="_Toc452732687" w:history="1">
            <w:r w:rsidR="00BD3728" w:rsidRPr="00E6632B">
              <w:rPr>
                <w:rStyle w:val="Hyperlink"/>
                <w:noProof/>
              </w:rPr>
              <w:t>1.13</w:t>
            </w:r>
            <w:r w:rsidR="00BD3728">
              <w:rPr>
                <w:noProof/>
              </w:rPr>
              <w:tab/>
            </w:r>
            <w:r w:rsidR="00BD3728" w:rsidRPr="00E6632B">
              <w:rPr>
                <w:rStyle w:val="Hyperlink"/>
                <w:noProof/>
              </w:rPr>
              <w:t>Redelijke opdrachten</w:t>
            </w:r>
            <w:r w:rsidR="00BD3728">
              <w:rPr>
                <w:noProof/>
                <w:webHidden/>
              </w:rPr>
              <w:tab/>
            </w:r>
            <w:r w:rsidR="00BD3728">
              <w:rPr>
                <w:noProof/>
                <w:webHidden/>
              </w:rPr>
              <w:fldChar w:fldCharType="begin"/>
            </w:r>
            <w:r w:rsidR="00BD3728">
              <w:rPr>
                <w:noProof/>
                <w:webHidden/>
              </w:rPr>
              <w:instrText xml:space="preserve"> PAGEREF _Toc452732687 \h </w:instrText>
            </w:r>
            <w:r w:rsidR="00BD3728">
              <w:rPr>
                <w:noProof/>
                <w:webHidden/>
              </w:rPr>
            </w:r>
            <w:r w:rsidR="00BD3728">
              <w:rPr>
                <w:noProof/>
                <w:webHidden/>
              </w:rPr>
              <w:fldChar w:fldCharType="separate"/>
            </w:r>
            <w:r w:rsidR="00B37410">
              <w:rPr>
                <w:noProof/>
                <w:webHidden/>
              </w:rPr>
              <w:t>14</w:t>
            </w:r>
            <w:r w:rsidR="00BD3728">
              <w:rPr>
                <w:noProof/>
                <w:webHidden/>
              </w:rPr>
              <w:fldChar w:fldCharType="end"/>
            </w:r>
          </w:hyperlink>
        </w:p>
        <w:p w:rsidR="00BD3728" w:rsidRDefault="00DE0271">
          <w:pPr>
            <w:pStyle w:val="Inhopg3"/>
            <w:rPr>
              <w:noProof/>
            </w:rPr>
          </w:pPr>
          <w:hyperlink w:anchor="_Toc452732688" w:history="1">
            <w:r w:rsidR="00BD3728" w:rsidRPr="00E6632B">
              <w:rPr>
                <w:rStyle w:val="Hyperlink"/>
                <w:noProof/>
              </w:rPr>
              <w:t>1.14</w:t>
            </w:r>
            <w:r w:rsidR="00BD3728">
              <w:rPr>
                <w:noProof/>
              </w:rPr>
              <w:tab/>
            </w:r>
            <w:r w:rsidR="00BD3728" w:rsidRPr="00E6632B">
              <w:rPr>
                <w:rStyle w:val="Hyperlink"/>
                <w:noProof/>
              </w:rPr>
              <w:t>Wonen in de buurt waar je werkt</w:t>
            </w:r>
            <w:r w:rsidR="00BD3728">
              <w:rPr>
                <w:noProof/>
                <w:webHidden/>
              </w:rPr>
              <w:tab/>
            </w:r>
            <w:r w:rsidR="00BD3728">
              <w:rPr>
                <w:noProof/>
                <w:webHidden/>
              </w:rPr>
              <w:fldChar w:fldCharType="begin"/>
            </w:r>
            <w:r w:rsidR="00BD3728">
              <w:rPr>
                <w:noProof/>
                <w:webHidden/>
              </w:rPr>
              <w:instrText xml:space="preserve"> PAGEREF _Toc452732688 \h </w:instrText>
            </w:r>
            <w:r w:rsidR="00BD3728">
              <w:rPr>
                <w:noProof/>
                <w:webHidden/>
              </w:rPr>
            </w:r>
            <w:r w:rsidR="00BD3728">
              <w:rPr>
                <w:noProof/>
                <w:webHidden/>
              </w:rPr>
              <w:fldChar w:fldCharType="separate"/>
            </w:r>
            <w:r w:rsidR="00B37410">
              <w:rPr>
                <w:noProof/>
                <w:webHidden/>
              </w:rPr>
              <w:t>15</w:t>
            </w:r>
            <w:r w:rsidR="00BD3728">
              <w:rPr>
                <w:noProof/>
                <w:webHidden/>
              </w:rPr>
              <w:fldChar w:fldCharType="end"/>
            </w:r>
          </w:hyperlink>
        </w:p>
        <w:p w:rsidR="00BD3728" w:rsidRDefault="00DE0271">
          <w:pPr>
            <w:pStyle w:val="Inhopg3"/>
            <w:rPr>
              <w:noProof/>
            </w:rPr>
          </w:pPr>
          <w:hyperlink w:anchor="_Toc452732689" w:history="1">
            <w:r w:rsidR="00BD3728" w:rsidRPr="00E6632B">
              <w:rPr>
                <w:rStyle w:val="Hyperlink"/>
                <w:noProof/>
              </w:rPr>
              <w:t>1.15</w:t>
            </w:r>
            <w:r w:rsidR="00BD3728">
              <w:rPr>
                <w:noProof/>
              </w:rPr>
              <w:tab/>
            </w:r>
            <w:r w:rsidR="00BD3728" w:rsidRPr="00E6632B">
              <w:rPr>
                <w:rStyle w:val="Hyperlink"/>
                <w:noProof/>
              </w:rPr>
              <w:t>Bedrijfskleding</w:t>
            </w:r>
            <w:r w:rsidR="00BD3728">
              <w:rPr>
                <w:noProof/>
                <w:webHidden/>
              </w:rPr>
              <w:tab/>
            </w:r>
            <w:r w:rsidR="00BD3728">
              <w:rPr>
                <w:noProof/>
                <w:webHidden/>
              </w:rPr>
              <w:fldChar w:fldCharType="begin"/>
            </w:r>
            <w:r w:rsidR="00BD3728">
              <w:rPr>
                <w:noProof/>
                <w:webHidden/>
              </w:rPr>
              <w:instrText xml:space="preserve"> PAGEREF _Toc452732689 \h </w:instrText>
            </w:r>
            <w:r w:rsidR="00BD3728">
              <w:rPr>
                <w:noProof/>
                <w:webHidden/>
              </w:rPr>
            </w:r>
            <w:r w:rsidR="00BD3728">
              <w:rPr>
                <w:noProof/>
                <w:webHidden/>
              </w:rPr>
              <w:fldChar w:fldCharType="separate"/>
            </w:r>
            <w:r w:rsidR="00B37410">
              <w:rPr>
                <w:noProof/>
                <w:webHidden/>
              </w:rPr>
              <w:t>15</w:t>
            </w:r>
            <w:r w:rsidR="00BD3728">
              <w:rPr>
                <w:noProof/>
                <w:webHidden/>
              </w:rPr>
              <w:fldChar w:fldCharType="end"/>
            </w:r>
          </w:hyperlink>
        </w:p>
        <w:p w:rsidR="00BD3728" w:rsidRDefault="00DE0271">
          <w:pPr>
            <w:pStyle w:val="Inhopg3"/>
            <w:rPr>
              <w:noProof/>
            </w:rPr>
          </w:pPr>
          <w:hyperlink w:anchor="_Toc452732690" w:history="1">
            <w:r w:rsidR="00BD3728" w:rsidRPr="00E6632B">
              <w:rPr>
                <w:rStyle w:val="Hyperlink"/>
                <w:noProof/>
              </w:rPr>
              <w:t>1.16</w:t>
            </w:r>
            <w:r w:rsidR="00BD3728">
              <w:rPr>
                <w:noProof/>
              </w:rPr>
              <w:tab/>
            </w:r>
            <w:r w:rsidR="00BD3728" w:rsidRPr="00E6632B">
              <w:rPr>
                <w:rStyle w:val="Hyperlink"/>
                <w:noProof/>
              </w:rPr>
              <w:t>Geheimhouding</w:t>
            </w:r>
            <w:r w:rsidR="00BD3728">
              <w:rPr>
                <w:noProof/>
                <w:webHidden/>
              </w:rPr>
              <w:tab/>
            </w:r>
            <w:r w:rsidR="00BD3728">
              <w:rPr>
                <w:noProof/>
                <w:webHidden/>
              </w:rPr>
              <w:fldChar w:fldCharType="begin"/>
            </w:r>
            <w:r w:rsidR="00BD3728">
              <w:rPr>
                <w:noProof/>
                <w:webHidden/>
              </w:rPr>
              <w:instrText xml:space="preserve"> PAGEREF _Toc452732690 \h </w:instrText>
            </w:r>
            <w:r w:rsidR="00BD3728">
              <w:rPr>
                <w:noProof/>
                <w:webHidden/>
              </w:rPr>
            </w:r>
            <w:r w:rsidR="00BD3728">
              <w:rPr>
                <w:noProof/>
                <w:webHidden/>
              </w:rPr>
              <w:fldChar w:fldCharType="separate"/>
            </w:r>
            <w:r w:rsidR="00B37410">
              <w:rPr>
                <w:noProof/>
                <w:webHidden/>
              </w:rPr>
              <w:t>15</w:t>
            </w:r>
            <w:r w:rsidR="00BD3728">
              <w:rPr>
                <w:noProof/>
                <w:webHidden/>
              </w:rPr>
              <w:fldChar w:fldCharType="end"/>
            </w:r>
          </w:hyperlink>
        </w:p>
        <w:p w:rsidR="00BD3728" w:rsidRDefault="00DE0271">
          <w:pPr>
            <w:pStyle w:val="Inhopg3"/>
            <w:rPr>
              <w:noProof/>
            </w:rPr>
          </w:pPr>
          <w:hyperlink w:anchor="_Toc452732691" w:history="1">
            <w:r w:rsidR="00BD3728" w:rsidRPr="00E6632B">
              <w:rPr>
                <w:rStyle w:val="Hyperlink"/>
                <w:noProof/>
              </w:rPr>
              <w:t>1.17</w:t>
            </w:r>
            <w:r w:rsidR="00BD3728">
              <w:rPr>
                <w:noProof/>
              </w:rPr>
              <w:tab/>
            </w:r>
            <w:r w:rsidR="00BD3728" w:rsidRPr="00E6632B">
              <w:rPr>
                <w:rStyle w:val="Hyperlink"/>
                <w:noProof/>
              </w:rPr>
              <w:t>Veiligheid en gezondheid</w:t>
            </w:r>
            <w:r w:rsidR="00BD3728">
              <w:rPr>
                <w:noProof/>
                <w:webHidden/>
              </w:rPr>
              <w:tab/>
            </w:r>
            <w:r w:rsidR="00BD3728">
              <w:rPr>
                <w:noProof/>
                <w:webHidden/>
              </w:rPr>
              <w:fldChar w:fldCharType="begin"/>
            </w:r>
            <w:r w:rsidR="00BD3728">
              <w:rPr>
                <w:noProof/>
                <w:webHidden/>
              </w:rPr>
              <w:instrText xml:space="preserve"> PAGEREF _Toc452732691 \h </w:instrText>
            </w:r>
            <w:r w:rsidR="00BD3728">
              <w:rPr>
                <w:noProof/>
                <w:webHidden/>
              </w:rPr>
            </w:r>
            <w:r w:rsidR="00BD3728">
              <w:rPr>
                <w:noProof/>
                <w:webHidden/>
              </w:rPr>
              <w:fldChar w:fldCharType="separate"/>
            </w:r>
            <w:r w:rsidR="00B37410">
              <w:rPr>
                <w:noProof/>
                <w:webHidden/>
              </w:rPr>
              <w:t>15</w:t>
            </w:r>
            <w:r w:rsidR="00BD3728">
              <w:rPr>
                <w:noProof/>
                <w:webHidden/>
              </w:rPr>
              <w:fldChar w:fldCharType="end"/>
            </w:r>
          </w:hyperlink>
        </w:p>
        <w:p w:rsidR="00BD3728" w:rsidRDefault="00DE0271">
          <w:pPr>
            <w:pStyle w:val="Inhopg3"/>
            <w:rPr>
              <w:noProof/>
            </w:rPr>
          </w:pPr>
          <w:hyperlink w:anchor="_Toc452732692" w:history="1">
            <w:r w:rsidR="00BD3728" w:rsidRPr="00E6632B">
              <w:rPr>
                <w:rStyle w:val="Hyperlink"/>
                <w:noProof/>
              </w:rPr>
              <w:t>1.18</w:t>
            </w:r>
            <w:r w:rsidR="00BD3728">
              <w:rPr>
                <w:noProof/>
              </w:rPr>
              <w:tab/>
            </w:r>
            <w:r w:rsidR="00BD3728" w:rsidRPr="00E6632B">
              <w:rPr>
                <w:rStyle w:val="Hyperlink"/>
                <w:noProof/>
              </w:rPr>
              <w:t>Nevenbezigheden</w:t>
            </w:r>
            <w:r w:rsidR="00BD3728">
              <w:rPr>
                <w:noProof/>
                <w:webHidden/>
              </w:rPr>
              <w:tab/>
            </w:r>
            <w:r w:rsidR="00BD3728">
              <w:rPr>
                <w:noProof/>
                <w:webHidden/>
              </w:rPr>
              <w:fldChar w:fldCharType="begin"/>
            </w:r>
            <w:r w:rsidR="00BD3728">
              <w:rPr>
                <w:noProof/>
                <w:webHidden/>
              </w:rPr>
              <w:instrText xml:space="preserve"> PAGEREF _Toc452732692 \h </w:instrText>
            </w:r>
            <w:r w:rsidR="00BD3728">
              <w:rPr>
                <w:noProof/>
                <w:webHidden/>
              </w:rPr>
            </w:r>
            <w:r w:rsidR="00BD3728">
              <w:rPr>
                <w:noProof/>
                <w:webHidden/>
              </w:rPr>
              <w:fldChar w:fldCharType="separate"/>
            </w:r>
            <w:r w:rsidR="00B37410">
              <w:rPr>
                <w:noProof/>
                <w:webHidden/>
              </w:rPr>
              <w:t>15</w:t>
            </w:r>
            <w:r w:rsidR="00BD3728">
              <w:rPr>
                <w:noProof/>
                <w:webHidden/>
              </w:rPr>
              <w:fldChar w:fldCharType="end"/>
            </w:r>
          </w:hyperlink>
        </w:p>
        <w:p w:rsidR="00BD3728" w:rsidRDefault="00DE0271">
          <w:pPr>
            <w:pStyle w:val="Inhopg3"/>
            <w:rPr>
              <w:noProof/>
            </w:rPr>
          </w:pPr>
          <w:hyperlink w:anchor="_Toc452732693" w:history="1">
            <w:r w:rsidR="00BD3728" w:rsidRPr="00E6632B">
              <w:rPr>
                <w:rStyle w:val="Hyperlink"/>
                <w:noProof/>
              </w:rPr>
              <w:t>1.19</w:t>
            </w:r>
            <w:r w:rsidR="00BD3728">
              <w:rPr>
                <w:noProof/>
              </w:rPr>
              <w:tab/>
            </w:r>
            <w:r w:rsidR="00BD3728" w:rsidRPr="00E6632B">
              <w:rPr>
                <w:rStyle w:val="Hyperlink"/>
                <w:noProof/>
              </w:rPr>
              <w:t>Eigendom van uitvindingen en prestaties</w:t>
            </w:r>
            <w:r w:rsidR="00BD3728">
              <w:rPr>
                <w:noProof/>
                <w:webHidden/>
              </w:rPr>
              <w:tab/>
            </w:r>
            <w:r w:rsidR="00BD3728">
              <w:rPr>
                <w:noProof/>
                <w:webHidden/>
              </w:rPr>
              <w:fldChar w:fldCharType="begin"/>
            </w:r>
            <w:r w:rsidR="00BD3728">
              <w:rPr>
                <w:noProof/>
                <w:webHidden/>
              </w:rPr>
              <w:instrText xml:space="preserve"> PAGEREF _Toc452732693 \h </w:instrText>
            </w:r>
            <w:r w:rsidR="00BD3728">
              <w:rPr>
                <w:noProof/>
                <w:webHidden/>
              </w:rPr>
            </w:r>
            <w:r w:rsidR="00BD3728">
              <w:rPr>
                <w:noProof/>
                <w:webHidden/>
              </w:rPr>
              <w:fldChar w:fldCharType="separate"/>
            </w:r>
            <w:r w:rsidR="00B37410">
              <w:rPr>
                <w:noProof/>
                <w:webHidden/>
              </w:rPr>
              <w:t>15</w:t>
            </w:r>
            <w:r w:rsidR="00BD3728">
              <w:rPr>
                <w:noProof/>
                <w:webHidden/>
              </w:rPr>
              <w:fldChar w:fldCharType="end"/>
            </w:r>
          </w:hyperlink>
        </w:p>
        <w:p w:rsidR="00BD3728" w:rsidRDefault="00DE0271">
          <w:pPr>
            <w:pStyle w:val="Inhopg1"/>
            <w:tabs>
              <w:tab w:val="right" w:pos="9062"/>
            </w:tabs>
            <w:rPr>
              <w:b w:val="0"/>
              <w:noProof/>
            </w:rPr>
          </w:pPr>
          <w:hyperlink w:anchor="_Toc452732694" w:history="1">
            <w:r w:rsidR="00BD3728" w:rsidRPr="00E6632B">
              <w:rPr>
                <w:rStyle w:val="Hyperlink"/>
                <w:noProof/>
              </w:rPr>
              <w:t>HOOFDSTUK 2 - De arbeidsovereenkomst</w:t>
            </w:r>
            <w:r w:rsidR="00BD3728">
              <w:rPr>
                <w:noProof/>
                <w:webHidden/>
              </w:rPr>
              <w:tab/>
            </w:r>
            <w:r w:rsidR="00BD3728">
              <w:rPr>
                <w:noProof/>
                <w:webHidden/>
              </w:rPr>
              <w:fldChar w:fldCharType="begin"/>
            </w:r>
            <w:r w:rsidR="00BD3728">
              <w:rPr>
                <w:noProof/>
                <w:webHidden/>
              </w:rPr>
              <w:instrText xml:space="preserve"> PAGEREF _Toc452732694 \h </w:instrText>
            </w:r>
            <w:r w:rsidR="00BD3728">
              <w:rPr>
                <w:noProof/>
                <w:webHidden/>
              </w:rPr>
            </w:r>
            <w:r w:rsidR="00BD3728">
              <w:rPr>
                <w:noProof/>
                <w:webHidden/>
              </w:rPr>
              <w:fldChar w:fldCharType="separate"/>
            </w:r>
            <w:r w:rsidR="00B37410">
              <w:rPr>
                <w:noProof/>
                <w:webHidden/>
              </w:rPr>
              <w:t>16</w:t>
            </w:r>
            <w:r w:rsidR="00BD3728">
              <w:rPr>
                <w:noProof/>
                <w:webHidden/>
              </w:rPr>
              <w:fldChar w:fldCharType="end"/>
            </w:r>
          </w:hyperlink>
        </w:p>
        <w:p w:rsidR="00BD3728" w:rsidRDefault="00DE0271">
          <w:pPr>
            <w:pStyle w:val="Inhopg3"/>
            <w:rPr>
              <w:noProof/>
            </w:rPr>
          </w:pPr>
          <w:hyperlink w:anchor="_Toc452732697" w:history="1">
            <w:r w:rsidR="00BD3728" w:rsidRPr="00E6632B">
              <w:rPr>
                <w:rStyle w:val="Hyperlink"/>
                <w:noProof/>
              </w:rPr>
              <w:t>2.1</w:t>
            </w:r>
            <w:r w:rsidR="00BD3728">
              <w:rPr>
                <w:noProof/>
              </w:rPr>
              <w:tab/>
            </w:r>
            <w:r w:rsidR="00BD3728" w:rsidRPr="00E6632B">
              <w:rPr>
                <w:rStyle w:val="Hyperlink"/>
                <w:noProof/>
              </w:rPr>
              <w:t>Proeftijd</w:t>
            </w:r>
            <w:r w:rsidR="00BD3728">
              <w:rPr>
                <w:noProof/>
                <w:webHidden/>
              </w:rPr>
              <w:tab/>
            </w:r>
            <w:r w:rsidR="00BD3728">
              <w:rPr>
                <w:noProof/>
                <w:webHidden/>
              </w:rPr>
              <w:fldChar w:fldCharType="begin"/>
            </w:r>
            <w:r w:rsidR="00BD3728">
              <w:rPr>
                <w:noProof/>
                <w:webHidden/>
              </w:rPr>
              <w:instrText xml:space="preserve"> PAGEREF _Toc452732697 \h </w:instrText>
            </w:r>
            <w:r w:rsidR="00BD3728">
              <w:rPr>
                <w:noProof/>
                <w:webHidden/>
              </w:rPr>
            </w:r>
            <w:r w:rsidR="00BD3728">
              <w:rPr>
                <w:noProof/>
                <w:webHidden/>
              </w:rPr>
              <w:fldChar w:fldCharType="separate"/>
            </w:r>
            <w:r w:rsidR="00B37410">
              <w:rPr>
                <w:noProof/>
                <w:webHidden/>
              </w:rPr>
              <w:t>16</w:t>
            </w:r>
            <w:r w:rsidR="00BD3728">
              <w:rPr>
                <w:noProof/>
                <w:webHidden/>
              </w:rPr>
              <w:fldChar w:fldCharType="end"/>
            </w:r>
          </w:hyperlink>
        </w:p>
        <w:p w:rsidR="00BD3728" w:rsidRDefault="00DE0271">
          <w:pPr>
            <w:pStyle w:val="Inhopg3"/>
            <w:rPr>
              <w:noProof/>
            </w:rPr>
          </w:pPr>
          <w:hyperlink w:anchor="_Toc452732698" w:history="1">
            <w:r w:rsidR="00BD3728" w:rsidRPr="00E6632B">
              <w:rPr>
                <w:rStyle w:val="Hyperlink"/>
                <w:noProof/>
              </w:rPr>
              <w:t>2.2</w:t>
            </w:r>
            <w:r w:rsidR="00BD3728">
              <w:rPr>
                <w:noProof/>
              </w:rPr>
              <w:tab/>
            </w:r>
            <w:r w:rsidR="00BD3728" w:rsidRPr="00E6632B">
              <w:rPr>
                <w:rStyle w:val="Hyperlink"/>
                <w:noProof/>
              </w:rPr>
              <w:t>Arbeidsovereenkomst voor bepaalde tijd en uitzendarbeid</w:t>
            </w:r>
            <w:r w:rsidR="00BD3728">
              <w:rPr>
                <w:noProof/>
                <w:webHidden/>
              </w:rPr>
              <w:tab/>
            </w:r>
            <w:r w:rsidR="00BD3728">
              <w:rPr>
                <w:noProof/>
                <w:webHidden/>
              </w:rPr>
              <w:fldChar w:fldCharType="begin"/>
            </w:r>
            <w:r w:rsidR="00BD3728">
              <w:rPr>
                <w:noProof/>
                <w:webHidden/>
              </w:rPr>
              <w:instrText xml:space="preserve"> PAGEREF _Toc452732698 \h </w:instrText>
            </w:r>
            <w:r w:rsidR="00BD3728">
              <w:rPr>
                <w:noProof/>
                <w:webHidden/>
              </w:rPr>
            </w:r>
            <w:r w:rsidR="00BD3728">
              <w:rPr>
                <w:noProof/>
                <w:webHidden/>
              </w:rPr>
              <w:fldChar w:fldCharType="separate"/>
            </w:r>
            <w:r w:rsidR="00B37410">
              <w:rPr>
                <w:noProof/>
                <w:webHidden/>
              </w:rPr>
              <w:t>16</w:t>
            </w:r>
            <w:r w:rsidR="00BD3728">
              <w:rPr>
                <w:noProof/>
                <w:webHidden/>
              </w:rPr>
              <w:fldChar w:fldCharType="end"/>
            </w:r>
          </w:hyperlink>
        </w:p>
        <w:p w:rsidR="00BD3728" w:rsidRDefault="00DE0271">
          <w:pPr>
            <w:pStyle w:val="Inhopg3"/>
            <w:rPr>
              <w:noProof/>
            </w:rPr>
          </w:pPr>
          <w:hyperlink w:anchor="_Toc452732699" w:history="1">
            <w:r w:rsidR="00BD3728" w:rsidRPr="00E6632B">
              <w:rPr>
                <w:rStyle w:val="Hyperlink"/>
                <w:noProof/>
              </w:rPr>
              <w:t>2.3</w:t>
            </w:r>
            <w:r w:rsidR="00BD3728">
              <w:rPr>
                <w:noProof/>
              </w:rPr>
              <w:tab/>
            </w:r>
            <w:r w:rsidR="00BD3728" w:rsidRPr="00E6632B">
              <w:rPr>
                <w:rStyle w:val="Hyperlink"/>
                <w:noProof/>
              </w:rPr>
              <w:t>Einde arbeidsovereenkomst</w:t>
            </w:r>
            <w:r w:rsidR="00BD3728">
              <w:rPr>
                <w:noProof/>
                <w:webHidden/>
              </w:rPr>
              <w:tab/>
            </w:r>
            <w:r w:rsidR="00BD3728">
              <w:rPr>
                <w:noProof/>
                <w:webHidden/>
              </w:rPr>
              <w:fldChar w:fldCharType="begin"/>
            </w:r>
            <w:r w:rsidR="00BD3728">
              <w:rPr>
                <w:noProof/>
                <w:webHidden/>
              </w:rPr>
              <w:instrText xml:space="preserve"> PAGEREF _Toc452732699 \h </w:instrText>
            </w:r>
            <w:r w:rsidR="00BD3728">
              <w:rPr>
                <w:noProof/>
                <w:webHidden/>
              </w:rPr>
            </w:r>
            <w:r w:rsidR="00BD3728">
              <w:rPr>
                <w:noProof/>
                <w:webHidden/>
              </w:rPr>
              <w:fldChar w:fldCharType="separate"/>
            </w:r>
            <w:r w:rsidR="00B37410">
              <w:rPr>
                <w:noProof/>
                <w:webHidden/>
              </w:rPr>
              <w:t>16</w:t>
            </w:r>
            <w:r w:rsidR="00BD3728">
              <w:rPr>
                <w:noProof/>
                <w:webHidden/>
              </w:rPr>
              <w:fldChar w:fldCharType="end"/>
            </w:r>
          </w:hyperlink>
        </w:p>
        <w:p w:rsidR="00BD3728" w:rsidRDefault="00DE0271">
          <w:pPr>
            <w:pStyle w:val="Inhopg3"/>
            <w:rPr>
              <w:noProof/>
            </w:rPr>
          </w:pPr>
          <w:hyperlink w:anchor="_Toc452732700" w:history="1">
            <w:r w:rsidR="00BD3728" w:rsidRPr="00E6632B">
              <w:rPr>
                <w:rStyle w:val="Hyperlink"/>
                <w:noProof/>
              </w:rPr>
              <w:t>2.4</w:t>
            </w:r>
            <w:r w:rsidR="00BD3728">
              <w:rPr>
                <w:noProof/>
              </w:rPr>
              <w:tab/>
            </w:r>
            <w:r w:rsidR="00BD3728" w:rsidRPr="00E6632B">
              <w:rPr>
                <w:rStyle w:val="Hyperlink"/>
                <w:noProof/>
              </w:rPr>
              <w:t>Disciplinaire maatregelen</w:t>
            </w:r>
            <w:r w:rsidR="00BD3728">
              <w:rPr>
                <w:noProof/>
                <w:webHidden/>
              </w:rPr>
              <w:tab/>
            </w:r>
            <w:r w:rsidR="00BD3728">
              <w:rPr>
                <w:noProof/>
                <w:webHidden/>
              </w:rPr>
              <w:fldChar w:fldCharType="begin"/>
            </w:r>
            <w:r w:rsidR="00BD3728">
              <w:rPr>
                <w:noProof/>
                <w:webHidden/>
              </w:rPr>
              <w:instrText xml:space="preserve"> PAGEREF _Toc452732700 \h </w:instrText>
            </w:r>
            <w:r w:rsidR="00BD3728">
              <w:rPr>
                <w:noProof/>
                <w:webHidden/>
              </w:rPr>
            </w:r>
            <w:r w:rsidR="00BD3728">
              <w:rPr>
                <w:noProof/>
                <w:webHidden/>
              </w:rPr>
              <w:fldChar w:fldCharType="separate"/>
            </w:r>
            <w:r w:rsidR="00B37410">
              <w:rPr>
                <w:noProof/>
                <w:webHidden/>
              </w:rPr>
              <w:t>16</w:t>
            </w:r>
            <w:r w:rsidR="00BD3728">
              <w:rPr>
                <w:noProof/>
                <w:webHidden/>
              </w:rPr>
              <w:fldChar w:fldCharType="end"/>
            </w:r>
          </w:hyperlink>
        </w:p>
        <w:p w:rsidR="00BD3728" w:rsidRDefault="00DE0271">
          <w:pPr>
            <w:pStyle w:val="Inhopg1"/>
            <w:tabs>
              <w:tab w:val="right" w:pos="9062"/>
            </w:tabs>
            <w:rPr>
              <w:b w:val="0"/>
              <w:noProof/>
            </w:rPr>
          </w:pPr>
          <w:hyperlink w:anchor="_Toc452732701" w:history="1">
            <w:r w:rsidR="00BD3728" w:rsidRPr="00E6632B">
              <w:rPr>
                <w:rStyle w:val="Hyperlink"/>
                <w:noProof/>
              </w:rPr>
              <w:t>HOOFDSTUK 3 - Arbeidsduur, vakantie en verlof</w:t>
            </w:r>
            <w:r w:rsidR="00BD3728">
              <w:rPr>
                <w:noProof/>
                <w:webHidden/>
              </w:rPr>
              <w:tab/>
            </w:r>
            <w:r w:rsidR="00BD3728">
              <w:rPr>
                <w:noProof/>
                <w:webHidden/>
              </w:rPr>
              <w:fldChar w:fldCharType="begin"/>
            </w:r>
            <w:r w:rsidR="00BD3728">
              <w:rPr>
                <w:noProof/>
                <w:webHidden/>
              </w:rPr>
              <w:instrText xml:space="preserve"> PAGEREF _Toc452732701 \h </w:instrText>
            </w:r>
            <w:r w:rsidR="00BD3728">
              <w:rPr>
                <w:noProof/>
                <w:webHidden/>
              </w:rPr>
            </w:r>
            <w:r w:rsidR="00BD3728">
              <w:rPr>
                <w:noProof/>
                <w:webHidden/>
              </w:rPr>
              <w:fldChar w:fldCharType="separate"/>
            </w:r>
            <w:r w:rsidR="00B37410">
              <w:rPr>
                <w:noProof/>
                <w:webHidden/>
              </w:rPr>
              <w:t>18</w:t>
            </w:r>
            <w:r w:rsidR="00BD3728">
              <w:rPr>
                <w:noProof/>
                <w:webHidden/>
              </w:rPr>
              <w:fldChar w:fldCharType="end"/>
            </w:r>
          </w:hyperlink>
        </w:p>
        <w:p w:rsidR="00BD3728" w:rsidRDefault="00DE0271">
          <w:pPr>
            <w:pStyle w:val="Inhopg2"/>
            <w:tabs>
              <w:tab w:val="right" w:pos="9062"/>
            </w:tabs>
            <w:rPr>
              <w:b w:val="0"/>
              <w:noProof/>
            </w:rPr>
          </w:pPr>
          <w:hyperlink w:anchor="_Toc452732702" w:history="1">
            <w:r w:rsidR="00BD3728" w:rsidRPr="00E6632B">
              <w:rPr>
                <w:rStyle w:val="Hyperlink"/>
                <w:noProof/>
              </w:rPr>
              <w:t>Arbeidsduur</w:t>
            </w:r>
            <w:r w:rsidR="00BD3728">
              <w:rPr>
                <w:noProof/>
                <w:webHidden/>
              </w:rPr>
              <w:tab/>
            </w:r>
            <w:r w:rsidR="00BD3728">
              <w:rPr>
                <w:noProof/>
                <w:webHidden/>
              </w:rPr>
              <w:fldChar w:fldCharType="begin"/>
            </w:r>
            <w:r w:rsidR="00BD3728">
              <w:rPr>
                <w:noProof/>
                <w:webHidden/>
              </w:rPr>
              <w:instrText xml:space="preserve"> PAGEREF _Toc452732702 \h </w:instrText>
            </w:r>
            <w:r w:rsidR="00BD3728">
              <w:rPr>
                <w:noProof/>
                <w:webHidden/>
              </w:rPr>
            </w:r>
            <w:r w:rsidR="00BD3728">
              <w:rPr>
                <w:noProof/>
                <w:webHidden/>
              </w:rPr>
              <w:fldChar w:fldCharType="separate"/>
            </w:r>
            <w:r w:rsidR="00B37410">
              <w:rPr>
                <w:noProof/>
                <w:webHidden/>
              </w:rPr>
              <w:t>18</w:t>
            </w:r>
            <w:r w:rsidR="00BD3728">
              <w:rPr>
                <w:noProof/>
                <w:webHidden/>
              </w:rPr>
              <w:fldChar w:fldCharType="end"/>
            </w:r>
          </w:hyperlink>
        </w:p>
        <w:p w:rsidR="00BD3728" w:rsidRDefault="00DE0271">
          <w:pPr>
            <w:pStyle w:val="Inhopg3"/>
            <w:rPr>
              <w:noProof/>
            </w:rPr>
          </w:pPr>
          <w:hyperlink w:anchor="_Toc452732706" w:history="1">
            <w:r w:rsidR="00BD3728" w:rsidRPr="00E6632B">
              <w:rPr>
                <w:rStyle w:val="Hyperlink"/>
                <w:noProof/>
              </w:rPr>
              <w:t>3.1</w:t>
            </w:r>
            <w:r w:rsidR="00BD3728">
              <w:rPr>
                <w:noProof/>
              </w:rPr>
              <w:tab/>
            </w:r>
            <w:r w:rsidR="00BD3728" w:rsidRPr="00E6632B">
              <w:rPr>
                <w:rStyle w:val="Hyperlink"/>
                <w:noProof/>
              </w:rPr>
              <w:t>Werktijden, pauzetijd en rusttijden</w:t>
            </w:r>
            <w:r w:rsidR="00BD3728">
              <w:rPr>
                <w:noProof/>
                <w:webHidden/>
              </w:rPr>
              <w:tab/>
            </w:r>
            <w:r w:rsidR="00BD3728">
              <w:rPr>
                <w:noProof/>
                <w:webHidden/>
              </w:rPr>
              <w:fldChar w:fldCharType="begin"/>
            </w:r>
            <w:r w:rsidR="00BD3728">
              <w:rPr>
                <w:noProof/>
                <w:webHidden/>
              </w:rPr>
              <w:instrText xml:space="preserve"> PAGEREF _Toc452732706 \h </w:instrText>
            </w:r>
            <w:r w:rsidR="00BD3728">
              <w:rPr>
                <w:noProof/>
                <w:webHidden/>
              </w:rPr>
            </w:r>
            <w:r w:rsidR="00BD3728">
              <w:rPr>
                <w:noProof/>
                <w:webHidden/>
              </w:rPr>
              <w:fldChar w:fldCharType="separate"/>
            </w:r>
            <w:r w:rsidR="00B37410">
              <w:rPr>
                <w:noProof/>
                <w:webHidden/>
              </w:rPr>
              <w:t>18</w:t>
            </w:r>
            <w:r w:rsidR="00BD3728">
              <w:rPr>
                <w:noProof/>
                <w:webHidden/>
              </w:rPr>
              <w:fldChar w:fldCharType="end"/>
            </w:r>
          </w:hyperlink>
        </w:p>
        <w:p w:rsidR="00BD3728" w:rsidRDefault="00DE0271">
          <w:pPr>
            <w:pStyle w:val="Inhopg3"/>
            <w:rPr>
              <w:noProof/>
            </w:rPr>
          </w:pPr>
          <w:hyperlink w:anchor="_Toc452732707" w:history="1">
            <w:r w:rsidR="00BD3728" w:rsidRPr="00E6632B">
              <w:rPr>
                <w:rStyle w:val="Hyperlink"/>
                <w:noProof/>
              </w:rPr>
              <w:t>3.2</w:t>
            </w:r>
            <w:r w:rsidR="00BD3728">
              <w:rPr>
                <w:noProof/>
              </w:rPr>
              <w:tab/>
            </w:r>
            <w:r w:rsidR="00BD3728" w:rsidRPr="00E6632B">
              <w:rPr>
                <w:rStyle w:val="Hyperlink"/>
                <w:noProof/>
              </w:rPr>
              <w:t>Zon- en feestdagen</w:t>
            </w:r>
            <w:r w:rsidR="00BD3728">
              <w:rPr>
                <w:noProof/>
                <w:webHidden/>
              </w:rPr>
              <w:tab/>
            </w:r>
            <w:r w:rsidR="00BD3728">
              <w:rPr>
                <w:noProof/>
                <w:webHidden/>
              </w:rPr>
              <w:fldChar w:fldCharType="begin"/>
            </w:r>
            <w:r w:rsidR="00BD3728">
              <w:rPr>
                <w:noProof/>
                <w:webHidden/>
              </w:rPr>
              <w:instrText xml:space="preserve"> PAGEREF _Toc452732707 \h </w:instrText>
            </w:r>
            <w:r w:rsidR="00BD3728">
              <w:rPr>
                <w:noProof/>
                <w:webHidden/>
              </w:rPr>
            </w:r>
            <w:r w:rsidR="00BD3728">
              <w:rPr>
                <w:noProof/>
                <w:webHidden/>
              </w:rPr>
              <w:fldChar w:fldCharType="separate"/>
            </w:r>
            <w:r w:rsidR="00B37410">
              <w:rPr>
                <w:noProof/>
                <w:webHidden/>
              </w:rPr>
              <w:t>18</w:t>
            </w:r>
            <w:r w:rsidR="00BD3728">
              <w:rPr>
                <w:noProof/>
                <w:webHidden/>
              </w:rPr>
              <w:fldChar w:fldCharType="end"/>
            </w:r>
          </w:hyperlink>
        </w:p>
        <w:p w:rsidR="00BD3728" w:rsidRDefault="00DE0271">
          <w:pPr>
            <w:pStyle w:val="Inhopg3"/>
            <w:rPr>
              <w:noProof/>
            </w:rPr>
          </w:pPr>
          <w:hyperlink w:anchor="_Toc452732708" w:history="1">
            <w:r w:rsidR="00BD3728" w:rsidRPr="00E6632B">
              <w:rPr>
                <w:rStyle w:val="Hyperlink"/>
                <w:noProof/>
              </w:rPr>
              <w:t>3.3</w:t>
            </w:r>
            <w:r w:rsidR="00BD3728">
              <w:rPr>
                <w:noProof/>
              </w:rPr>
              <w:tab/>
            </w:r>
            <w:r w:rsidR="00BD3728" w:rsidRPr="00E6632B">
              <w:rPr>
                <w:rStyle w:val="Hyperlink"/>
                <w:noProof/>
              </w:rPr>
              <w:t>Vaststellen van werktijden (hoofdregel)</w:t>
            </w:r>
            <w:r w:rsidR="00BD3728">
              <w:rPr>
                <w:noProof/>
                <w:webHidden/>
              </w:rPr>
              <w:tab/>
            </w:r>
            <w:r w:rsidR="00BD3728">
              <w:rPr>
                <w:noProof/>
                <w:webHidden/>
              </w:rPr>
              <w:fldChar w:fldCharType="begin"/>
            </w:r>
            <w:r w:rsidR="00BD3728">
              <w:rPr>
                <w:noProof/>
                <w:webHidden/>
              </w:rPr>
              <w:instrText xml:space="preserve"> PAGEREF _Toc452732708 \h </w:instrText>
            </w:r>
            <w:r w:rsidR="00BD3728">
              <w:rPr>
                <w:noProof/>
                <w:webHidden/>
              </w:rPr>
            </w:r>
            <w:r w:rsidR="00BD3728">
              <w:rPr>
                <w:noProof/>
                <w:webHidden/>
              </w:rPr>
              <w:fldChar w:fldCharType="separate"/>
            </w:r>
            <w:r w:rsidR="00B37410">
              <w:rPr>
                <w:noProof/>
                <w:webHidden/>
              </w:rPr>
              <w:t>19</w:t>
            </w:r>
            <w:r w:rsidR="00BD3728">
              <w:rPr>
                <w:noProof/>
                <w:webHidden/>
              </w:rPr>
              <w:fldChar w:fldCharType="end"/>
            </w:r>
          </w:hyperlink>
        </w:p>
        <w:p w:rsidR="00BD3728" w:rsidRDefault="00DE0271">
          <w:pPr>
            <w:pStyle w:val="Inhopg3"/>
            <w:rPr>
              <w:noProof/>
            </w:rPr>
          </w:pPr>
          <w:hyperlink w:anchor="_Toc452732709" w:history="1">
            <w:r w:rsidR="00BD3728" w:rsidRPr="00E6632B">
              <w:rPr>
                <w:rStyle w:val="Hyperlink"/>
                <w:noProof/>
              </w:rPr>
              <w:t>3.4</w:t>
            </w:r>
            <w:r w:rsidR="00BD3728">
              <w:rPr>
                <w:noProof/>
              </w:rPr>
              <w:tab/>
            </w:r>
            <w:r w:rsidR="00BD3728" w:rsidRPr="00E6632B">
              <w:rPr>
                <w:rStyle w:val="Hyperlink"/>
                <w:noProof/>
              </w:rPr>
              <w:t>Werktijden en werkdruk</w:t>
            </w:r>
            <w:r w:rsidR="00BD3728">
              <w:rPr>
                <w:noProof/>
                <w:webHidden/>
              </w:rPr>
              <w:tab/>
            </w:r>
            <w:r w:rsidR="00BD3728">
              <w:rPr>
                <w:noProof/>
                <w:webHidden/>
              </w:rPr>
              <w:fldChar w:fldCharType="begin"/>
            </w:r>
            <w:r w:rsidR="00BD3728">
              <w:rPr>
                <w:noProof/>
                <w:webHidden/>
              </w:rPr>
              <w:instrText xml:space="preserve"> PAGEREF _Toc452732709 \h </w:instrText>
            </w:r>
            <w:r w:rsidR="00BD3728">
              <w:rPr>
                <w:noProof/>
                <w:webHidden/>
              </w:rPr>
            </w:r>
            <w:r w:rsidR="00BD3728">
              <w:rPr>
                <w:noProof/>
                <w:webHidden/>
              </w:rPr>
              <w:fldChar w:fldCharType="separate"/>
            </w:r>
            <w:r w:rsidR="00B37410">
              <w:rPr>
                <w:noProof/>
                <w:webHidden/>
              </w:rPr>
              <w:t>19</w:t>
            </w:r>
            <w:r w:rsidR="00BD3728">
              <w:rPr>
                <w:noProof/>
                <w:webHidden/>
              </w:rPr>
              <w:fldChar w:fldCharType="end"/>
            </w:r>
          </w:hyperlink>
        </w:p>
        <w:p w:rsidR="00BD3728" w:rsidRDefault="00DE0271">
          <w:pPr>
            <w:pStyle w:val="Inhopg3"/>
            <w:rPr>
              <w:noProof/>
            </w:rPr>
          </w:pPr>
          <w:hyperlink w:anchor="_Toc452732710" w:history="1">
            <w:r w:rsidR="00BD3728" w:rsidRPr="00E6632B">
              <w:rPr>
                <w:rStyle w:val="Hyperlink"/>
                <w:noProof/>
              </w:rPr>
              <w:t>3.5</w:t>
            </w:r>
            <w:r w:rsidR="00BD3728">
              <w:rPr>
                <w:noProof/>
              </w:rPr>
              <w:tab/>
            </w:r>
            <w:r w:rsidR="00BD3728" w:rsidRPr="00E6632B">
              <w:rPr>
                <w:rStyle w:val="Hyperlink"/>
                <w:noProof/>
              </w:rPr>
              <w:t>Rol van de OR</w:t>
            </w:r>
            <w:r w:rsidR="00BD3728">
              <w:rPr>
                <w:noProof/>
                <w:webHidden/>
              </w:rPr>
              <w:tab/>
            </w:r>
            <w:r w:rsidR="00BD3728">
              <w:rPr>
                <w:noProof/>
                <w:webHidden/>
              </w:rPr>
              <w:fldChar w:fldCharType="begin"/>
            </w:r>
            <w:r w:rsidR="00BD3728">
              <w:rPr>
                <w:noProof/>
                <w:webHidden/>
              </w:rPr>
              <w:instrText xml:space="preserve"> PAGEREF _Toc452732710 \h </w:instrText>
            </w:r>
            <w:r w:rsidR="00BD3728">
              <w:rPr>
                <w:noProof/>
                <w:webHidden/>
              </w:rPr>
            </w:r>
            <w:r w:rsidR="00BD3728">
              <w:rPr>
                <w:noProof/>
                <w:webHidden/>
              </w:rPr>
              <w:fldChar w:fldCharType="separate"/>
            </w:r>
            <w:r w:rsidR="00B37410">
              <w:rPr>
                <w:noProof/>
                <w:webHidden/>
              </w:rPr>
              <w:t>19</w:t>
            </w:r>
            <w:r w:rsidR="00BD3728">
              <w:rPr>
                <w:noProof/>
                <w:webHidden/>
              </w:rPr>
              <w:fldChar w:fldCharType="end"/>
            </w:r>
          </w:hyperlink>
        </w:p>
        <w:p w:rsidR="00BD3728" w:rsidRDefault="00DE0271">
          <w:pPr>
            <w:pStyle w:val="Inhopg2"/>
            <w:tabs>
              <w:tab w:val="right" w:pos="9062"/>
            </w:tabs>
            <w:rPr>
              <w:b w:val="0"/>
              <w:noProof/>
            </w:rPr>
          </w:pPr>
          <w:hyperlink w:anchor="_Toc452732711" w:history="1">
            <w:r w:rsidR="00BD3728" w:rsidRPr="00E6632B">
              <w:rPr>
                <w:rStyle w:val="Hyperlink"/>
                <w:noProof/>
                <w:spacing w:val="-3"/>
              </w:rPr>
              <w:t>Vakantie en verlof</w:t>
            </w:r>
            <w:r w:rsidR="00BD3728">
              <w:rPr>
                <w:noProof/>
                <w:webHidden/>
              </w:rPr>
              <w:tab/>
            </w:r>
            <w:r w:rsidR="00BD3728">
              <w:rPr>
                <w:noProof/>
                <w:webHidden/>
              </w:rPr>
              <w:fldChar w:fldCharType="begin"/>
            </w:r>
            <w:r w:rsidR="00BD3728">
              <w:rPr>
                <w:noProof/>
                <w:webHidden/>
              </w:rPr>
              <w:instrText xml:space="preserve"> PAGEREF _Toc452732711 \h </w:instrText>
            </w:r>
            <w:r w:rsidR="00BD3728">
              <w:rPr>
                <w:noProof/>
                <w:webHidden/>
              </w:rPr>
            </w:r>
            <w:r w:rsidR="00BD3728">
              <w:rPr>
                <w:noProof/>
                <w:webHidden/>
              </w:rPr>
              <w:fldChar w:fldCharType="separate"/>
            </w:r>
            <w:r w:rsidR="00B37410">
              <w:rPr>
                <w:noProof/>
                <w:webHidden/>
              </w:rPr>
              <w:t>20</w:t>
            </w:r>
            <w:r w:rsidR="00BD3728">
              <w:rPr>
                <w:noProof/>
                <w:webHidden/>
              </w:rPr>
              <w:fldChar w:fldCharType="end"/>
            </w:r>
          </w:hyperlink>
        </w:p>
        <w:p w:rsidR="00BD3728" w:rsidRDefault="00DE0271">
          <w:pPr>
            <w:pStyle w:val="Inhopg3"/>
            <w:rPr>
              <w:noProof/>
            </w:rPr>
          </w:pPr>
          <w:hyperlink w:anchor="_Toc452732712" w:history="1">
            <w:r w:rsidR="00BD3728" w:rsidRPr="00E6632B">
              <w:rPr>
                <w:rStyle w:val="Hyperlink"/>
                <w:noProof/>
              </w:rPr>
              <w:t>3.6</w:t>
            </w:r>
            <w:r w:rsidR="00BD3728">
              <w:rPr>
                <w:noProof/>
              </w:rPr>
              <w:tab/>
            </w:r>
            <w:r w:rsidR="00BD3728" w:rsidRPr="00E6632B">
              <w:rPr>
                <w:rStyle w:val="Hyperlink"/>
                <w:noProof/>
              </w:rPr>
              <w:t>Opbouw van vakantie</w:t>
            </w:r>
            <w:r w:rsidR="00BD3728">
              <w:rPr>
                <w:noProof/>
                <w:webHidden/>
              </w:rPr>
              <w:tab/>
            </w:r>
            <w:r w:rsidR="00BD3728">
              <w:rPr>
                <w:noProof/>
                <w:webHidden/>
              </w:rPr>
              <w:fldChar w:fldCharType="begin"/>
            </w:r>
            <w:r w:rsidR="00BD3728">
              <w:rPr>
                <w:noProof/>
                <w:webHidden/>
              </w:rPr>
              <w:instrText xml:space="preserve"> PAGEREF _Toc452732712 \h </w:instrText>
            </w:r>
            <w:r w:rsidR="00BD3728">
              <w:rPr>
                <w:noProof/>
                <w:webHidden/>
              </w:rPr>
            </w:r>
            <w:r w:rsidR="00BD3728">
              <w:rPr>
                <w:noProof/>
                <w:webHidden/>
              </w:rPr>
              <w:fldChar w:fldCharType="separate"/>
            </w:r>
            <w:r w:rsidR="00B37410">
              <w:rPr>
                <w:noProof/>
                <w:webHidden/>
              </w:rPr>
              <w:t>20</w:t>
            </w:r>
            <w:r w:rsidR="00BD3728">
              <w:rPr>
                <w:noProof/>
                <w:webHidden/>
              </w:rPr>
              <w:fldChar w:fldCharType="end"/>
            </w:r>
          </w:hyperlink>
        </w:p>
        <w:p w:rsidR="00BD3728" w:rsidRDefault="00DE0271">
          <w:pPr>
            <w:pStyle w:val="Inhopg3"/>
            <w:rPr>
              <w:noProof/>
            </w:rPr>
          </w:pPr>
          <w:hyperlink w:anchor="_Toc452732713" w:history="1">
            <w:r w:rsidR="00BD3728" w:rsidRPr="00E6632B">
              <w:rPr>
                <w:rStyle w:val="Hyperlink"/>
                <w:noProof/>
              </w:rPr>
              <w:t>3.7</w:t>
            </w:r>
            <w:r w:rsidR="00BD3728">
              <w:rPr>
                <w:noProof/>
              </w:rPr>
              <w:tab/>
            </w:r>
            <w:r w:rsidR="00BD3728" w:rsidRPr="00E6632B">
              <w:rPr>
                <w:rStyle w:val="Hyperlink"/>
                <w:noProof/>
              </w:rPr>
              <w:t>Opnemen van vakantie</w:t>
            </w:r>
            <w:r w:rsidR="00BD3728">
              <w:rPr>
                <w:noProof/>
                <w:webHidden/>
              </w:rPr>
              <w:tab/>
            </w:r>
            <w:r w:rsidR="00BD3728">
              <w:rPr>
                <w:noProof/>
                <w:webHidden/>
              </w:rPr>
              <w:fldChar w:fldCharType="begin"/>
            </w:r>
            <w:r w:rsidR="00BD3728">
              <w:rPr>
                <w:noProof/>
                <w:webHidden/>
              </w:rPr>
              <w:instrText xml:space="preserve"> PAGEREF _Toc452732713 \h </w:instrText>
            </w:r>
            <w:r w:rsidR="00BD3728">
              <w:rPr>
                <w:noProof/>
                <w:webHidden/>
              </w:rPr>
            </w:r>
            <w:r w:rsidR="00BD3728">
              <w:rPr>
                <w:noProof/>
                <w:webHidden/>
              </w:rPr>
              <w:fldChar w:fldCharType="separate"/>
            </w:r>
            <w:r w:rsidR="00B37410">
              <w:rPr>
                <w:noProof/>
                <w:webHidden/>
              </w:rPr>
              <w:t>20</w:t>
            </w:r>
            <w:r w:rsidR="00BD3728">
              <w:rPr>
                <w:noProof/>
                <w:webHidden/>
              </w:rPr>
              <w:fldChar w:fldCharType="end"/>
            </w:r>
          </w:hyperlink>
        </w:p>
        <w:p w:rsidR="00BD3728" w:rsidRDefault="00DE0271">
          <w:pPr>
            <w:pStyle w:val="Inhopg3"/>
            <w:rPr>
              <w:noProof/>
            </w:rPr>
          </w:pPr>
          <w:hyperlink w:anchor="_Toc452732714" w:history="1">
            <w:r w:rsidR="00BD3728" w:rsidRPr="00E6632B">
              <w:rPr>
                <w:rStyle w:val="Hyperlink"/>
                <w:noProof/>
              </w:rPr>
              <w:t>3.8</w:t>
            </w:r>
            <w:r w:rsidR="00BD3728">
              <w:rPr>
                <w:noProof/>
              </w:rPr>
              <w:tab/>
            </w:r>
            <w:r w:rsidR="00BD3728" w:rsidRPr="00E6632B">
              <w:rPr>
                <w:rStyle w:val="Hyperlink"/>
                <w:noProof/>
              </w:rPr>
              <w:t>Buitengewoon verlof</w:t>
            </w:r>
            <w:r w:rsidR="00BD3728">
              <w:rPr>
                <w:noProof/>
                <w:webHidden/>
              </w:rPr>
              <w:tab/>
            </w:r>
            <w:r w:rsidR="00BD3728">
              <w:rPr>
                <w:noProof/>
                <w:webHidden/>
              </w:rPr>
              <w:fldChar w:fldCharType="begin"/>
            </w:r>
            <w:r w:rsidR="00BD3728">
              <w:rPr>
                <w:noProof/>
                <w:webHidden/>
              </w:rPr>
              <w:instrText xml:space="preserve"> PAGEREF _Toc452732714 \h </w:instrText>
            </w:r>
            <w:r w:rsidR="00BD3728">
              <w:rPr>
                <w:noProof/>
                <w:webHidden/>
              </w:rPr>
            </w:r>
            <w:r w:rsidR="00BD3728">
              <w:rPr>
                <w:noProof/>
                <w:webHidden/>
              </w:rPr>
              <w:fldChar w:fldCharType="separate"/>
            </w:r>
            <w:r w:rsidR="00B37410">
              <w:rPr>
                <w:noProof/>
                <w:webHidden/>
              </w:rPr>
              <w:t>20</w:t>
            </w:r>
            <w:r w:rsidR="00BD3728">
              <w:rPr>
                <w:noProof/>
                <w:webHidden/>
              </w:rPr>
              <w:fldChar w:fldCharType="end"/>
            </w:r>
          </w:hyperlink>
        </w:p>
        <w:p w:rsidR="00BD3728" w:rsidRDefault="00DE0271">
          <w:pPr>
            <w:pStyle w:val="Inhopg3"/>
            <w:rPr>
              <w:noProof/>
            </w:rPr>
          </w:pPr>
          <w:hyperlink w:anchor="_Toc452732715" w:history="1">
            <w:r w:rsidR="00BD3728" w:rsidRPr="00E6632B">
              <w:rPr>
                <w:rStyle w:val="Hyperlink"/>
                <w:noProof/>
              </w:rPr>
              <w:t>3.9</w:t>
            </w:r>
            <w:r w:rsidR="00BD3728">
              <w:rPr>
                <w:noProof/>
              </w:rPr>
              <w:tab/>
            </w:r>
            <w:r w:rsidR="00BD3728" w:rsidRPr="00E6632B">
              <w:rPr>
                <w:rStyle w:val="Hyperlink"/>
                <w:noProof/>
              </w:rPr>
              <w:t>Ouderschapsverlof</w:t>
            </w:r>
            <w:r w:rsidR="00BD3728">
              <w:rPr>
                <w:noProof/>
                <w:webHidden/>
              </w:rPr>
              <w:tab/>
            </w:r>
            <w:r w:rsidR="00BD3728">
              <w:rPr>
                <w:noProof/>
                <w:webHidden/>
              </w:rPr>
              <w:fldChar w:fldCharType="begin"/>
            </w:r>
            <w:r w:rsidR="00BD3728">
              <w:rPr>
                <w:noProof/>
                <w:webHidden/>
              </w:rPr>
              <w:instrText xml:space="preserve"> PAGEREF _Toc452732715 \h </w:instrText>
            </w:r>
            <w:r w:rsidR="00BD3728">
              <w:rPr>
                <w:noProof/>
                <w:webHidden/>
              </w:rPr>
            </w:r>
            <w:r w:rsidR="00BD3728">
              <w:rPr>
                <w:noProof/>
                <w:webHidden/>
              </w:rPr>
              <w:fldChar w:fldCharType="separate"/>
            </w:r>
            <w:r w:rsidR="00B37410">
              <w:rPr>
                <w:noProof/>
                <w:webHidden/>
              </w:rPr>
              <w:t>21</w:t>
            </w:r>
            <w:r w:rsidR="00BD3728">
              <w:rPr>
                <w:noProof/>
                <w:webHidden/>
              </w:rPr>
              <w:fldChar w:fldCharType="end"/>
            </w:r>
          </w:hyperlink>
        </w:p>
        <w:p w:rsidR="00BD3728" w:rsidRDefault="00DE0271">
          <w:pPr>
            <w:pStyle w:val="Inhopg3"/>
            <w:rPr>
              <w:noProof/>
            </w:rPr>
          </w:pPr>
          <w:hyperlink w:anchor="_Toc452732716" w:history="1">
            <w:r w:rsidR="00BD3728" w:rsidRPr="00E6632B">
              <w:rPr>
                <w:rStyle w:val="Hyperlink"/>
                <w:noProof/>
              </w:rPr>
              <w:t>3.10</w:t>
            </w:r>
            <w:r w:rsidR="00BD3728">
              <w:rPr>
                <w:noProof/>
              </w:rPr>
              <w:tab/>
            </w:r>
            <w:r w:rsidR="00BD3728" w:rsidRPr="00E6632B">
              <w:rPr>
                <w:rStyle w:val="Hyperlink"/>
                <w:noProof/>
              </w:rPr>
              <w:t>Levensloopverlof</w:t>
            </w:r>
            <w:r w:rsidR="00BD3728">
              <w:rPr>
                <w:noProof/>
                <w:webHidden/>
              </w:rPr>
              <w:tab/>
            </w:r>
            <w:r w:rsidR="00BD3728">
              <w:rPr>
                <w:noProof/>
                <w:webHidden/>
              </w:rPr>
              <w:fldChar w:fldCharType="begin"/>
            </w:r>
            <w:r w:rsidR="00BD3728">
              <w:rPr>
                <w:noProof/>
                <w:webHidden/>
              </w:rPr>
              <w:instrText xml:space="preserve"> PAGEREF _Toc452732716 \h </w:instrText>
            </w:r>
            <w:r w:rsidR="00BD3728">
              <w:rPr>
                <w:noProof/>
                <w:webHidden/>
              </w:rPr>
            </w:r>
            <w:r w:rsidR="00BD3728">
              <w:rPr>
                <w:noProof/>
                <w:webHidden/>
              </w:rPr>
              <w:fldChar w:fldCharType="separate"/>
            </w:r>
            <w:r w:rsidR="00B37410">
              <w:rPr>
                <w:noProof/>
                <w:webHidden/>
              </w:rPr>
              <w:t>21</w:t>
            </w:r>
            <w:r w:rsidR="00BD3728">
              <w:rPr>
                <w:noProof/>
                <w:webHidden/>
              </w:rPr>
              <w:fldChar w:fldCharType="end"/>
            </w:r>
          </w:hyperlink>
        </w:p>
        <w:p w:rsidR="00BD3728" w:rsidRDefault="00DE0271">
          <w:pPr>
            <w:pStyle w:val="Inhopg3"/>
            <w:rPr>
              <w:noProof/>
            </w:rPr>
          </w:pPr>
          <w:hyperlink w:anchor="_Toc452732717" w:history="1">
            <w:r w:rsidR="00BD3728" w:rsidRPr="00E6632B">
              <w:rPr>
                <w:rStyle w:val="Hyperlink"/>
                <w:noProof/>
              </w:rPr>
              <w:t>3.11</w:t>
            </w:r>
            <w:r w:rsidR="00BD3728">
              <w:rPr>
                <w:noProof/>
              </w:rPr>
              <w:tab/>
            </w:r>
            <w:r w:rsidR="00BD3728" w:rsidRPr="00E6632B">
              <w:rPr>
                <w:rStyle w:val="Hyperlink"/>
                <w:noProof/>
              </w:rPr>
              <w:t>Sabbatical leave</w:t>
            </w:r>
            <w:r w:rsidR="00BD3728">
              <w:rPr>
                <w:noProof/>
                <w:webHidden/>
              </w:rPr>
              <w:tab/>
            </w:r>
            <w:r w:rsidR="00BD3728">
              <w:rPr>
                <w:noProof/>
                <w:webHidden/>
              </w:rPr>
              <w:fldChar w:fldCharType="begin"/>
            </w:r>
            <w:r w:rsidR="00BD3728">
              <w:rPr>
                <w:noProof/>
                <w:webHidden/>
              </w:rPr>
              <w:instrText xml:space="preserve"> PAGEREF _Toc452732717 \h </w:instrText>
            </w:r>
            <w:r w:rsidR="00BD3728">
              <w:rPr>
                <w:noProof/>
                <w:webHidden/>
              </w:rPr>
            </w:r>
            <w:r w:rsidR="00BD3728">
              <w:rPr>
                <w:noProof/>
                <w:webHidden/>
              </w:rPr>
              <w:fldChar w:fldCharType="separate"/>
            </w:r>
            <w:r w:rsidR="00B37410">
              <w:rPr>
                <w:noProof/>
                <w:webHidden/>
              </w:rPr>
              <w:t>22</w:t>
            </w:r>
            <w:r w:rsidR="00BD3728">
              <w:rPr>
                <w:noProof/>
                <w:webHidden/>
              </w:rPr>
              <w:fldChar w:fldCharType="end"/>
            </w:r>
          </w:hyperlink>
        </w:p>
        <w:p w:rsidR="00BD3728" w:rsidRDefault="00DE0271">
          <w:pPr>
            <w:pStyle w:val="Inhopg3"/>
            <w:rPr>
              <w:noProof/>
            </w:rPr>
          </w:pPr>
          <w:hyperlink w:anchor="_Toc452732718" w:history="1">
            <w:r w:rsidR="00BD3728" w:rsidRPr="00E6632B">
              <w:rPr>
                <w:rStyle w:val="Hyperlink"/>
                <w:noProof/>
              </w:rPr>
              <w:t>3.12</w:t>
            </w:r>
            <w:r w:rsidR="00BD3728">
              <w:rPr>
                <w:noProof/>
              </w:rPr>
              <w:tab/>
            </w:r>
            <w:r w:rsidR="00BD3728" w:rsidRPr="00E6632B">
              <w:rPr>
                <w:rStyle w:val="Hyperlink"/>
                <w:noProof/>
              </w:rPr>
              <w:t>Doelen t.b.v. individueel toegekend vakantierecht voor medewerkers die op 31 december 2014 in dienst waren van KPN Contact BV</w:t>
            </w:r>
            <w:r w:rsidR="00BD3728">
              <w:rPr>
                <w:noProof/>
                <w:webHidden/>
              </w:rPr>
              <w:tab/>
            </w:r>
            <w:r w:rsidR="00BD3728">
              <w:rPr>
                <w:noProof/>
                <w:webHidden/>
              </w:rPr>
              <w:fldChar w:fldCharType="begin"/>
            </w:r>
            <w:r w:rsidR="00BD3728">
              <w:rPr>
                <w:noProof/>
                <w:webHidden/>
              </w:rPr>
              <w:instrText xml:space="preserve"> PAGEREF _Toc452732718 \h </w:instrText>
            </w:r>
            <w:r w:rsidR="00BD3728">
              <w:rPr>
                <w:noProof/>
                <w:webHidden/>
              </w:rPr>
            </w:r>
            <w:r w:rsidR="00BD3728">
              <w:rPr>
                <w:noProof/>
                <w:webHidden/>
              </w:rPr>
              <w:fldChar w:fldCharType="separate"/>
            </w:r>
            <w:r w:rsidR="00B37410">
              <w:rPr>
                <w:noProof/>
                <w:webHidden/>
              </w:rPr>
              <w:t>22</w:t>
            </w:r>
            <w:r w:rsidR="00BD3728">
              <w:rPr>
                <w:noProof/>
                <w:webHidden/>
              </w:rPr>
              <w:fldChar w:fldCharType="end"/>
            </w:r>
          </w:hyperlink>
        </w:p>
        <w:p w:rsidR="00BD3728" w:rsidRDefault="00DE0271">
          <w:pPr>
            <w:pStyle w:val="Inhopg1"/>
            <w:tabs>
              <w:tab w:val="right" w:pos="9062"/>
            </w:tabs>
            <w:rPr>
              <w:b w:val="0"/>
              <w:noProof/>
            </w:rPr>
          </w:pPr>
          <w:hyperlink w:anchor="_Toc452732719" w:history="1">
            <w:r w:rsidR="00BD3728" w:rsidRPr="00E6632B">
              <w:rPr>
                <w:rStyle w:val="Hyperlink"/>
                <w:noProof/>
              </w:rPr>
              <w:t>HOOFDSTUK 4 – Beloningen</w:t>
            </w:r>
            <w:r w:rsidR="00BD3728">
              <w:rPr>
                <w:noProof/>
                <w:webHidden/>
              </w:rPr>
              <w:tab/>
            </w:r>
            <w:r w:rsidR="00BD3728">
              <w:rPr>
                <w:noProof/>
                <w:webHidden/>
              </w:rPr>
              <w:fldChar w:fldCharType="begin"/>
            </w:r>
            <w:r w:rsidR="00BD3728">
              <w:rPr>
                <w:noProof/>
                <w:webHidden/>
              </w:rPr>
              <w:instrText xml:space="preserve"> PAGEREF _Toc452732719 \h </w:instrText>
            </w:r>
            <w:r w:rsidR="00BD3728">
              <w:rPr>
                <w:noProof/>
                <w:webHidden/>
              </w:rPr>
            </w:r>
            <w:r w:rsidR="00BD3728">
              <w:rPr>
                <w:noProof/>
                <w:webHidden/>
              </w:rPr>
              <w:fldChar w:fldCharType="separate"/>
            </w:r>
            <w:r w:rsidR="00B37410">
              <w:rPr>
                <w:noProof/>
                <w:webHidden/>
              </w:rPr>
              <w:t>23</w:t>
            </w:r>
            <w:r w:rsidR="00BD3728">
              <w:rPr>
                <w:noProof/>
                <w:webHidden/>
              </w:rPr>
              <w:fldChar w:fldCharType="end"/>
            </w:r>
          </w:hyperlink>
        </w:p>
        <w:p w:rsidR="00BD3728" w:rsidRDefault="00DE0271">
          <w:pPr>
            <w:pStyle w:val="Inhopg2"/>
            <w:tabs>
              <w:tab w:val="right" w:pos="9062"/>
            </w:tabs>
            <w:rPr>
              <w:b w:val="0"/>
              <w:noProof/>
            </w:rPr>
          </w:pPr>
          <w:hyperlink w:anchor="_Toc452732720" w:history="1">
            <w:r w:rsidR="00BD3728" w:rsidRPr="00E6632B">
              <w:rPr>
                <w:rStyle w:val="Hyperlink"/>
                <w:noProof/>
              </w:rPr>
              <w:t>Salaris</w:t>
            </w:r>
            <w:r w:rsidR="00BD3728">
              <w:rPr>
                <w:noProof/>
                <w:webHidden/>
              </w:rPr>
              <w:tab/>
            </w:r>
            <w:r w:rsidR="00BD3728">
              <w:rPr>
                <w:noProof/>
                <w:webHidden/>
              </w:rPr>
              <w:fldChar w:fldCharType="begin"/>
            </w:r>
            <w:r w:rsidR="00BD3728">
              <w:rPr>
                <w:noProof/>
                <w:webHidden/>
              </w:rPr>
              <w:instrText xml:space="preserve"> PAGEREF _Toc452732720 \h </w:instrText>
            </w:r>
            <w:r w:rsidR="00BD3728">
              <w:rPr>
                <w:noProof/>
                <w:webHidden/>
              </w:rPr>
            </w:r>
            <w:r w:rsidR="00BD3728">
              <w:rPr>
                <w:noProof/>
                <w:webHidden/>
              </w:rPr>
              <w:fldChar w:fldCharType="separate"/>
            </w:r>
            <w:r w:rsidR="00B37410">
              <w:rPr>
                <w:noProof/>
                <w:webHidden/>
              </w:rPr>
              <w:t>23</w:t>
            </w:r>
            <w:r w:rsidR="00BD3728">
              <w:rPr>
                <w:noProof/>
                <w:webHidden/>
              </w:rPr>
              <w:fldChar w:fldCharType="end"/>
            </w:r>
          </w:hyperlink>
        </w:p>
        <w:p w:rsidR="00BD3728" w:rsidRDefault="00DE0271">
          <w:pPr>
            <w:pStyle w:val="Inhopg3"/>
            <w:rPr>
              <w:noProof/>
            </w:rPr>
          </w:pPr>
          <w:hyperlink w:anchor="_Toc452732721" w:history="1">
            <w:r w:rsidR="00BD3728" w:rsidRPr="00E6632B">
              <w:rPr>
                <w:rStyle w:val="Hyperlink"/>
                <w:noProof/>
              </w:rPr>
              <w:t>4.1</w:t>
            </w:r>
            <w:r w:rsidR="00BD3728">
              <w:rPr>
                <w:noProof/>
              </w:rPr>
              <w:tab/>
            </w:r>
            <w:r w:rsidR="00BD3728" w:rsidRPr="00E6632B">
              <w:rPr>
                <w:rStyle w:val="Hyperlink"/>
                <w:noProof/>
              </w:rPr>
              <w:t>Waar vind je de afspraken over beloningen?</w:t>
            </w:r>
            <w:r w:rsidR="00BD3728">
              <w:rPr>
                <w:noProof/>
                <w:webHidden/>
              </w:rPr>
              <w:tab/>
            </w:r>
            <w:r w:rsidR="00BD3728">
              <w:rPr>
                <w:noProof/>
                <w:webHidden/>
              </w:rPr>
              <w:fldChar w:fldCharType="begin"/>
            </w:r>
            <w:r w:rsidR="00BD3728">
              <w:rPr>
                <w:noProof/>
                <w:webHidden/>
              </w:rPr>
              <w:instrText xml:space="preserve"> PAGEREF _Toc452732721 \h </w:instrText>
            </w:r>
            <w:r w:rsidR="00BD3728">
              <w:rPr>
                <w:noProof/>
                <w:webHidden/>
              </w:rPr>
            </w:r>
            <w:r w:rsidR="00BD3728">
              <w:rPr>
                <w:noProof/>
                <w:webHidden/>
              </w:rPr>
              <w:fldChar w:fldCharType="separate"/>
            </w:r>
            <w:r w:rsidR="00B37410">
              <w:rPr>
                <w:noProof/>
                <w:webHidden/>
              </w:rPr>
              <w:t>23</w:t>
            </w:r>
            <w:r w:rsidR="00BD3728">
              <w:rPr>
                <w:noProof/>
                <w:webHidden/>
              </w:rPr>
              <w:fldChar w:fldCharType="end"/>
            </w:r>
          </w:hyperlink>
        </w:p>
        <w:p w:rsidR="00BD3728" w:rsidRDefault="00DE0271">
          <w:pPr>
            <w:pStyle w:val="Inhopg3"/>
            <w:rPr>
              <w:noProof/>
            </w:rPr>
          </w:pPr>
          <w:hyperlink w:anchor="_Toc452732722" w:history="1">
            <w:r w:rsidR="00BD3728" w:rsidRPr="00E6632B">
              <w:rPr>
                <w:rStyle w:val="Hyperlink"/>
                <w:noProof/>
              </w:rPr>
              <w:t>4.2</w:t>
            </w:r>
            <w:r w:rsidR="00BD3728">
              <w:rPr>
                <w:noProof/>
              </w:rPr>
              <w:tab/>
            </w:r>
            <w:r w:rsidR="00BD3728" w:rsidRPr="00E6632B">
              <w:rPr>
                <w:rStyle w:val="Hyperlink"/>
                <w:noProof/>
              </w:rPr>
              <w:t>Uitbetaling van je maandinkomen</w:t>
            </w:r>
            <w:r w:rsidR="00BD3728">
              <w:rPr>
                <w:noProof/>
                <w:webHidden/>
              </w:rPr>
              <w:tab/>
            </w:r>
            <w:r w:rsidR="00BD3728">
              <w:rPr>
                <w:noProof/>
                <w:webHidden/>
              </w:rPr>
              <w:fldChar w:fldCharType="begin"/>
            </w:r>
            <w:r w:rsidR="00BD3728">
              <w:rPr>
                <w:noProof/>
                <w:webHidden/>
              </w:rPr>
              <w:instrText xml:space="preserve"> PAGEREF _Toc452732722 \h </w:instrText>
            </w:r>
            <w:r w:rsidR="00BD3728">
              <w:rPr>
                <w:noProof/>
                <w:webHidden/>
              </w:rPr>
            </w:r>
            <w:r w:rsidR="00BD3728">
              <w:rPr>
                <w:noProof/>
                <w:webHidden/>
              </w:rPr>
              <w:fldChar w:fldCharType="separate"/>
            </w:r>
            <w:r w:rsidR="00B37410">
              <w:rPr>
                <w:noProof/>
                <w:webHidden/>
              </w:rPr>
              <w:t>23</w:t>
            </w:r>
            <w:r w:rsidR="00BD3728">
              <w:rPr>
                <w:noProof/>
                <w:webHidden/>
              </w:rPr>
              <w:fldChar w:fldCharType="end"/>
            </w:r>
          </w:hyperlink>
        </w:p>
        <w:p w:rsidR="00BD3728" w:rsidRDefault="00DE0271">
          <w:pPr>
            <w:pStyle w:val="Inhopg3"/>
            <w:rPr>
              <w:noProof/>
            </w:rPr>
          </w:pPr>
          <w:hyperlink w:anchor="_Toc452732723" w:history="1">
            <w:r w:rsidR="00BD3728" w:rsidRPr="00E6632B">
              <w:rPr>
                <w:rStyle w:val="Hyperlink"/>
                <w:noProof/>
              </w:rPr>
              <w:t>4.3</w:t>
            </w:r>
            <w:r w:rsidR="00BD3728">
              <w:rPr>
                <w:noProof/>
              </w:rPr>
              <w:tab/>
            </w:r>
            <w:r w:rsidR="00BD3728" w:rsidRPr="00E6632B">
              <w:rPr>
                <w:rStyle w:val="Hyperlink"/>
                <w:noProof/>
              </w:rPr>
              <w:t>Salarisvaststelling</w:t>
            </w:r>
            <w:r w:rsidR="00BD3728">
              <w:rPr>
                <w:noProof/>
                <w:webHidden/>
              </w:rPr>
              <w:tab/>
            </w:r>
            <w:r w:rsidR="00BD3728">
              <w:rPr>
                <w:noProof/>
                <w:webHidden/>
              </w:rPr>
              <w:fldChar w:fldCharType="begin"/>
            </w:r>
            <w:r w:rsidR="00BD3728">
              <w:rPr>
                <w:noProof/>
                <w:webHidden/>
              </w:rPr>
              <w:instrText xml:space="preserve"> PAGEREF _Toc452732723 \h </w:instrText>
            </w:r>
            <w:r w:rsidR="00BD3728">
              <w:rPr>
                <w:noProof/>
                <w:webHidden/>
              </w:rPr>
            </w:r>
            <w:r w:rsidR="00BD3728">
              <w:rPr>
                <w:noProof/>
                <w:webHidden/>
              </w:rPr>
              <w:fldChar w:fldCharType="separate"/>
            </w:r>
            <w:r w:rsidR="00B37410">
              <w:rPr>
                <w:noProof/>
                <w:webHidden/>
              </w:rPr>
              <w:t>23</w:t>
            </w:r>
            <w:r w:rsidR="00BD3728">
              <w:rPr>
                <w:noProof/>
                <w:webHidden/>
              </w:rPr>
              <w:fldChar w:fldCharType="end"/>
            </w:r>
          </w:hyperlink>
        </w:p>
        <w:p w:rsidR="00BD3728" w:rsidRDefault="00DE0271">
          <w:pPr>
            <w:pStyle w:val="Inhopg3"/>
            <w:rPr>
              <w:noProof/>
            </w:rPr>
          </w:pPr>
          <w:hyperlink w:anchor="_Toc452732724" w:history="1">
            <w:r w:rsidR="00BD3728" w:rsidRPr="00E6632B">
              <w:rPr>
                <w:rStyle w:val="Hyperlink"/>
                <w:noProof/>
              </w:rPr>
              <w:t>4.4</w:t>
            </w:r>
            <w:r w:rsidR="00BD3728">
              <w:rPr>
                <w:noProof/>
              </w:rPr>
              <w:tab/>
            </w:r>
            <w:r w:rsidR="00BD3728" w:rsidRPr="00E6632B">
              <w:rPr>
                <w:rStyle w:val="Hyperlink"/>
                <w:noProof/>
              </w:rPr>
              <w:t>Vakantie-uitkering</w:t>
            </w:r>
            <w:r w:rsidR="00BD3728">
              <w:rPr>
                <w:noProof/>
                <w:webHidden/>
              </w:rPr>
              <w:tab/>
            </w:r>
            <w:r w:rsidR="00BD3728">
              <w:rPr>
                <w:noProof/>
                <w:webHidden/>
              </w:rPr>
              <w:fldChar w:fldCharType="begin"/>
            </w:r>
            <w:r w:rsidR="00BD3728">
              <w:rPr>
                <w:noProof/>
                <w:webHidden/>
              </w:rPr>
              <w:instrText xml:space="preserve"> PAGEREF _Toc452732724 \h </w:instrText>
            </w:r>
            <w:r w:rsidR="00BD3728">
              <w:rPr>
                <w:noProof/>
                <w:webHidden/>
              </w:rPr>
            </w:r>
            <w:r w:rsidR="00BD3728">
              <w:rPr>
                <w:noProof/>
                <w:webHidden/>
              </w:rPr>
              <w:fldChar w:fldCharType="separate"/>
            </w:r>
            <w:r w:rsidR="00B37410">
              <w:rPr>
                <w:noProof/>
                <w:webHidden/>
              </w:rPr>
              <w:t>24</w:t>
            </w:r>
            <w:r w:rsidR="00BD3728">
              <w:rPr>
                <w:noProof/>
                <w:webHidden/>
              </w:rPr>
              <w:fldChar w:fldCharType="end"/>
            </w:r>
          </w:hyperlink>
        </w:p>
        <w:p w:rsidR="00BD3728" w:rsidRDefault="00DE0271">
          <w:pPr>
            <w:pStyle w:val="Inhopg3"/>
            <w:rPr>
              <w:noProof/>
            </w:rPr>
          </w:pPr>
          <w:hyperlink w:anchor="_Toc452732725" w:history="1">
            <w:r w:rsidR="00BD3728" w:rsidRPr="00E6632B">
              <w:rPr>
                <w:rStyle w:val="Hyperlink"/>
                <w:noProof/>
              </w:rPr>
              <w:t>4.5</w:t>
            </w:r>
            <w:r w:rsidR="00BD3728">
              <w:rPr>
                <w:noProof/>
              </w:rPr>
              <w:tab/>
            </w:r>
            <w:r w:rsidR="00BD3728" w:rsidRPr="00E6632B">
              <w:rPr>
                <w:rStyle w:val="Hyperlink"/>
                <w:noProof/>
              </w:rPr>
              <w:t>Meeruren</w:t>
            </w:r>
            <w:r w:rsidR="00BD3728">
              <w:rPr>
                <w:noProof/>
                <w:webHidden/>
              </w:rPr>
              <w:tab/>
            </w:r>
            <w:r w:rsidR="00BD3728">
              <w:rPr>
                <w:noProof/>
                <w:webHidden/>
              </w:rPr>
              <w:fldChar w:fldCharType="begin"/>
            </w:r>
            <w:r w:rsidR="00BD3728">
              <w:rPr>
                <w:noProof/>
                <w:webHidden/>
              </w:rPr>
              <w:instrText xml:space="preserve"> PAGEREF _Toc452732725 \h </w:instrText>
            </w:r>
            <w:r w:rsidR="00BD3728">
              <w:rPr>
                <w:noProof/>
                <w:webHidden/>
              </w:rPr>
            </w:r>
            <w:r w:rsidR="00BD3728">
              <w:rPr>
                <w:noProof/>
                <w:webHidden/>
              </w:rPr>
              <w:fldChar w:fldCharType="separate"/>
            </w:r>
            <w:r w:rsidR="00B37410">
              <w:rPr>
                <w:noProof/>
                <w:webHidden/>
              </w:rPr>
              <w:t>24</w:t>
            </w:r>
            <w:r w:rsidR="00BD3728">
              <w:rPr>
                <w:noProof/>
                <w:webHidden/>
              </w:rPr>
              <w:fldChar w:fldCharType="end"/>
            </w:r>
          </w:hyperlink>
        </w:p>
        <w:p w:rsidR="00BD3728" w:rsidRDefault="00DE0271">
          <w:pPr>
            <w:pStyle w:val="Inhopg2"/>
            <w:tabs>
              <w:tab w:val="right" w:pos="9062"/>
            </w:tabs>
            <w:rPr>
              <w:b w:val="0"/>
              <w:noProof/>
            </w:rPr>
          </w:pPr>
          <w:hyperlink w:anchor="_Toc452732726" w:history="1">
            <w:r w:rsidR="00BD3728" w:rsidRPr="00E6632B">
              <w:rPr>
                <w:rStyle w:val="Hyperlink"/>
                <w:noProof/>
              </w:rPr>
              <w:t>Toelagen</w:t>
            </w:r>
            <w:r w:rsidR="00BD3728">
              <w:rPr>
                <w:noProof/>
                <w:webHidden/>
              </w:rPr>
              <w:tab/>
            </w:r>
            <w:r w:rsidR="00BD3728">
              <w:rPr>
                <w:noProof/>
                <w:webHidden/>
              </w:rPr>
              <w:fldChar w:fldCharType="begin"/>
            </w:r>
            <w:r w:rsidR="00BD3728">
              <w:rPr>
                <w:noProof/>
                <w:webHidden/>
              </w:rPr>
              <w:instrText xml:space="preserve"> PAGEREF _Toc452732726 \h </w:instrText>
            </w:r>
            <w:r w:rsidR="00BD3728">
              <w:rPr>
                <w:noProof/>
                <w:webHidden/>
              </w:rPr>
            </w:r>
            <w:r w:rsidR="00BD3728">
              <w:rPr>
                <w:noProof/>
                <w:webHidden/>
              </w:rPr>
              <w:fldChar w:fldCharType="separate"/>
            </w:r>
            <w:r w:rsidR="00B37410">
              <w:rPr>
                <w:noProof/>
                <w:webHidden/>
              </w:rPr>
              <w:t>25</w:t>
            </w:r>
            <w:r w:rsidR="00BD3728">
              <w:rPr>
                <w:noProof/>
                <w:webHidden/>
              </w:rPr>
              <w:fldChar w:fldCharType="end"/>
            </w:r>
          </w:hyperlink>
        </w:p>
        <w:p w:rsidR="00BD3728" w:rsidRDefault="00DE0271">
          <w:pPr>
            <w:pStyle w:val="Inhopg3"/>
            <w:rPr>
              <w:noProof/>
            </w:rPr>
          </w:pPr>
          <w:hyperlink w:anchor="_Toc452732727" w:history="1">
            <w:r w:rsidR="00BD3728" w:rsidRPr="00E6632B">
              <w:rPr>
                <w:rStyle w:val="Hyperlink"/>
                <w:noProof/>
              </w:rPr>
              <w:t>4.6</w:t>
            </w:r>
            <w:r w:rsidR="00BD3728">
              <w:rPr>
                <w:noProof/>
              </w:rPr>
              <w:tab/>
            </w:r>
            <w:r w:rsidR="00BD3728" w:rsidRPr="00E6632B">
              <w:rPr>
                <w:rStyle w:val="Hyperlink"/>
                <w:noProof/>
              </w:rPr>
              <w:t>Arbeidsmarkttoelage</w:t>
            </w:r>
            <w:r w:rsidR="00BD3728">
              <w:rPr>
                <w:noProof/>
                <w:webHidden/>
              </w:rPr>
              <w:tab/>
            </w:r>
            <w:r w:rsidR="00BD3728">
              <w:rPr>
                <w:noProof/>
                <w:webHidden/>
              </w:rPr>
              <w:fldChar w:fldCharType="begin"/>
            </w:r>
            <w:r w:rsidR="00BD3728">
              <w:rPr>
                <w:noProof/>
                <w:webHidden/>
              </w:rPr>
              <w:instrText xml:space="preserve"> PAGEREF _Toc452732727 \h </w:instrText>
            </w:r>
            <w:r w:rsidR="00BD3728">
              <w:rPr>
                <w:noProof/>
                <w:webHidden/>
              </w:rPr>
            </w:r>
            <w:r w:rsidR="00BD3728">
              <w:rPr>
                <w:noProof/>
                <w:webHidden/>
              </w:rPr>
              <w:fldChar w:fldCharType="separate"/>
            </w:r>
            <w:r w:rsidR="00B37410">
              <w:rPr>
                <w:noProof/>
                <w:webHidden/>
              </w:rPr>
              <w:t>25</w:t>
            </w:r>
            <w:r w:rsidR="00BD3728">
              <w:rPr>
                <w:noProof/>
                <w:webHidden/>
              </w:rPr>
              <w:fldChar w:fldCharType="end"/>
            </w:r>
          </w:hyperlink>
        </w:p>
        <w:p w:rsidR="00BD3728" w:rsidRDefault="00DE0271">
          <w:pPr>
            <w:pStyle w:val="Inhopg3"/>
            <w:rPr>
              <w:noProof/>
            </w:rPr>
          </w:pPr>
          <w:hyperlink w:anchor="_Toc452732728" w:history="1">
            <w:r w:rsidR="00BD3728" w:rsidRPr="00E6632B">
              <w:rPr>
                <w:rStyle w:val="Hyperlink"/>
                <w:noProof/>
              </w:rPr>
              <w:t>4.7</w:t>
            </w:r>
            <w:r w:rsidR="00BD3728">
              <w:rPr>
                <w:noProof/>
              </w:rPr>
              <w:tab/>
            </w:r>
            <w:r w:rsidR="00BD3728" w:rsidRPr="00E6632B">
              <w:rPr>
                <w:rStyle w:val="Hyperlink"/>
                <w:noProof/>
              </w:rPr>
              <w:t>Toelage voor het werken op ongebruikelijke tijdstippen (Tot.)</w:t>
            </w:r>
            <w:r w:rsidR="00BD3728">
              <w:rPr>
                <w:noProof/>
                <w:webHidden/>
              </w:rPr>
              <w:tab/>
            </w:r>
            <w:r w:rsidR="00BD3728">
              <w:rPr>
                <w:noProof/>
                <w:webHidden/>
              </w:rPr>
              <w:fldChar w:fldCharType="begin"/>
            </w:r>
            <w:r w:rsidR="00BD3728">
              <w:rPr>
                <w:noProof/>
                <w:webHidden/>
              </w:rPr>
              <w:instrText xml:space="preserve"> PAGEREF _Toc452732728 \h </w:instrText>
            </w:r>
            <w:r w:rsidR="00BD3728">
              <w:rPr>
                <w:noProof/>
                <w:webHidden/>
              </w:rPr>
            </w:r>
            <w:r w:rsidR="00BD3728">
              <w:rPr>
                <w:noProof/>
                <w:webHidden/>
              </w:rPr>
              <w:fldChar w:fldCharType="separate"/>
            </w:r>
            <w:r w:rsidR="00B37410">
              <w:rPr>
                <w:noProof/>
                <w:webHidden/>
              </w:rPr>
              <w:t>25</w:t>
            </w:r>
            <w:r w:rsidR="00BD3728">
              <w:rPr>
                <w:noProof/>
                <w:webHidden/>
              </w:rPr>
              <w:fldChar w:fldCharType="end"/>
            </w:r>
          </w:hyperlink>
        </w:p>
        <w:p w:rsidR="00BD3728" w:rsidRDefault="00DE0271">
          <w:pPr>
            <w:pStyle w:val="Inhopg3"/>
            <w:rPr>
              <w:noProof/>
            </w:rPr>
          </w:pPr>
          <w:hyperlink w:anchor="_Toc452732729" w:history="1">
            <w:r w:rsidR="00BD3728" w:rsidRPr="00E6632B">
              <w:rPr>
                <w:rStyle w:val="Hyperlink"/>
                <w:noProof/>
              </w:rPr>
              <w:t>4.8</w:t>
            </w:r>
            <w:r w:rsidR="00BD3728">
              <w:rPr>
                <w:noProof/>
              </w:rPr>
              <w:tab/>
            </w:r>
            <w:r w:rsidR="00BD3728" w:rsidRPr="00E6632B">
              <w:rPr>
                <w:rStyle w:val="Hyperlink"/>
                <w:noProof/>
              </w:rPr>
              <w:t>Pensioengevend salaris</w:t>
            </w:r>
            <w:r w:rsidR="00BD3728">
              <w:rPr>
                <w:noProof/>
                <w:webHidden/>
              </w:rPr>
              <w:tab/>
            </w:r>
            <w:r w:rsidR="00BD3728">
              <w:rPr>
                <w:noProof/>
                <w:webHidden/>
              </w:rPr>
              <w:fldChar w:fldCharType="begin"/>
            </w:r>
            <w:r w:rsidR="00BD3728">
              <w:rPr>
                <w:noProof/>
                <w:webHidden/>
              </w:rPr>
              <w:instrText xml:space="preserve"> PAGEREF _Toc452732729 \h </w:instrText>
            </w:r>
            <w:r w:rsidR="00BD3728">
              <w:rPr>
                <w:noProof/>
                <w:webHidden/>
              </w:rPr>
            </w:r>
            <w:r w:rsidR="00BD3728">
              <w:rPr>
                <w:noProof/>
                <w:webHidden/>
              </w:rPr>
              <w:fldChar w:fldCharType="separate"/>
            </w:r>
            <w:r w:rsidR="00B37410">
              <w:rPr>
                <w:noProof/>
                <w:webHidden/>
              </w:rPr>
              <w:t>26</w:t>
            </w:r>
            <w:r w:rsidR="00BD3728">
              <w:rPr>
                <w:noProof/>
                <w:webHidden/>
              </w:rPr>
              <w:fldChar w:fldCharType="end"/>
            </w:r>
          </w:hyperlink>
        </w:p>
        <w:p w:rsidR="00BD3728" w:rsidRDefault="00DE0271">
          <w:pPr>
            <w:pStyle w:val="Inhopg2"/>
            <w:tabs>
              <w:tab w:val="right" w:pos="9062"/>
            </w:tabs>
            <w:rPr>
              <w:b w:val="0"/>
              <w:noProof/>
            </w:rPr>
          </w:pPr>
          <w:hyperlink w:anchor="_Toc452732730" w:history="1">
            <w:r w:rsidR="00BD3728" w:rsidRPr="00E6632B">
              <w:rPr>
                <w:rStyle w:val="Hyperlink"/>
                <w:noProof/>
              </w:rPr>
              <w:t>Toeslagen</w:t>
            </w:r>
            <w:r w:rsidR="00BD3728">
              <w:rPr>
                <w:noProof/>
                <w:webHidden/>
              </w:rPr>
              <w:tab/>
            </w:r>
            <w:r w:rsidR="00BD3728">
              <w:rPr>
                <w:noProof/>
                <w:webHidden/>
              </w:rPr>
              <w:fldChar w:fldCharType="begin"/>
            </w:r>
            <w:r w:rsidR="00BD3728">
              <w:rPr>
                <w:noProof/>
                <w:webHidden/>
              </w:rPr>
              <w:instrText xml:space="preserve"> PAGEREF _Toc452732730 \h </w:instrText>
            </w:r>
            <w:r w:rsidR="00BD3728">
              <w:rPr>
                <w:noProof/>
                <w:webHidden/>
              </w:rPr>
            </w:r>
            <w:r w:rsidR="00BD3728">
              <w:rPr>
                <w:noProof/>
                <w:webHidden/>
              </w:rPr>
              <w:fldChar w:fldCharType="separate"/>
            </w:r>
            <w:r w:rsidR="00B37410">
              <w:rPr>
                <w:noProof/>
                <w:webHidden/>
              </w:rPr>
              <w:t>27</w:t>
            </w:r>
            <w:r w:rsidR="00BD3728">
              <w:rPr>
                <w:noProof/>
                <w:webHidden/>
              </w:rPr>
              <w:fldChar w:fldCharType="end"/>
            </w:r>
          </w:hyperlink>
        </w:p>
        <w:p w:rsidR="00BD3728" w:rsidRDefault="00DE0271">
          <w:pPr>
            <w:pStyle w:val="Inhopg3"/>
            <w:rPr>
              <w:noProof/>
            </w:rPr>
          </w:pPr>
          <w:hyperlink w:anchor="_Toc452732731" w:history="1">
            <w:r w:rsidR="00BD3728" w:rsidRPr="00E6632B">
              <w:rPr>
                <w:rStyle w:val="Hyperlink"/>
                <w:noProof/>
              </w:rPr>
              <w:t>4.9</w:t>
            </w:r>
            <w:r w:rsidR="00BD3728">
              <w:rPr>
                <w:noProof/>
              </w:rPr>
              <w:tab/>
            </w:r>
            <w:r w:rsidR="00BD3728" w:rsidRPr="00E6632B">
              <w:rPr>
                <w:rStyle w:val="Hyperlink"/>
                <w:noProof/>
              </w:rPr>
              <w:t>Toeslag CAO Budget</w:t>
            </w:r>
            <w:r w:rsidR="00BD3728">
              <w:rPr>
                <w:noProof/>
                <w:webHidden/>
              </w:rPr>
              <w:tab/>
            </w:r>
            <w:r w:rsidR="00BD3728">
              <w:rPr>
                <w:noProof/>
                <w:webHidden/>
              </w:rPr>
              <w:fldChar w:fldCharType="begin"/>
            </w:r>
            <w:r w:rsidR="00BD3728">
              <w:rPr>
                <w:noProof/>
                <w:webHidden/>
              </w:rPr>
              <w:instrText xml:space="preserve"> PAGEREF _Toc452732731 \h </w:instrText>
            </w:r>
            <w:r w:rsidR="00BD3728">
              <w:rPr>
                <w:noProof/>
                <w:webHidden/>
              </w:rPr>
            </w:r>
            <w:r w:rsidR="00BD3728">
              <w:rPr>
                <w:noProof/>
                <w:webHidden/>
              </w:rPr>
              <w:fldChar w:fldCharType="separate"/>
            </w:r>
            <w:r w:rsidR="00B37410">
              <w:rPr>
                <w:noProof/>
                <w:webHidden/>
              </w:rPr>
              <w:t>27</w:t>
            </w:r>
            <w:r w:rsidR="00BD3728">
              <w:rPr>
                <w:noProof/>
                <w:webHidden/>
              </w:rPr>
              <w:fldChar w:fldCharType="end"/>
            </w:r>
          </w:hyperlink>
        </w:p>
        <w:p w:rsidR="00BD3728" w:rsidRDefault="00DE0271">
          <w:pPr>
            <w:pStyle w:val="Inhopg3"/>
            <w:rPr>
              <w:noProof/>
            </w:rPr>
          </w:pPr>
          <w:hyperlink w:anchor="_Toc452732732" w:history="1">
            <w:r w:rsidR="00BD3728" w:rsidRPr="00E6632B">
              <w:rPr>
                <w:rStyle w:val="Hyperlink"/>
                <w:noProof/>
              </w:rPr>
              <w:t>4.10</w:t>
            </w:r>
            <w:r w:rsidR="00BD3728">
              <w:rPr>
                <w:noProof/>
              </w:rPr>
              <w:tab/>
            </w:r>
            <w:r w:rsidR="00BD3728" w:rsidRPr="00E6632B">
              <w:rPr>
                <w:rStyle w:val="Hyperlink"/>
                <w:noProof/>
              </w:rPr>
              <w:t>Toeslag voor overwerk</w:t>
            </w:r>
            <w:r w:rsidR="00BD3728">
              <w:rPr>
                <w:noProof/>
                <w:webHidden/>
              </w:rPr>
              <w:tab/>
            </w:r>
            <w:r w:rsidR="00BD3728">
              <w:rPr>
                <w:noProof/>
                <w:webHidden/>
              </w:rPr>
              <w:fldChar w:fldCharType="begin"/>
            </w:r>
            <w:r w:rsidR="00BD3728">
              <w:rPr>
                <w:noProof/>
                <w:webHidden/>
              </w:rPr>
              <w:instrText xml:space="preserve"> PAGEREF _Toc452732732 \h </w:instrText>
            </w:r>
            <w:r w:rsidR="00BD3728">
              <w:rPr>
                <w:noProof/>
                <w:webHidden/>
              </w:rPr>
            </w:r>
            <w:r w:rsidR="00BD3728">
              <w:rPr>
                <w:noProof/>
                <w:webHidden/>
              </w:rPr>
              <w:fldChar w:fldCharType="separate"/>
            </w:r>
            <w:r w:rsidR="00B37410">
              <w:rPr>
                <w:noProof/>
                <w:webHidden/>
              </w:rPr>
              <w:t>27</w:t>
            </w:r>
            <w:r w:rsidR="00BD3728">
              <w:rPr>
                <w:noProof/>
                <w:webHidden/>
              </w:rPr>
              <w:fldChar w:fldCharType="end"/>
            </w:r>
          </w:hyperlink>
        </w:p>
        <w:p w:rsidR="00BD3728" w:rsidRDefault="00DE0271">
          <w:pPr>
            <w:pStyle w:val="Inhopg3"/>
            <w:rPr>
              <w:noProof/>
            </w:rPr>
          </w:pPr>
          <w:hyperlink w:anchor="_Toc452732733" w:history="1">
            <w:r w:rsidR="00BD3728" w:rsidRPr="00E6632B">
              <w:rPr>
                <w:rStyle w:val="Hyperlink"/>
                <w:noProof/>
              </w:rPr>
              <w:t>4.11</w:t>
            </w:r>
            <w:r w:rsidR="00BD3728">
              <w:rPr>
                <w:noProof/>
              </w:rPr>
              <w:tab/>
            </w:r>
            <w:r w:rsidR="00BD3728" w:rsidRPr="00E6632B">
              <w:rPr>
                <w:rStyle w:val="Hyperlink"/>
                <w:noProof/>
              </w:rPr>
              <w:t>Toeslag voor stand-by-dienst tot 1 januari 2017</w:t>
            </w:r>
            <w:r w:rsidR="00BD3728">
              <w:rPr>
                <w:noProof/>
                <w:webHidden/>
              </w:rPr>
              <w:tab/>
            </w:r>
            <w:r w:rsidR="00BD3728">
              <w:rPr>
                <w:noProof/>
                <w:webHidden/>
              </w:rPr>
              <w:fldChar w:fldCharType="begin"/>
            </w:r>
            <w:r w:rsidR="00BD3728">
              <w:rPr>
                <w:noProof/>
                <w:webHidden/>
              </w:rPr>
              <w:instrText xml:space="preserve"> PAGEREF _Toc452732733 \h </w:instrText>
            </w:r>
            <w:r w:rsidR="00BD3728">
              <w:rPr>
                <w:noProof/>
                <w:webHidden/>
              </w:rPr>
            </w:r>
            <w:r w:rsidR="00BD3728">
              <w:rPr>
                <w:noProof/>
                <w:webHidden/>
              </w:rPr>
              <w:fldChar w:fldCharType="separate"/>
            </w:r>
            <w:r w:rsidR="00B37410">
              <w:rPr>
                <w:noProof/>
                <w:webHidden/>
              </w:rPr>
              <w:t>28</w:t>
            </w:r>
            <w:r w:rsidR="00BD3728">
              <w:rPr>
                <w:noProof/>
                <w:webHidden/>
              </w:rPr>
              <w:fldChar w:fldCharType="end"/>
            </w:r>
          </w:hyperlink>
        </w:p>
        <w:p w:rsidR="00BD3728" w:rsidRDefault="00DE0271">
          <w:pPr>
            <w:pStyle w:val="Inhopg3"/>
            <w:rPr>
              <w:noProof/>
            </w:rPr>
          </w:pPr>
          <w:hyperlink w:anchor="_Toc452732734" w:history="1">
            <w:r w:rsidR="00BD3728" w:rsidRPr="00E6632B">
              <w:rPr>
                <w:rStyle w:val="Hyperlink"/>
                <w:noProof/>
              </w:rPr>
              <w:t>4.12</w:t>
            </w:r>
            <w:r w:rsidR="00BD3728">
              <w:rPr>
                <w:noProof/>
              </w:rPr>
              <w:tab/>
            </w:r>
            <w:r w:rsidR="00BD3728" w:rsidRPr="00E6632B">
              <w:rPr>
                <w:rStyle w:val="Hyperlink"/>
                <w:noProof/>
              </w:rPr>
              <w:t>Toeslag voor stand-by-dienst vanaf 1 januari 2017</w:t>
            </w:r>
            <w:r w:rsidR="00BD3728">
              <w:rPr>
                <w:noProof/>
                <w:webHidden/>
              </w:rPr>
              <w:tab/>
            </w:r>
            <w:r w:rsidR="00BD3728">
              <w:rPr>
                <w:noProof/>
                <w:webHidden/>
              </w:rPr>
              <w:fldChar w:fldCharType="begin"/>
            </w:r>
            <w:r w:rsidR="00BD3728">
              <w:rPr>
                <w:noProof/>
                <w:webHidden/>
              </w:rPr>
              <w:instrText xml:space="preserve"> PAGEREF _Toc452732734 \h </w:instrText>
            </w:r>
            <w:r w:rsidR="00BD3728">
              <w:rPr>
                <w:noProof/>
                <w:webHidden/>
              </w:rPr>
            </w:r>
            <w:r w:rsidR="00BD3728">
              <w:rPr>
                <w:noProof/>
                <w:webHidden/>
              </w:rPr>
              <w:fldChar w:fldCharType="separate"/>
            </w:r>
            <w:r w:rsidR="00B37410">
              <w:rPr>
                <w:noProof/>
                <w:webHidden/>
              </w:rPr>
              <w:t>30</w:t>
            </w:r>
            <w:r w:rsidR="00BD3728">
              <w:rPr>
                <w:noProof/>
                <w:webHidden/>
              </w:rPr>
              <w:fldChar w:fldCharType="end"/>
            </w:r>
          </w:hyperlink>
        </w:p>
        <w:p w:rsidR="00BD3728" w:rsidRDefault="00DE0271">
          <w:pPr>
            <w:pStyle w:val="Inhopg3"/>
            <w:rPr>
              <w:noProof/>
            </w:rPr>
          </w:pPr>
          <w:hyperlink w:anchor="_Toc452732735" w:history="1">
            <w:r w:rsidR="00BD3728" w:rsidRPr="00E6632B">
              <w:rPr>
                <w:rStyle w:val="Hyperlink"/>
                <w:noProof/>
              </w:rPr>
              <w:t>4.13</w:t>
            </w:r>
            <w:r w:rsidR="00BD3728">
              <w:rPr>
                <w:noProof/>
              </w:rPr>
              <w:tab/>
            </w:r>
            <w:r w:rsidR="00BD3728" w:rsidRPr="00E6632B">
              <w:rPr>
                <w:rStyle w:val="Hyperlink"/>
                <w:noProof/>
              </w:rPr>
              <w:t>Toeslag voor wachttijd</w:t>
            </w:r>
            <w:r w:rsidR="00BD3728">
              <w:rPr>
                <w:noProof/>
                <w:webHidden/>
              </w:rPr>
              <w:tab/>
            </w:r>
            <w:r w:rsidR="00BD3728">
              <w:rPr>
                <w:noProof/>
                <w:webHidden/>
              </w:rPr>
              <w:fldChar w:fldCharType="begin"/>
            </w:r>
            <w:r w:rsidR="00BD3728">
              <w:rPr>
                <w:noProof/>
                <w:webHidden/>
              </w:rPr>
              <w:instrText xml:space="preserve"> PAGEREF _Toc452732735 \h </w:instrText>
            </w:r>
            <w:r w:rsidR="00BD3728">
              <w:rPr>
                <w:noProof/>
                <w:webHidden/>
              </w:rPr>
            </w:r>
            <w:r w:rsidR="00BD3728">
              <w:rPr>
                <w:noProof/>
                <w:webHidden/>
              </w:rPr>
              <w:fldChar w:fldCharType="separate"/>
            </w:r>
            <w:r w:rsidR="00B37410">
              <w:rPr>
                <w:noProof/>
                <w:webHidden/>
              </w:rPr>
              <w:t>31</w:t>
            </w:r>
            <w:r w:rsidR="00BD3728">
              <w:rPr>
                <w:noProof/>
                <w:webHidden/>
              </w:rPr>
              <w:fldChar w:fldCharType="end"/>
            </w:r>
          </w:hyperlink>
        </w:p>
        <w:p w:rsidR="00BD3728" w:rsidRDefault="00DE0271">
          <w:pPr>
            <w:pStyle w:val="Inhopg3"/>
            <w:rPr>
              <w:noProof/>
            </w:rPr>
          </w:pPr>
          <w:hyperlink w:anchor="_Toc452732736" w:history="1">
            <w:r w:rsidR="00BD3728" w:rsidRPr="00E6632B">
              <w:rPr>
                <w:rStyle w:val="Hyperlink"/>
                <w:noProof/>
              </w:rPr>
              <w:t>4.14</w:t>
            </w:r>
            <w:r w:rsidR="00BD3728">
              <w:rPr>
                <w:noProof/>
              </w:rPr>
              <w:tab/>
            </w:r>
            <w:r w:rsidR="00BD3728" w:rsidRPr="00E6632B">
              <w:rPr>
                <w:rStyle w:val="Hyperlink"/>
                <w:noProof/>
              </w:rPr>
              <w:t>Toeslag voor reistijd mobiel werkenden</w:t>
            </w:r>
            <w:r w:rsidR="00BD3728">
              <w:rPr>
                <w:noProof/>
                <w:webHidden/>
              </w:rPr>
              <w:tab/>
            </w:r>
            <w:r w:rsidR="00BD3728">
              <w:rPr>
                <w:noProof/>
                <w:webHidden/>
              </w:rPr>
              <w:fldChar w:fldCharType="begin"/>
            </w:r>
            <w:r w:rsidR="00BD3728">
              <w:rPr>
                <w:noProof/>
                <w:webHidden/>
              </w:rPr>
              <w:instrText xml:space="preserve"> PAGEREF _Toc452732736 \h </w:instrText>
            </w:r>
            <w:r w:rsidR="00BD3728">
              <w:rPr>
                <w:noProof/>
                <w:webHidden/>
              </w:rPr>
            </w:r>
            <w:r w:rsidR="00BD3728">
              <w:rPr>
                <w:noProof/>
                <w:webHidden/>
              </w:rPr>
              <w:fldChar w:fldCharType="separate"/>
            </w:r>
            <w:r w:rsidR="00B37410">
              <w:rPr>
                <w:noProof/>
                <w:webHidden/>
              </w:rPr>
              <w:t>31</w:t>
            </w:r>
            <w:r w:rsidR="00BD3728">
              <w:rPr>
                <w:noProof/>
                <w:webHidden/>
              </w:rPr>
              <w:fldChar w:fldCharType="end"/>
            </w:r>
          </w:hyperlink>
        </w:p>
        <w:p w:rsidR="00BD3728" w:rsidRDefault="00DE0271">
          <w:pPr>
            <w:pStyle w:val="Inhopg3"/>
            <w:rPr>
              <w:noProof/>
            </w:rPr>
          </w:pPr>
          <w:hyperlink w:anchor="_Toc452732737" w:history="1">
            <w:r w:rsidR="00BD3728" w:rsidRPr="00E6632B">
              <w:rPr>
                <w:rStyle w:val="Hyperlink"/>
                <w:noProof/>
              </w:rPr>
              <w:t>4.15</w:t>
            </w:r>
            <w:r w:rsidR="00BD3728">
              <w:rPr>
                <w:noProof/>
              </w:rPr>
              <w:tab/>
            </w:r>
            <w:r w:rsidR="00BD3728" w:rsidRPr="00E6632B">
              <w:rPr>
                <w:rStyle w:val="Hyperlink"/>
                <w:noProof/>
              </w:rPr>
              <w:t>Toeslag voor het werken op feestdagen</w:t>
            </w:r>
            <w:r w:rsidR="00BD3728">
              <w:rPr>
                <w:noProof/>
                <w:webHidden/>
              </w:rPr>
              <w:tab/>
            </w:r>
            <w:r w:rsidR="00BD3728">
              <w:rPr>
                <w:noProof/>
                <w:webHidden/>
              </w:rPr>
              <w:fldChar w:fldCharType="begin"/>
            </w:r>
            <w:r w:rsidR="00BD3728">
              <w:rPr>
                <w:noProof/>
                <w:webHidden/>
              </w:rPr>
              <w:instrText xml:space="preserve"> PAGEREF _Toc452732737 \h </w:instrText>
            </w:r>
            <w:r w:rsidR="00BD3728">
              <w:rPr>
                <w:noProof/>
                <w:webHidden/>
              </w:rPr>
            </w:r>
            <w:r w:rsidR="00BD3728">
              <w:rPr>
                <w:noProof/>
                <w:webHidden/>
              </w:rPr>
              <w:fldChar w:fldCharType="separate"/>
            </w:r>
            <w:r w:rsidR="00B37410">
              <w:rPr>
                <w:noProof/>
                <w:webHidden/>
              </w:rPr>
              <w:t>31</w:t>
            </w:r>
            <w:r w:rsidR="00BD3728">
              <w:rPr>
                <w:noProof/>
                <w:webHidden/>
              </w:rPr>
              <w:fldChar w:fldCharType="end"/>
            </w:r>
          </w:hyperlink>
        </w:p>
        <w:p w:rsidR="00BD3728" w:rsidRDefault="00DE0271">
          <w:pPr>
            <w:pStyle w:val="Inhopg2"/>
            <w:tabs>
              <w:tab w:val="right" w:pos="9062"/>
            </w:tabs>
            <w:rPr>
              <w:b w:val="0"/>
              <w:noProof/>
            </w:rPr>
          </w:pPr>
          <w:hyperlink w:anchor="_Toc452732738" w:history="1">
            <w:r w:rsidR="00BD3728" w:rsidRPr="00E6632B">
              <w:rPr>
                <w:rStyle w:val="Hyperlink"/>
                <w:noProof/>
              </w:rPr>
              <w:t>Diversen</w:t>
            </w:r>
            <w:r w:rsidR="00BD3728">
              <w:rPr>
                <w:noProof/>
                <w:webHidden/>
              </w:rPr>
              <w:tab/>
            </w:r>
            <w:r w:rsidR="00BD3728">
              <w:rPr>
                <w:noProof/>
                <w:webHidden/>
              </w:rPr>
              <w:fldChar w:fldCharType="begin"/>
            </w:r>
            <w:r w:rsidR="00BD3728">
              <w:rPr>
                <w:noProof/>
                <w:webHidden/>
              </w:rPr>
              <w:instrText xml:space="preserve"> PAGEREF _Toc452732738 \h </w:instrText>
            </w:r>
            <w:r w:rsidR="00BD3728">
              <w:rPr>
                <w:noProof/>
                <w:webHidden/>
              </w:rPr>
            </w:r>
            <w:r w:rsidR="00BD3728">
              <w:rPr>
                <w:noProof/>
                <w:webHidden/>
              </w:rPr>
              <w:fldChar w:fldCharType="separate"/>
            </w:r>
            <w:r w:rsidR="00B37410">
              <w:rPr>
                <w:noProof/>
                <w:webHidden/>
              </w:rPr>
              <w:t>31</w:t>
            </w:r>
            <w:r w:rsidR="00BD3728">
              <w:rPr>
                <w:noProof/>
                <w:webHidden/>
              </w:rPr>
              <w:fldChar w:fldCharType="end"/>
            </w:r>
          </w:hyperlink>
        </w:p>
        <w:p w:rsidR="00BD3728" w:rsidRDefault="00DE0271">
          <w:pPr>
            <w:pStyle w:val="Inhopg3"/>
            <w:rPr>
              <w:noProof/>
            </w:rPr>
          </w:pPr>
          <w:hyperlink w:anchor="_Toc452732739" w:history="1">
            <w:r w:rsidR="00BD3728" w:rsidRPr="00E6632B">
              <w:rPr>
                <w:rStyle w:val="Hyperlink"/>
                <w:noProof/>
              </w:rPr>
              <w:t>4.16</w:t>
            </w:r>
            <w:r w:rsidR="00BD3728">
              <w:rPr>
                <w:noProof/>
              </w:rPr>
              <w:tab/>
            </w:r>
            <w:r w:rsidR="00BD3728" w:rsidRPr="00E6632B">
              <w:rPr>
                <w:rStyle w:val="Hyperlink"/>
                <w:noProof/>
              </w:rPr>
              <w:t>Jubileumgratificatie</w:t>
            </w:r>
            <w:r w:rsidR="00BD3728">
              <w:rPr>
                <w:noProof/>
                <w:webHidden/>
              </w:rPr>
              <w:tab/>
            </w:r>
            <w:r w:rsidR="00BD3728">
              <w:rPr>
                <w:noProof/>
                <w:webHidden/>
              </w:rPr>
              <w:fldChar w:fldCharType="begin"/>
            </w:r>
            <w:r w:rsidR="00BD3728">
              <w:rPr>
                <w:noProof/>
                <w:webHidden/>
              </w:rPr>
              <w:instrText xml:space="preserve"> PAGEREF _Toc452732739 \h </w:instrText>
            </w:r>
            <w:r w:rsidR="00BD3728">
              <w:rPr>
                <w:noProof/>
                <w:webHidden/>
              </w:rPr>
            </w:r>
            <w:r w:rsidR="00BD3728">
              <w:rPr>
                <w:noProof/>
                <w:webHidden/>
              </w:rPr>
              <w:fldChar w:fldCharType="separate"/>
            </w:r>
            <w:r w:rsidR="00B37410">
              <w:rPr>
                <w:noProof/>
                <w:webHidden/>
              </w:rPr>
              <w:t>31</w:t>
            </w:r>
            <w:r w:rsidR="00BD3728">
              <w:rPr>
                <w:noProof/>
                <w:webHidden/>
              </w:rPr>
              <w:fldChar w:fldCharType="end"/>
            </w:r>
          </w:hyperlink>
        </w:p>
        <w:p w:rsidR="00BD3728" w:rsidRDefault="00DE0271">
          <w:pPr>
            <w:pStyle w:val="Inhopg1"/>
            <w:tabs>
              <w:tab w:val="right" w:pos="9062"/>
            </w:tabs>
            <w:rPr>
              <w:b w:val="0"/>
              <w:noProof/>
            </w:rPr>
          </w:pPr>
          <w:hyperlink w:anchor="_Toc452732740" w:history="1">
            <w:r w:rsidR="00BD3728" w:rsidRPr="00E6632B">
              <w:rPr>
                <w:rStyle w:val="Hyperlink"/>
                <w:noProof/>
              </w:rPr>
              <w:t>HOOFDSTUK 5 - Sociale voorzieningen</w:t>
            </w:r>
            <w:r w:rsidR="00BD3728">
              <w:rPr>
                <w:noProof/>
                <w:webHidden/>
              </w:rPr>
              <w:tab/>
            </w:r>
            <w:r w:rsidR="00BD3728">
              <w:rPr>
                <w:noProof/>
                <w:webHidden/>
              </w:rPr>
              <w:fldChar w:fldCharType="begin"/>
            </w:r>
            <w:r w:rsidR="00BD3728">
              <w:rPr>
                <w:noProof/>
                <w:webHidden/>
              </w:rPr>
              <w:instrText xml:space="preserve"> PAGEREF _Toc452732740 \h </w:instrText>
            </w:r>
            <w:r w:rsidR="00BD3728">
              <w:rPr>
                <w:noProof/>
                <w:webHidden/>
              </w:rPr>
            </w:r>
            <w:r w:rsidR="00BD3728">
              <w:rPr>
                <w:noProof/>
                <w:webHidden/>
              </w:rPr>
              <w:fldChar w:fldCharType="separate"/>
            </w:r>
            <w:r w:rsidR="00B37410">
              <w:rPr>
                <w:noProof/>
                <w:webHidden/>
              </w:rPr>
              <w:t>33</w:t>
            </w:r>
            <w:r w:rsidR="00BD3728">
              <w:rPr>
                <w:noProof/>
                <w:webHidden/>
              </w:rPr>
              <w:fldChar w:fldCharType="end"/>
            </w:r>
          </w:hyperlink>
        </w:p>
        <w:p w:rsidR="00BD3728" w:rsidRDefault="00DE0271">
          <w:pPr>
            <w:pStyle w:val="Inhopg3"/>
            <w:rPr>
              <w:noProof/>
            </w:rPr>
          </w:pPr>
          <w:hyperlink w:anchor="_Toc452732741" w:history="1">
            <w:r w:rsidR="00BD3728" w:rsidRPr="00E6632B">
              <w:rPr>
                <w:rStyle w:val="Hyperlink"/>
                <w:noProof/>
              </w:rPr>
              <w:t>5.1</w:t>
            </w:r>
            <w:r w:rsidR="00BD3728">
              <w:rPr>
                <w:noProof/>
              </w:rPr>
              <w:tab/>
            </w:r>
            <w:r w:rsidR="00BD3728" w:rsidRPr="00E6632B">
              <w:rPr>
                <w:rStyle w:val="Hyperlink"/>
                <w:noProof/>
              </w:rPr>
              <w:t>Betaling tijdens arbeidsongeschiktheid</w:t>
            </w:r>
            <w:r w:rsidR="00BD3728">
              <w:rPr>
                <w:noProof/>
                <w:webHidden/>
              </w:rPr>
              <w:tab/>
            </w:r>
            <w:r w:rsidR="00BD3728">
              <w:rPr>
                <w:noProof/>
                <w:webHidden/>
              </w:rPr>
              <w:fldChar w:fldCharType="begin"/>
            </w:r>
            <w:r w:rsidR="00BD3728">
              <w:rPr>
                <w:noProof/>
                <w:webHidden/>
              </w:rPr>
              <w:instrText xml:space="preserve"> PAGEREF _Toc452732741 \h </w:instrText>
            </w:r>
            <w:r w:rsidR="00BD3728">
              <w:rPr>
                <w:noProof/>
                <w:webHidden/>
              </w:rPr>
            </w:r>
            <w:r w:rsidR="00BD3728">
              <w:rPr>
                <w:noProof/>
                <w:webHidden/>
              </w:rPr>
              <w:fldChar w:fldCharType="separate"/>
            </w:r>
            <w:r w:rsidR="00B37410">
              <w:rPr>
                <w:noProof/>
                <w:webHidden/>
              </w:rPr>
              <w:t>33</w:t>
            </w:r>
            <w:r w:rsidR="00BD3728">
              <w:rPr>
                <w:noProof/>
                <w:webHidden/>
              </w:rPr>
              <w:fldChar w:fldCharType="end"/>
            </w:r>
          </w:hyperlink>
        </w:p>
        <w:p w:rsidR="00BD3728" w:rsidRDefault="00DE0271">
          <w:pPr>
            <w:pStyle w:val="Inhopg3"/>
            <w:rPr>
              <w:noProof/>
            </w:rPr>
          </w:pPr>
          <w:hyperlink w:anchor="_Toc452732742" w:history="1">
            <w:r w:rsidR="00BD3728" w:rsidRPr="00E6632B">
              <w:rPr>
                <w:rStyle w:val="Hyperlink"/>
                <w:noProof/>
              </w:rPr>
              <w:t>5.2</w:t>
            </w:r>
            <w:r w:rsidR="00BD3728">
              <w:rPr>
                <w:noProof/>
              </w:rPr>
              <w:tab/>
            </w:r>
            <w:r w:rsidR="00BD3728" w:rsidRPr="00E6632B">
              <w:rPr>
                <w:rStyle w:val="Hyperlink"/>
                <w:noProof/>
              </w:rPr>
              <w:t>Bedrijfsgeneeskundige begeleiding</w:t>
            </w:r>
            <w:r w:rsidR="00BD3728">
              <w:rPr>
                <w:noProof/>
                <w:webHidden/>
              </w:rPr>
              <w:tab/>
            </w:r>
            <w:r w:rsidR="00BD3728">
              <w:rPr>
                <w:noProof/>
                <w:webHidden/>
              </w:rPr>
              <w:fldChar w:fldCharType="begin"/>
            </w:r>
            <w:r w:rsidR="00BD3728">
              <w:rPr>
                <w:noProof/>
                <w:webHidden/>
              </w:rPr>
              <w:instrText xml:space="preserve"> PAGEREF _Toc452732742 \h </w:instrText>
            </w:r>
            <w:r w:rsidR="00BD3728">
              <w:rPr>
                <w:noProof/>
                <w:webHidden/>
              </w:rPr>
            </w:r>
            <w:r w:rsidR="00BD3728">
              <w:rPr>
                <w:noProof/>
                <w:webHidden/>
              </w:rPr>
              <w:fldChar w:fldCharType="separate"/>
            </w:r>
            <w:r w:rsidR="00B37410">
              <w:rPr>
                <w:noProof/>
                <w:webHidden/>
              </w:rPr>
              <w:t>34</w:t>
            </w:r>
            <w:r w:rsidR="00BD3728">
              <w:rPr>
                <w:noProof/>
                <w:webHidden/>
              </w:rPr>
              <w:fldChar w:fldCharType="end"/>
            </w:r>
          </w:hyperlink>
        </w:p>
        <w:p w:rsidR="00BD3728" w:rsidRDefault="00DE0271">
          <w:pPr>
            <w:pStyle w:val="Inhopg3"/>
            <w:rPr>
              <w:noProof/>
            </w:rPr>
          </w:pPr>
          <w:hyperlink w:anchor="_Toc452732743" w:history="1">
            <w:r w:rsidR="00BD3728" w:rsidRPr="00E6632B">
              <w:rPr>
                <w:rStyle w:val="Hyperlink"/>
                <w:noProof/>
              </w:rPr>
              <w:t>5.3</w:t>
            </w:r>
            <w:r w:rsidR="00BD3728">
              <w:rPr>
                <w:noProof/>
              </w:rPr>
              <w:tab/>
            </w:r>
            <w:r w:rsidR="00BD3728" w:rsidRPr="00E6632B">
              <w:rPr>
                <w:rStyle w:val="Hyperlink"/>
                <w:noProof/>
              </w:rPr>
              <w:t>Preventie en re-integratie</w:t>
            </w:r>
            <w:r w:rsidR="00BD3728">
              <w:rPr>
                <w:noProof/>
                <w:webHidden/>
              </w:rPr>
              <w:tab/>
            </w:r>
            <w:r w:rsidR="00BD3728">
              <w:rPr>
                <w:noProof/>
                <w:webHidden/>
              </w:rPr>
              <w:fldChar w:fldCharType="begin"/>
            </w:r>
            <w:r w:rsidR="00BD3728">
              <w:rPr>
                <w:noProof/>
                <w:webHidden/>
              </w:rPr>
              <w:instrText xml:space="preserve"> PAGEREF _Toc452732743 \h </w:instrText>
            </w:r>
            <w:r w:rsidR="00BD3728">
              <w:rPr>
                <w:noProof/>
                <w:webHidden/>
              </w:rPr>
            </w:r>
            <w:r w:rsidR="00BD3728">
              <w:rPr>
                <w:noProof/>
                <w:webHidden/>
              </w:rPr>
              <w:fldChar w:fldCharType="separate"/>
            </w:r>
            <w:r w:rsidR="00B37410">
              <w:rPr>
                <w:noProof/>
                <w:webHidden/>
              </w:rPr>
              <w:t>34</w:t>
            </w:r>
            <w:r w:rsidR="00BD3728">
              <w:rPr>
                <w:noProof/>
                <w:webHidden/>
              </w:rPr>
              <w:fldChar w:fldCharType="end"/>
            </w:r>
          </w:hyperlink>
        </w:p>
        <w:p w:rsidR="00BD3728" w:rsidRDefault="00DE0271">
          <w:pPr>
            <w:pStyle w:val="Inhopg3"/>
            <w:rPr>
              <w:noProof/>
            </w:rPr>
          </w:pPr>
          <w:hyperlink w:anchor="_Toc452732744" w:history="1">
            <w:r w:rsidR="00BD3728" w:rsidRPr="00E6632B">
              <w:rPr>
                <w:rStyle w:val="Hyperlink"/>
                <w:noProof/>
              </w:rPr>
              <w:t>5.4</w:t>
            </w:r>
            <w:r w:rsidR="00BD3728">
              <w:rPr>
                <w:noProof/>
              </w:rPr>
              <w:tab/>
            </w:r>
            <w:r w:rsidR="00BD3728" w:rsidRPr="00E6632B">
              <w:rPr>
                <w:rStyle w:val="Hyperlink"/>
                <w:noProof/>
              </w:rPr>
              <w:t>Collectieve verzekeringen bij arbeidsongeschiktheid</w:t>
            </w:r>
            <w:r w:rsidR="00BD3728">
              <w:rPr>
                <w:noProof/>
                <w:webHidden/>
              </w:rPr>
              <w:tab/>
            </w:r>
            <w:r w:rsidR="00BD3728">
              <w:rPr>
                <w:noProof/>
                <w:webHidden/>
              </w:rPr>
              <w:fldChar w:fldCharType="begin"/>
            </w:r>
            <w:r w:rsidR="00BD3728">
              <w:rPr>
                <w:noProof/>
                <w:webHidden/>
              </w:rPr>
              <w:instrText xml:space="preserve"> PAGEREF _Toc452732744 \h </w:instrText>
            </w:r>
            <w:r w:rsidR="00BD3728">
              <w:rPr>
                <w:noProof/>
                <w:webHidden/>
              </w:rPr>
            </w:r>
            <w:r w:rsidR="00BD3728">
              <w:rPr>
                <w:noProof/>
                <w:webHidden/>
              </w:rPr>
              <w:fldChar w:fldCharType="separate"/>
            </w:r>
            <w:r w:rsidR="00B37410">
              <w:rPr>
                <w:noProof/>
                <w:webHidden/>
              </w:rPr>
              <w:t>34</w:t>
            </w:r>
            <w:r w:rsidR="00BD3728">
              <w:rPr>
                <w:noProof/>
                <w:webHidden/>
              </w:rPr>
              <w:fldChar w:fldCharType="end"/>
            </w:r>
          </w:hyperlink>
        </w:p>
        <w:p w:rsidR="00BD3728" w:rsidRDefault="00DE0271">
          <w:pPr>
            <w:pStyle w:val="Inhopg3"/>
            <w:rPr>
              <w:noProof/>
            </w:rPr>
          </w:pPr>
          <w:hyperlink w:anchor="_Toc452732745" w:history="1">
            <w:r w:rsidR="00BD3728" w:rsidRPr="00E6632B">
              <w:rPr>
                <w:rStyle w:val="Hyperlink"/>
                <w:noProof/>
              </w:rPr>
              <w:t>5.5</w:t>
            </w:r>
            <w:r w:rsidR="00BD3728">
              <w:rPr>
                <w:noProof/>
              </w:rPr>
              <w:tab/>
            </w:r>
            <w:r w:rsidR="00BD3728" w:rsidRPr="00E6632B">
              <w:rPr>
                <w:rStyle w:val="Hyperlink"/>
                <w:noProof/>
              </w:rPr>
              <w:t>Vrijwillig vervroegd uittreden (VUT)</w:t>
            </w:r>
            <w:r w:rsidR="00BD3728">
              <w:rPr>
                <w:noProof/>
                <w:webHidden/>
              </w:rPr>
              <w:tab/>
            </w:r>
            <w:r w:rsidR="00BD3728">
              <w:rPr>
                <w:noProof/>
                <w:webHidden/>
              </w:rPr>
              <w:fldChar w:fldCharType="begin"/>
            </w:r>
            <w:r w:rsidR="00BD3728">
              <w:rPr>
                <w:noProof/>
                <w:webHidden/>
              </w:rPr>
              <w:instrText xml:space="preserve"> PAGEREF _Toc452732745 \h </w:instrText>
            </w:r>
            <w:r w:rsidR="00BD3728">
              <w:rPr>
                <w:noProof/>
                <w:webHidden/>
              </w:rPr>
            </w:r>
            <w:r w:rsidR="00BD3728">
              <w:rPr>
                <w:noProof/>
                <w:webHidden/>
              </w:rPr>
              <w:fldChar w:fldCharType="separate"/>
            </w:r>
            <w:r w:rsidR="00B37410">
              <w:rPr>
                <w:noProof/>
                <w:webHidden/>
              </w:rPr>
              <w:t>35</w:t>
            </w:r>
            <w:r w:rsidR="00BD3728">
              <w:rPr>
                <w:noProof/>
                <w:webHidden/>
              </w:rPr>
              <w:fldChar w:fldCharType="end"/>
            </w:r>
          </w:hyperlink>
        </w:p>
        <w:p w:rsidR="00BD3728" w:rsidRDefault="00DE0271">
          <w:pPr>
            <w:pStyle w:val="Inhopg3"/>
            <w:rPr>
              <w:noProof/>
            </w:rPr>
          </w:pPr>
          <w:hyperlink w:anchor="_Toc452732746" w:history="1">
            <w:r w:rsidR="00BD3728" w:rsidRPr="00E6632B">
              <w:rPr>
                <w:rStyle w:val="Hyperlink"/>
                <w:noProof/>
              </w:rPr>
              <w:t>5.6</w:t>
            </w:r>
            <w:r w:rsidR="00BD3728">
              <w:rPr>
                <w:noProof/>
              </w:rPr>
              <w:tab/>
            </w:r>
            <w:r w:rsidR="00BD3728" w:rsidRPr="00E6632B">
              <w:rPr>
                <w:rStyle w:val="Hyperlink"/>
                <w:noProof/>
              </w:rPr>
              <w:t>Pensioen</w:t>
            </w:r>
            <w:r w:rsidR="00BD3728">
              <w:rPr>
                <w:noProof/>
                <w:webHidden/>
              </w:rPr>
              <w:tab/>
            </w:r>
            <w:r w:rsidR="00BD3728">
              <w:rPr>
                <w:noProof/>
                <w:webHidden/>
              </w:rPr>
              <w:fldChar w:fldCharType="begin"/>
            </w:r>
            <w:r w:rsidR="00BD3728">
              <w:rPr>
                <w:noProof/>
                <w:webHidden/>
              </w:rPr>
              <w:instrText xml:space="preserve"> PAGEREF _Toc452732746 \h </w:instrText>
            </w:r>
            <w:r w:rsidR="00BD3728">
              <w:rPr>
                <w:noProof/>
                <w:webHidden/>
              </w:rPr>
            </w:r>
            <w:r w:rsidR="00BD3728">
              <w:rPr>
                <w:noProof/>
                <w:webHidden/>
              </w:rPr>
              <w:fldChar w:fldCharType="separate"/>
            </w:r>
            <w:r w:rsidR="00B37410">
              <w:rPr>
                <w:noProof/>
                <w:webHidden/>
              </w:rPr>
              <w:t>35</w:t>
            </w:r>
            <w:r w:rsidR="00BD3728">
              <w:rPr>
                <w:noProof/>
                <w:webHidden/>
              </w:rPr>
              <w:fldChar w:fldCharType="end"/>
            </w:r>
          </w:hyperlink>
        </w:p>
        <w:p w:rsidR="00BD3728" w:rsidRDefault="00DE0271">
          <w:pPr>
            <w:pStyle w:val="Inhopg3"/>
            <w:rPr>
              <w:noProof/>
            </w:rPr>
          </w:pPr>
          <w:hyperlink w:anchor="_Toc452732747" w:history="1">
            <w:r w:rsidR="00BD3728" w:rsidRPr="00E6632B">
              <w:rPr>
                <w:rStyle w:val="Hyperlink"/>
                <w:noProof/>
              </w:rPr>
              <w:t>5.7</w:t>
            </w:r>
            <w:r w:rsidR="00BD3728">
              <w:rPr>
                <w:noProof/>
              </w:rPr>
              <w:tab/>
            </w:r>
            <w:r w:rsidR="00BD3728" w:rsidRPr="00E6632B">
              <w:rPr>
                <w:rStyle w:val="Hyperlink"/>
                <w:noProof/>
              </w:rPr>
              <w:t>Overgangsbepaling prepensioen</w:t>
            </w:r>
            <w:r w:rsidR="00BD3728">
              <w:rPr>
                <w:noProof/>
                <w:webHidden/>
              </w:rPr>
              <w:tab/>
            </w:r>
            <w:r w:rsidR="00BD3728">
              <w:rPr>
                <w:noProof/>
                <w:webHidden/>
              </w:rPr>
              <w:fldChar w:fldCharType="begin"/>
            </w:r>
            <w:r w:rsidR="00BD3728">
              <w:rPr>
                <w:noProof/>
                <w:webHidden/>
              </w:rPr>
              <w:instrText xml:space="preserve"> PAGEREF _Toc452732747 \h </w:instrText>
            </w:r>
            <w:r w:rsidR="00BD3728">
              <w:rPr>
                <w:noProof/>
                <w:webHidden/>
              </w:rPr>
            </w:r>
            <w:r w:rsidR="00BD3728">
              <w:rPr>
                <w:noProof/>
                <w:webHidden/>
              </w:rPr>
              <w:fldChar w:fldCharType="separate"/>
            </w:r>
            <w:r w:rsidR="00B37410">
              <w:rPr>
                <w:noProof/>
                <w:webHidden/>
              </w:rPr>
              <w:t>36</w:t>
            </w:r>
            <w:r w:rsidR="00BD3728">
              <w:rPr>
                <w:noProof/>
                <w:webHidden/>
              </w:rPr>
              <w:fldChar w:fldCharType="end"/>
            </w:r>
          </w:hyperlink>
        </w:p>
        <w:p w:rsidR="00BD3728" w:rsidRDefault="00DE0271">
          <w:pPr>
            <w:pStyle w:val="Inhopg3"/>
            <w:rPr>
              <w:noProof/>
            </w:rPr>
          </w:pPr>
          <w:hyperlink w:anchor="_Toc452732748" w:history="1">
            <w:r w:rsidR="00BD3728" w:rsidRPr="00E6632B">
              <w:rPr>
                <w:rStyle w:val="Hyperlink"/>
                <w:noProof/>
              </w:rPr>
              <w:t>5.8</w:t>
            </w:r>
            <w:r w:rsidR="00BD3728">
              <w:rPr>
                <w:noProof/>
              </w:rPr>
              <w:tab/>
            </w:r>
            <w:r w:rsidR="00BD3728" w:rsidRPr="00E6632B">
              <w:rPr>
                <w:rStyle w:val="Hyperlink"/>
                <w:noProof/>
              </w:rPr>
              <w:t>Overlijdensuitkering</w:t>
            </w:r>
            <w:r w:rsidR="00BD3728">
              <w:rPr>
                <w:noProof/>
                <w:webHidden/>
              </w:rPr>
              <w:tab/>
            </w:r>
            <w:r w:rsidR="00BD3728">
              <w:rPr>
                <w:noProof/>
                <w:webHidden/>
              </w:rPr>
              <w:fldChar w:fldCharType="begin"/>
            </w:r>
            <w:r w:rsidR="00BD3728">
              <w:rPr>
                <w:noProof/>
                <w:webHidden/>
              </w:rPr>
              <w:instrText xml:space="preserve"> PAGEREF _Toc452732748 \h </w:instrText>
            </w:r>
            <w:r w:rsidR="00BD3728">
              <w:rPr>
                <w:noProof/>
                <w:webHidden/>
              </w:rPr>
            </w:r>
            <w:r w:rsidR="00BD3728">
              <w:rPr>
                <w:noProof/>
                <w:webHidden/>
              </w:rPr>
              <w:fldChar w:fldCharType="separate"/>
            </w:r>
            <w:r w:rsidR="00B37410">
              <w:rPr>
                <w:noProof/>
                <w:webHidden/>
              </w:rPr>
              <w:t>36</w:t>
            </w:r>
            <w:r w:rsidR="00BD3728">
              <w:rPr>
                <w:noProof/>
                <w:webHidden/>
              </w:rPr>
              <w:fldChar w:fldCharType="end"/>
            </w:r>
          </w:hyperlink>
        </w:p>
        <w:p w:rsidR="00BD3728" w:rsidRDefault="00DE0271">
          <w:pPr>
            <w:pStyle w:val="Inhopg3"/>
            <w:rPr>
              <w:noProof/>
            </w:rPr>
          </w:pPr>
          <w:hyperlink w:anchor="_Toc452732749" w:history="1">
            <w:r w:rsidR="00BD3728" w:rsidRPr="00E6632B">
              <w:rPr>
                <w:rStyle w:val="Hyperlink"/>
                <w:noProof/>
              </w:rPr>
              <w:t>5.9</w:t>
            </w:r>
            <w:r w:rsidR="00BD3728">
              <w:rPr>
                <w:noProof/>
              </w:rPr>
              <w:tab/>
            </w:r>
            <w:r w:rsidR="00BD3728" w:rsidRPr="00E6632B">
              <w:rPr>
                <w:rStyle w:val="Hyperlink"/>
                <w:noProof/>
              </w:rPr>
              <w:t>Overgangsbepalingen m.b.t. pensioen, VUT, FLO en prepensioen voor medewerkers die op 30 september 2005 in dienst waren van KPN Contact BV</w:t>
            </w:r>
            <w:r w:rsidR="00BD3728">
              <w:rPr>
                <w:noProof/>
                <w:webHidden/>
              </w:rPr>
              <w:tab/>
            </w:r>
            <w:r w:rsidR="00BD3728">
              <w:rPr>
                <w:noProof/>
                <w:webHidden/>
              </w:rPr>
              <w:fldChar w:fldCharType="begin"/>
            </w:r>
            <w:r w:rsidR="00BD3728">
              <w:rPr>
                <w:noProof/>
                <w:webHidden/>
              </w:rPr>
              <w:instrText xml:space="preserve"> PAGEREF _Toc452732749 \h </w:instrText>
            </w:r>
            <w:r w:rsidR="00BD3728">
              <w:rPr>
                <w:noProof/>
                <w:webHidden/>
              </w:rPr>
            </w:r>
            <w:r w:rsidR="00BD3728">
              <w:rPr>
                <w:noProof/>
                <w:webHidden/>
              </w:rPr>
              <w:fldChar w:fldCharType="separate"/>
            </w:r>
            <w:r w:rsidR="00B37410">
              <w:rPr>
                <w:noProof/>
                <w:webHidden/>
              </w:rPr>
              <w:t>36</w:t>
            </w:r>
            <w:r w:rsidR="00BD3728">
              <w:rPr>
                <w:noProof/>
                <w:webHidden/>
              </w:rPr>
              <w:fldChar w:fldCharType="end"/>
            </w:r>
          </w:hyperlink>
        </w:p>
        <w:p w:rsidR="00BD3728" w:rsidRDefault="00DE0271">
          <w:pPr>
            <w:pStyle w:val="Inhopg1"/>
            <w:tabs>
              <w:tab w:val="right" w:pos="9062"/>
            </w:tabs>
            <w:rPr>
              <w:b w:val="0"/>
              <w:noProof/>
            </w:rPr>
          </w:pPr>
          <w:hyperlink w:anchor="_Toc452732750" w:history="1">
            <w:r w:rsidR="00BD3728" w:rsidRPr="00E6632B">
              <w:rPr>
                <w:rStyle w:val="Hyperlink"/>
                <w:noProof/>
              </w:rPr>
              <w:t>HOOFDSTUK 6 - Vergoedingsregelingen</w:t>
            </w:r>
            <w:r w:rsidR="00BD3728">
              <w:rPr>
                <w:noProof/>
                <w:webHidden/>
              </w:rPr>
              <w:tab/>
            </w:r>
            <w:r w:rsidR="00BD3728">
              <w:rPr>
                <w:noProof/>
                <w:webHidden/>
              </w:rPr>
              <w:fldChar w:fldCharType="begin"/>
            </w:r>
            <w:r w:rsidR="00BD3728">
              <w:rPr>
                <w:noProof/>
                <w:webHidden/>
              </w:rPr>
              <w:instrText xml:space="preserve"> PAGEREF _Toc452732750 \h </w:instrText>
            </w:r>
            <w:r w:rsidR="00BD3728">
              <w:rPr>
                <w:noProof/>
                <w:webHidden/>
              </w:rPr>
            </w:r>
            <w:r w:rsidR="00BD3728">
              <w:rPr>
                <w:noProof/>
                <w:webHidden/>
              </w:rPr>
              <w:fldChar w:fldCharType="separate"/>
            </w:r>
            <w:r w:rsidR="00B37410">
              <w:rPr>
                <w:noProof/>
                <w:webHidden/>
              </w:rPr>
              <w:t>37</w:t>
            </w:r>
            <w:r w:rsidR="00BD3728">
              <w:rPr>
                <w:noProof/>
                <w:webHidden/>
              </w:rPr>
              <w:fldChar w:fldCharType="end"/>
            </w:r>
          </w:hyperlink>
        </w:p>
        <w:p w:rsidR="00BD3728" w:rsidRDefault="00DE0271">
          <w:pPr>
            <w:pStyle w:val="Inhopg3"/>
            <w:rPr>
              <w:noProof/>
            </w:rPr>
          </w:pPr>
          <w:hyperlink w:anchor="_Toc452732751" w:history="1">
            <w:r w:rsidR="00BD3728" w:rsidRPr="00E6632B">
              <w:rPr>
                <w:rStyle w:val="Hyperlink"/>
                <w:noProof/>
              </w:rPr>
              <w:t>6.1</w:t>
            </w:r>
            <w:r w:rsidR="00BD3728">
              <w:rPr>
                <w:noProof/>
              </w:rPr>
              <w:tab/>
            </w:r>
            <w:r w:rsidR="00BD3728" w:rsidRPr="00E6632B">
              <w:rPr>
                <w:rStyle w:val="Hyperlink"/>
                <w:noProof/>
              </w:rPr>
              <w:t>Kortingsregeling 50%</w:t>
            </w:r>
            <w:r w:rsidR="00BD3728">
              <w:rPr>
                <w:noProof/>
                <w:webHidden/>
              </w:rPr>
              <w:tab/>
            </w:r>
            <w:r w:rsidR="00BD3728">
              <w:rPr>
                <w:noProof/>
                <w:webHidden/>
              </w:rPr>
              <w:fldChar w:fldCharType="begin"/>
            </w:r>
            <w:r w:rsidR="00BD3728">
              <w:rPr>
                <w:noProof/>
                <w:webHidden/>
              </w:rPr>
              <w:instrText xml:space="preserve"> PAGEREF _Toc452732751 \h </w:instrText>
            </w:r>
            <w:r w:rsidR="00BD3728">
              <w:rPr>
                <w:noProof/>
                <w:webHidden/>
              </w:rPr>
            </w:r>
            <w:r w:rsidR="00BD3728">
              <w:rPr>
                <w:noProof/>
                <w:webHidden/>
              </w:rPr>
              <w:fldChar w:fldCharType="separate"/>
            </w:r>
            <w:r w:rsidR="00B37410">
              <w:rPr>
                <w:noProof/>
                <w:webHidden/>
              </w:rPr>
              <w:t>37</w:t>
            </w:r>
            <w:r w:rsidR="00BD3728">
              <w:rPr>
                <w:noProof/>
                <w:webHidden/>
              </w:rPr>
              <w:fldChar w:fldCharType="end"/>
            </w:r>
          </w:hyperlink>
        </w:p>
        <w:p w:rsidR="00BD3728" w:rsidRDefault="00DE0271">
          <w:pPr>
            <w:pStyle w:val="Inhopg3"/>
            <w:rPr>
              <w:noProof/>
            </w:rPr>
          </w:pPr>
          <w:hyperlink w:anchor="_Toc452732752" w:history="1">
            <w:r w:rsidR="00BD3728" w:rsidRPr="00E6632B">
              <w:rPr>
                <w:rStyle w:val="Hyperlink"/>
                <w:noProof/>
              </w:rPr>
              <w:t>6.2</w:t>
            </w:r>
            <w:r w:rsidR="00BD3728">
              <w:rPr>
                <w:noProof/>
              </w:rPr>
              <w:tab/>
            </w:r>
            <w:r w:rsidR="00BD3728" w:rsidRPr="00E6632B">
              <w:rPr>
                <w:rStyle w:val="Hyperlink"/>
                <w:noProof/>
              </w:rPr>
              <w:t>Tegemoetkoming reiskosten woning-werk tot 1 juli 2016</w:t>
            </w:r>
            <w:r w:rsidR="00BD3728">
              <w:rPr>
                <w:noProof/>
                <w:webHidden/>
              </w:rPr>
              <w:tab/>
            </w:r>
            <w:r w:rsidR="00BD3728">
              <w:rPr>
                <w:noProof/>
                <w:webHidden/>
              </w:rPr>
              <w:fldChar w:fldCharType="begin"/>
            </w:r>
            <w:r w:rsidR="00BD3728">
              <w:rPr>
                <w:noProof/>
                <w:webHidden/>
              </w:rPr>
              <w:instrText xml:space="preserve"> PAGEREF _Toc452732752 \h </w:instrText>
            </w:r>
            <w:r w:rsidR="00BD3728">
              <w:rPr>
                <w:noProof/>
                <w:webHidden/>
              </w:rPr>
            </w:r>
            <w:r w:rsidR="00BD3728">
              <w:rPr>
                <w:noProof/>
                <w:webHidden/>
              </w:rPr>
              <w:fldChar w:fldCharType="separate"/>
            </w:r>
            <w:r w:rsidR="00B37410">
              <w:rPr>
                <w:noProof/>
                <w:webHidden/>
              </w:rPr>
              <w:t>37</w:t>
            </w:r>
            <w:r w:rsidR="00BD3728">
              <w:rPr>
                <w:noProof/>
                <w:webHidden/>
              </w:rPr>
              <w:fldChar w:fldCharType="end"/>
            </w:r>
          </w:hyperlink>
        </w:p>
        <w:p w:rsidR="00BD3728" w:rsidRDefault="00DE0271">
          <w:pPr>
            <w:pStyle w:val="Inhopg3"/>
            <w:rPr>
              <w:noProof/>
            </w:rPr>
          </w:pPr>
          <w:hyperlink w:anchor="_Toc452732753" w:history="1">
            <w:r w:rsidR="00BD3728" w:rsidRPr="00E6632B">
              <w:rPr>
                <w:rStyle w:val="Hyperlink"/>
                <w:noProof/>
              </w:rPr>
              <w:t>6.3</w:t>
            </w:r>
            <w:r w:rsidR="00BD3728">
              <w:rPr>
                <w:noProof/>
              </w:rPr>
              <w:tab/>
            </w:r>
            <w:r w:rsidR="00BD3728" w:rsidRPr="00E6632B">
              <w:rPr>
                <w:rStyle w:val="Hyperlink"/>
                <w:noProof/>
              </w:rPr>
              <w:t>Tegemoetkoming reiskosten woning-werk vanaf 1 juli 2016</w:t>
            </w:r>
            <w:r w:rsidR="00BD3728">
              <w:rPr>
                <w:noProof/>
                <w:webHidden/>
              </w:rPr>
              <w:tab/>
            </w:r>
            <w:r w:rsidR="00BD3728">
              <w:rPr>
                <w:noProof/>
                <w:webHidden/>
              </w:rPr>
              <w:fldChar w:fldCharType="begin"/>
            </w:r>
            <w:r w:rsidR="00BD3728">
              <w:rPr>
                <w:noProof/>
                <w:webHidden/>
              </w:rPr>
              <w:instrText xml:space="preserve"> PAGEREF _Toc452732753 \h </w:instrText>
            </w:r>
            <w:r w:rsidR="00BD3728">
              <w:rPr>
                <w:noProof/>
                <w:webHidden/>
              </w:rPr>
            </w:r>
            <w:r w:rsidR="00BD3728">
              <w:rPr>
                <w:noProof/>
                <w:webHidden/>
              </w:rPr>
              <w:fldChar w:fldCharType="separate"/>
            </w:r>
            <w:r w:rsidR="00B37410">
              <w:rPr>
                <w:noProof/>
                <w:webHidden/>
              </w:rPr>
              <w:t>38</w:t>
            </w:r>
            <w:r w:rsidR="00BD3728">
              <w:rPr>
                <w:noProof/>
                <w:webHidden/>
              </w:rPr>
              <w:fldChar w:fldCharType="end"/>
            </w:r>
          </w:hyperlink>
        </w:p>
        <w:p w:rsidR="00BD3728" w:rsidRDefault="00DE0271">
          <w:pPr>
            <w:pStyle w:val="Inhopg3"/>
            <w:rPr>
              <w:noProof/>
            </w:rPr>
          </w:pPr>
          <w:hyperlink w:anchor="_Toc452732754" w:history="1">
            <w:r w:rsidR="00BD3728" w:rsidRPr="00E6632B">
              <w:rPr>
                <w:rStyle w:val="Hyperlink"/>
                <w:noProof/>
              </w:rPr>
              <w:t>6.4</w:t>
            </w:r>
            <w:r w:rsidR="00BD3728">
              <w:rPr>
                <w:noProof/>
              </w:rPr>
              <w:tab/>
            </w:r>
            <w:r w:rsidR="00BD3728" w:rsidRPr="00E6632B">
              <w:rPr>
                <w:rStyle w:val="Hyperlink"/>
                <w:noProof/>
              </w:rPr>
              <w:t>Tegemoetkoming verhuiskosten</w:t>
            </w:r>
            <w:r w:rsidR="00BD3728">
              <w:rPr>
                <w:noProof/>
                <w:webHidden/>
              </w:rPr>
              <w:tab/>
            </w:r>
            <w:r w:rsidR="00BD3728">
              <w:rPr>
                <w:noProof/>
                <w:webHidden/>
              </w:rPr>
              <w:fldChar w:fldCharType="begin"/>
            </w:r>
            <w:r w:rsidR="00BD3728">
              <w:rPr>
                <w:noProof/>
                <w:webHidden/>
              </w:rPr>
              <w:instrText xml:space="preserve"> PAGEREF _Toc452732754 \h </w:instrText>
            </w:r>
            <w:r w:rsidR="00BD3728">
              <w:rPr>
                <w:noProof/>
                <w:webHidden/>
              </w:rPr>
            </w:r>
            <w:r w:rsidR="00BD3728">
              <w:rPr>
                <w:noProof/>
                <w:webHidden/>
              </w:rPr>
              <w:fldChar w:fldCharType="separate"/>
            </w:r>
            <w:r w:rsidR="00B37410">
              <w:rPr>
                <w:noProof/>
                <w:webHidden/>
              </w:rPr>
              <w:t>40</w:t>
            </w:r>
            <w:r w:rsidR="00BD3728">
              <w:rPr>
                <w:noProof/>
                <w:webHidden/>
              </w:rPr>
              <w:fldChar w:fldCharType="end"/>
            </w:r>
          </w:hyperlink>
        </w:p>
        <w:p w:rsidR="00BD3728" w:rsidRDefault="00DE0271">
          <w:pPr>
            <w:pStyle w:val="Inhopg3"/>
            <w:rPr>
              <w:noProof/>
            </w:rPr>
          </w:pPr>
          <w:hyperlink w:anchor="_Toc452732755" w:history="1">
            <w:r w:rsidR="00BD3728" w:rsidRPr="00E6632B">
              <w:rPr>
                <w:rStyle w:val="Hyperlink"/>
                <w:noProof/>
              </w:rPr>
              <w:t>6.5</w:t>
            </w:r>
            <w:r w:rsidR="00BD3728">
              <w:rPr>
                <w:noProof/>
              </w:rPr>
              <w:tab/>
            </w:r>
            <w:r w:rsidR="00BD3728" w:rsidRPr="00E6632B">
              <w:rPr>
                <w:rStyle w:val="Hyperlink"/>
                <w:noProof/>
              </w:rPr>
              <w:t>Tegemoetkoming reiskosten woning-werk bij verplaatsing in het belang van het bedrijf</w:t>
            </w:r>
            <w:r w:rsidR="00BD3728">
              <w:rPr>
                <w:noProof/>
                <w:webHidden/>
              </w:rPr>
              <w:tab/>
            </w:r>
            <w:r w:rsidR="00BD3728">
              <w:rPr>
                <w:noProof/>
                <w:webHidden/>
              </w:rPr>
              <w:fldChar w:fldCharType="begin"/>
            </w:r>
            <w:r w:rsidR="00BD3728">
              <w:rPr>
                <w:noProof/>
                <w:webHidden/>
              </w:rPr>
              <w:instrText xml:space="preserve"> PAGEREF _Toc452732755 \h </w:instrText>
            </w:r>
            <w:r w:rsidR="00BD3728">
              <w:rPr>
                <w:noProof/>
                <w:webHidden/>
              </w:rPr>
            </w:r>
            <w:r w:rsidR="00BD3728">
              <w:rPr>
                <w:noProof/>
                <w:webHidden/>
              </w:rPr>
              <w:fldChar w:fldCharType="separate"/>
            </w:r>
            <w:r w:rsidR="00B37410">
              <w:rPr>
                <w:noProof/>
                <w:webHidden/>
              </w:rPr>
              <w:t>41</w:t>
            </w:r>
            <w:r w:rsidR="00BD3728">
              <w:rPr>
                <w:noProof/>
                <w:webHidden/>
              </w:rPr>
              <w:fldChar w:fldCharType="end"/>
            </w:r>
          </w:hyperlink>
        </w:p>
        <w:p w:rsidR="00BD3728" w:rsidRDefault="00DE0271">
          <w:pPr>
            <w:pStyle w:val="Inhopg3"/>
            <w:rPr>
              <w:noProof/>
            </w:rPr>
          </w:pPr>
          <w:hyperlink w:anchor="_Toc452732756" w:history="1">
            <w:r w:rsidR="00BD3728" w:rsidRPr="00E6632B">
              <w:rPr>
                <w:rStyle w:val="Hyperlink"/>
                <w:noProof/>
              </w:rPr>
              <w:t>6.6</w:t>
            </w:r>
            <w:r w:rsidR="00BD3728">
              <w:rPr>
                <w:noProof/>
              </w:rPr>
              <w:tab/>
            </w:r>
            <w:r w:rsidR="00BD3728" w:rsidRPr="00E6632B">
              <w:rPr>
                <w:rStyle w:val="Hyperlink"/>
                <w:noProof/>
              </w:rPr>
              <w:t>Tegemoetkoming telefoonkosten</w:t>
            </w:r>
            <w:r w:rsidR="00BD3728">
              <w:rPr>
                <w:noProof/>
                <w:webHidden/>
              </w:rPr>
              <w:tab/>
            </w:r>
            <w:r w:rsidR="00BD3728">
              <w:rPr>
                <w:noProof/>
                <w:webHidden/>
              </w:rPr>
              <w:fldChar w:fldCharType="begin"/>
            </w:r>
            <w:r w:rsidR="00BD3728">
              <w:rPr>
                <w:noProof/>
                <w:webHidden/>
              </w:rPr>
              <w:instrText xml:space="preserve"> PAGEREF _Toc452732756 \h </w:instrText>
            </w:r>
            <w:r w:rsidR="00BD3728">
              <w:rPr>
                <w:noProof/>
                <w:webHidden/>
              </w:rPr>
            </w:r>
            <w:r w:rsidR="00BD3728">
              <w:rPr>
                <w:noProof/>
                <w:webHidden/>
              </w:rPr>
              <w:fldChar w:fldCharType="separate"/>
            </w:r>
            <w:r w:rsidR="00B37410">
              <w:rPr>
                <w:noProof/>
                <w:webHidden/>
              </w:rPr>
              <w:t>42</w:t>
            </w:r>
            <w:r w:rsidR="00BD3728">
              <w:rPr>
                <w:noProof/>
                <w:webHidden/>
              </w:rPr>
              <w:fldChar w:fldCharType="end"/>
            </w:r>
          </w:hyperlink>
        </w:p>
        <w:p w:rsidR="00BD3728" w:rsidRDefault="00DE0271">
          <w:pPr>
            <w:pStyle w:val="Inhopg1"/>
            <w:tabs>
              <w:tab w:val="right" w:pos="9062"/>
            </w:tabs>
            <w:rPr>
              <w:b w:val="0"/>
              <w:noProof/>
            </w:rPr>
          </w:pPr>
          <w:hyperlink w:anchor="_Toc452732757" w:history="1">
            <w:r w:rsidR="00BD3728" w:rsidRPr="00E6632B">
              <w:rPr>
                <w:rStyle w:val="Hyperlink"/>
                <w:noProof/>
              </w:rPr>
              <w:t>HOOFDSTUK 7 - Duurzame Inzetbaarheid: Vakmanschap, Vitaliteit en Veerkracht</w:t>
            </w:r>
            <w:r w:rsidR="00BD3728">
              <w:rPr>
                <w:noProof/>
                <w:webHidden/>
              </w:rPr>
              <w:tab/>
            </w:r>
            <w:r w:rsidR="00BD3728">
              <w:rPr>
                <w:noProof/>
                <w:webHidden/>
              </w:rPr>
              <w:fldChar w:fldCharType="begin"/>
            </w:r>
            <w:r w:rsidR="00BD3728">
              <w:rPr>
                <w:noProof/>
                <w:webHidden/>
              </w:rPr>
              <w:instrText xml:space="preserve"> PAGEREF _Toc452732757 \h </w:instrText>
            </w:r>
            <w:r w:rsidR="00BD3728">
              <w:rPr>
                <w:noProof/>
                <w:webHidden/>
              </w:rPr>
            </w:r>
            <w:r w:rsidR="00BD3728">
              <w:rPr>
                <w:noProof/>
                <w:webHidden/>
              </w:rPr>
              <w:fldChar w:fldCharType="separate"/>
            </w:r>
            <w:r w:rsidR="00B37410">
              <w:rPr>
                <w:noProof/>
                <w:webHidden/>
              </w:rPr>
              <w:t>43</w:t>
            </w:r>
            <w:r w:rsidR="00BD3728">
              <w:rPr>
                <w:noProof/>
                <w:webHidden/>
              </w:rPr>
              <w:fldChar w:fldCharType="end"/>
            </w:r>
          </w:hyperlink>
        </w:p>
        <w:p w:rsidR="00BD3728" w:rsidRDefault="00DE0271">
          <w:pPr>
            <w:pStyle w:val="Inhopg3"/>
            <w:rPr>
              <w:noProof/>
            </w:rPr>
          </w:pPr>
          <w:hyperlink w:anchor="_Toc452732758" w:history="1">
            <w:r w:rsidR="00BD3728" w:rsidRPr="00E6632B">
              <w:rPr>
                <w:rStyle w:val="Hyperlink"/>
                <w:noProof/>
              </w:rPr>
              <w:t>7.1</w:t>
            </w:r>
            <w:r w:rsidR="00BD3728">
              <w:rPr>
                <w:noProof/>
              </w:rPr>
              <w:tab/>
            </w:r>
            <w:r w:rsidR="00BD3728" w:rsidRPr="00E6632B">
              <w:rPr>
                <w:rStyle w:val="Hyperlink"/>
                <w:noProof/>
              </w:rPr>
              <w:t>Waarom dit hoofdstuk?</w:t>
            </w:r>
            <w:r w:rsidR="00BD3728">
              <w:rPr>
                <w:noProof/>
                <w:webHidden/>
              </w:rPr>
              <w:tab/>
            </w:r>
            <w:r w:rsidR="00BD3728">
              <w:rPr>
                <w:noProof/>
                <w:webHidden/>
              </w:rPr>
              <w:fldChar w:fldCharType="begin"/>
            </w:r>
            <w:r w:rsidR="00BD3728">
              <w:rPr>
                <w:noProof/>
                <w:webHidden/>
              </w:rPr>
              <w:instrText xml:space="preserve"> PAGEREF _Toc452732758 \h </w:instrText>
            </w:r>
            <w:r w:rsidR="00BD3728">
              <w:rPr>
                <w:noProof/>
                <w:webHidden/>
              </w:rPr>
            </w:r>
            <w:r w:rsidR="00BD3728">
              <w:rPr>
                <w:noProof/>
                <w:webHidden/>
              </w:rPr>
              <w:fldChar w:fldCharType="separate"/>
            </w:r>
            <w:r w:rsidR="00B37410">
              <w:rPr>
                <w:noProof/>
                <w:webHidden/>
              </w:rPr>
              <w:t>43</w:t>
            </w:r>
            <w:r w:rsidR="00BD3728">
              <w:rPr>
                <w:noProof/>
                <w:webHidden/>
              </w:rPr>
              <w:fldChar w:fldCharType="end"/>
            </w:r>
          </w:hyperlink>
        </w:p>
        <w:p w:rsidR="00BD3728" w:rsidRDefault="00DE0271">
          <w:pPr>
            <w:pStyle w:val="Inhopg3"/>
            <w:rPr>
              <w:noProof/>
            </w:rPr>
          </w:pPr>
          <w:hyperlink w:anchor="_Toc452732759" w:history="1">
            <w:r w:rsidR="00BD3728" w:rsidRPr="00E6632B">
              <w:rPr>
                <w:rStyle w:val="Hyperlink"/>
                <w:noProof/>
              </w:rPr>
              <w:t>7.2</w:t>
            </w:r>
            <w:r w:rsidR="00BD3728">
              <w:rPr>
                <w:noProof/>
              </w:rPr>
              <w:tab/>
            </w:r>
            <w:r w:rsidR="00BD3728" w:rsidRPr="00E6632B">
              <w:rPr>
                <w:rStyle w:val="Hyperlink"/>
                <w:noProof/>
              </w:rPr>
              <w:t>Het Driefasemodel</w:t>
            </w:r>
            <w:r w:rsidR="00BD3728">
              <w:rPr>
                <w:noProof/>
                <w:webHidden/>
              </w:rPr>
              <w:tab/>
            </w:r>
            <w:r w:rsidR="00BD3728">
              <w:rPr>
                <w:noProof/>
                <w:webHidden/>
              </w:rPr>
              <w:fldChar w:fldCharType="begin"/>
            </w:r>
            <w:r w:rsidR="00BD3728">
              <w:rPr>
                <w:noProof/>
                <w:webHidden/>
              </w:rPr>
              <w:instrText xml:space="preserve"> PAGEREF _Toc452732759 \h </w:instrText>
            </w:r>
            <w:r w:rsidR="00BD3728">
              <w:rPr>
                <w:noProof/>
                <w:webHidden/>
              </w:rPr>
            </w:r>
            <w:r w:rsidR="00BD3728">
              <w:rPr>
                <w:noProof/>
                <w:webHidden/>
              </w:rPr>
              <w:fldChar w:fldCharType="separate"/>
            </w:r>
            <w:r w:rsidR="00B37410">
              <w:rPr>
                <w:noProof/>
                <w:webHidden/>
              </w:rPr>
              <w:t>43</w:t>
            </w:r>
            <w:r w:rsidR="00BD3728">
              <w:rPr>
                <w:noProof/>
                <w:webHidden/>
              </w:rPr>
              <w:fldChar w:fldCharType="end"/>
            </w:r>
          </w:hyperlink>
        </w:p>
        <w:p w:rsidR="00BD3728" w:rsidRDefault="00DE0271">
          <w:pPr>
            <w:pStyle w:val="Inhopg3"/>
            <w:rPr>
              <w:noProof/>
            </w:rPr>
          </w:pPr>
          <w:hyperlink w:anchor="_Toc452732760" w:history="1">
            <w:r w:rsidR="00BD3728" w:rsidRPr="00E6632B">
              <w:rPr>
                <w:rStyle w:val="Hyperlink"/>
                <w:noProof/>
              </w:rPr>
              <w:t>7.3</w:t>
            </w:r>
            <w:r w:rsidR="00BD3728">
              <w:rPr>
                <w:noProof/>
              </w:rPr>
              <w:tab/>
            </w:r>
            <w:r w:rsidR="00BD3728" w:rsidRPr="00E6632B">
              <w:rPr>
                <w:rStyle w:val="Hyperlink"/>
                <w:noProof/>
              </w:rPr>
              <w:t>KPN Academy</w:t>
            </w:r>
            <w:r w:rsidR="00BD3728">
              <w:rPr>
                <w:noProof/>
                <w:webHidden/>
              </w:rPr>
              <w:tab/>
            </w:r>
            <w:r w:rsidR="00BD3728">
              <w:rPr>
                <w:noProof/>
                <w:webHidden/>
              </w:rPr>
              <w:fldChar w:fldCharType="begin"/>
            </w:r>
            <w:r w:rsidR="00BD3728">
              <w:rPr>
                <w:noProof/>
                <w:webHidden/>
              </w:rPr>
              <w:instrText xml:space="preserve"> PAGEREF _Toc452732760 \h </w:instrText>
            </w:r>
            <w:r w:rsidR="00BD3728">
              <w:rPr>
                <w:noProof/>
                <w:webHidden/>
              </w:rPr>
            </w:r>
            <w:r w:rsidR="00BD3728">
              <w:rPr>
                <w:noProof/>
                <w:webHidden/>
              </w:rPr>
              <w:fldChar w:fldCharType="separate"/>
            </w:r>
            <w:r w:rsidR="00B37410">
              <w:rPr>
                <w:noProof/>
                <w:webHidden/>
              </w:rPr>
              <w:t>44</w:t>
            </w:r>
            <w:r w:rsidR="00BD3728">
              <w:rPr>
                <w:noProof/>
                <w:webHidden/>
              </w:rPr>
              <w:fldChar w:fldCharType="end"/>
            </w:r>
          </w:hyperlink>
        </w:p>
        <w:p w:rsidR="00BD3728" w:rsidRDefault="00DE0271">
          <w:pPr>
            <w:pStyle w:val="Inhopg3"/>
            <w:rPr>
              <w:noProof/>
            </w:rPr>
          </w:pPr>
          <w:hyperlink w:anchor="_Toc452732761" w:history="1">
            <w:r w:rsidR="00BD3728" w:rsidRPr="00E6632B">
              <w:rPr>
                <w:rStyle w:val="Hyperlink"/>
                <w:noProof/>
              </w:rPr>
              <w:t>7.4</w:t>
            </w:r>
            <w:r w:rsidR="00BD3728">
              <w:rPr>
                <w:noProof/>
              </w:rPr>
              <w:tab/>
            </w:r>
            <w:r w:rsidR="00BD3728" w:rsidRPr="00E6632B">
              <w:rPr>
                <w:rStyle w:val="Hyperlink"/>
                <w:noProof/>
              </w:rPr>
              <w:t>Opleidingen</w:t>
            </w:r>
            <w:r w:rsidR="00BD3728">
              <w:rPr>
                <w:noProof/>
                <w:webHidden/>
              </w:rPr>
              <w:tab/>
            </w:r>
            <w:r w:rsidR="00BD3728">
              <w:rPr>
                <w:noProof/>
                <w:webHidden/>
              </w:rPr>
              <w:fldChar w:fldCharType="begin"/>
            </w:r>
            <w:r w:rsidR="00BD3728">
              <w:rPr>
                <w:noProof/>
                <w:webHidden/>
              </w:rPr>
              <w:instrText xml:space="preserve"> PAGEREF _Toc452732761 \h </w:instrText>
            </w:r>
            <w:r w:rsidR="00BD3728">
              <w:rPr>
                <w:noProof/>
                <w:webHidden/>
              </w:rPr>
            </w:r>
            <w:r w:rsidR="00BD3728">
              <w:rPr>
                <w:noProof/>
                <w:webHidden/>
              </w:rPr>
              <w:fldChar w:fldCharType="separate"/>
            </w:r>
            <w:r w:rsidR="00B37410">
              <w:rPr>
                <w:noProof/>
                <w:webHidden/>
              </w:rPr>
              <w:t>44</w:t>
            </w:r>
            <w:r w:rsidR="00BD3728">
              <w:rPr>
                <w:noProof/>
                <w:webHidden/>
              </w:rPr>
              <w:fldChar w:fldCharType="end"/>
            </w:r>
          </w:hyperlink>
        </w:p>
        <w:p w:rsidR="00BD3728" w:rsidRDefault="00DE0271">
          <w:pPr>
            <w:pStyle w:val="Inhopg3"/>
            <w:rPr>
              <w:noProof/>
            </w:rPr>
          </w:pPr>
          <w:hyperlink w:anchor="_Toc452732762" w:history="1">
            <w:r w:rsidR="00BD3728" w:rsidRPr="00E6632B">
              <w:rPr>
                <w:rStyle w:val="Hyperlink"/>
                <w:noProof/>
              </w:rPr>
              <w:t>7.5</w:t>
            </w:r>
            <w:r w:rsidR="00BD3728">
              <w:rPr>
                <w:noProof/>
              </w:rPr>
              <w:tab/>
            </w:r>
            <w:r w:rsidR="00BD3728" w:rsidRPr="00E6632B">
              <w:rPr>
                <w:rStyle w:val="Hyperlink"/>
                <w:noProof/>
              </w:rPr>
              <w:t>Inzetbaarheidbudget</w:t>
            </w:r>
            <w:r w:rsidR="00BD3728">
              <w:rPr>
                <w:noProof/>
                <w:webHidden/>
              </w:rPr>
              <w:tab/>
            </w:r>
            <w:r w:rsidR="00BD3728">
              <w:rPr>
                <w:noProof/>
                <w:webHidden/>
              </w:rPr>
              <w:fldChar w:fldCharType="begin"/>
            </w:r>
            <w:r w:rsidR="00BD3728">
              <w:rPr>
                <w:noProof/>
                <w:webHidden/>
              </w:rPr>
              <w:instrText xml:space="preserve"> PAGEREF _Toc452732762 \h </w:instrText>
            </w:r>
            <w:r w:rsidR="00BD3728">
              <w:rPr>
                <w:noProof/>
                <w:webHidden/>
              </w:rPr>
            </w:r>
            <w:r w:rsidR="00BD3728">
              <w:rPr>
                <w:noProof/>
                <w:webHidden/>
              </w:rPr>
              <w:fldChar w:fldCharType="separate"/>
            </w:r>
            <w:r w:rsidR="00B37410">
              <w:rPr>
                <w:noProof/>
                <w:webHidden/>
              </w:rPr>
              <w:t>45</w:t>
            </w:r>
            <w:r w:rsidR="00BD3728">
              <w:rPr>
                <w:noProof/>
                <w:webHidden/>
              </w:rPr>
              <w:fldChar w:fldCharType="end"/>
            </w:r>
          </w:hyperlink>
        </w:p>
        <w:p w:rsidR="00BD3728" w:rsidRDefault="00DE0271">
          <w:pPr>
            <w:pStyle w:val="Inhopg3"/>
            <w:rPr>
              <w:noProof/>
            </w:rPr>
          </w:pPr>
          <w:hyperlink w:anchor="_Toc452732763" w:history="1">
            <w:r w:rsidR="00BD3728" w:rsidRPr="00E6632B">
              <w:rPr>
                <w:rStyle w:val="Hyperlink"/>
                <w:noProof/>
              </w:rPr>
              <w:t>7.6</w:t>
            </w:r>
            <w:r w:rsidR="00BD3728">
              <w:rPr>
                <w:noProof/>
              </w:rPr>
              <w:tab/>
            </w:r>
            <w:r w:rsidR="00BD3728" w:rsidRPr="00E6632B">
              <w:rPr>
                <w:rStyle w:val="Hyperlink"/>
                <w:noProof/>
              </w:rPr>
              <w:t>Tijdsinvestering opleidingen gefinancierd met het Inzetbaarheidbudget</w:t>
            </w:r>
            <w:r w:rsidR="00BD3728">
              <w:rPr>
                <w:noProof/>
                <w:webHidden/>
              </w:rPr>
              <w:tab/>
            </w:r>
            <w:r w:rsidR="00BD3728">
              <w:rPr>
                <w:noProof/>
                <w:webHidden/>
              </w:rPr>
              <w:fldChar w:fldCharType="begin"/>
            </w:r>
            <w:r w:rsidR="00BD3728">
              <w:rPr>
                <w:noProof/>
                <w:webHidden/>
              </w:rPr>
              <w:instrText xml:space="preserve"> PAGEREF _Toc452732763 \h </w:instrText>
            </w:r>
            <w:r w:rsidR="00BD3728">
              <w:rPr>
                <w:noProof/>
                <w:webHidden/>
              </w:rPr>
            </w:r>
            <w:r w:rsidR="00BD3728">
              <w:rPr>
                <w:noProof/>
                <w:webHidden/>
              </w:rPr>
              <w:fldChar w:fldCharType="separate"/>
            </w:r>
            <w:r w:rsidR="00B37410">
              <w:rPr>
                <w:noProof/>
                <w:webHidden/>
              </w:rPr>
              <w:t>45</w:t>
            </w:r>
            <w:r w:rsidR="00BD3728">
              <w:rPr>
                <w:noProof/>
                <w:webHidden/>
              </w:rPr>
              <w:fldChar w:fldCharType="end"/>
            </w:r>
          </w:hyperlink>
        </w:p>
        <w:p w:rsidR="00BD3728" w:rsidRDefault="00DE0271">
          <w:pPr>
            <w:pStyle w:val="Inhopg3"/>
            <w:rPr>
              <w:noProof/>
            </w:rPr>
          </w:pPr>
          <w:hyperlink w:anchor="_Toc452732764" w:history="1">
            <w:r w:rsidR="00BD3728" w:rsidRPr="00E6632B">
              <w:rPr>
                <w:rStyle w:val="Hyperlink"/>
                <w:noProof/>
              </w:rPr>
              <w:t>7.7</w:t>
            </w:r>
            <w:r w:rsidR="00BD3728">
              <w:rPr>
                <w:noProof/>
              </w:rPr>
              <w:tab/>
            </w:r>
            <w:r w:rsidR="00BD3728" w:rsidRPr="00E6632B">
              <w:rPr>
                <w:rStyle w:val="Hyperlink"/>
                <w:noProof/>
              </w:rPr>
              <w:t>Arbeidsmarktscan</w:t>
            </w:r>
            <w:r w:rsidR="00BD3728">
              <w:rPr>
                <w:noProof/>
                <w:webHidden/>
              </w:rPr>
              <w:tab/>
            </w:r>
            <w:r w:rsidR="00BD3728">
              <w:rPr>
                <w:noProof/>
                <w:webHidden/>
              </w:rPr>
              <w:fldChar w:fldCharType="begin"/>
            </w:r>
            <w:r w:rsidR="00BD3728">
              <w:rPr>
                <w:noProof/>
                <w:webHidden/>
              </w:rPr>
              <w:instrText xml:space="preserve"> PAGEREF _Toc452732764 \h </w:instrText>
            </w:r>
            <w:r w:rsidR="00BD3728">
              <w:rPr>
                <w:noProof/>
                <w:webHidden/>
              </w:rPr>
            </w:r>
            <w:r w:rsidR="00BD3728">
              <w:rPr>
                <w:noProof/>
                <w:webHidden/>
              </w:rPr>
              <w:fldChar w:fldCharType="separate"/>
            </w:r>
            <w:r w:rsidR="00B37410">
              <w:rPr>
                <w:noProof/>
                <w:webHidden/>
              </w:rPr>
              <w:t>45</w:t>
            </w:r>
            <w:r w:rsidR="00BD3728">
              <w:rPr>
                <w:noProof/>
                <w:webHidden/>
              </w:rPr>
              <w:fldChar w:fldCharType="end"/>
            </w:r>
          </w:hyperlink>
        </w:p>
        <w:p w:rsidR="00BD3728" w:rsidRDefault="00DE0271">
          <w:pPr>
            <w:pStyle w:val="Inhopg3"/>
            <w:rPr>
              <w:noProof/>
            </w:rPr>
          </w:pPr>
          <w:hyperlink w:anchor="_Toc452732765" w:history="1">
            <w:r w:rsidR="00BD3728" w:rsidRPr="00E6632B">
              <w:rPr>
                <w:rStyle w:val="Hyperlink"/>
                <w:noProof/>
              </w:rPr>
              <w:t>7.8</w:t>
            </w:r>
            <w:r w:rsidR="00BD3728">
              <w:rPr>
                <w:noProof/>
              </w:rPr>
              <w:tab/>
            </w:r>
            <w:r w:rsidR="00BD3728" w:rsidRPr="00E6632B">
              <w:rPr>
                <w:rStyle w:val="Hyperlink"/>
                <w:noProof/>
              </w:rPr>
              <w:t>KPN Perspectief mobiliteitstraject</w:t>
            </w:r>
            <w:r w:rsidR="00BD3728">
              <w:rPr>
                <w:noProof/>
                <w:webHidden/>
              </w:rPr>
              <w:tab/>
            </w:r>
            <w:r w:rsidR="00BD3728">
              <w:rPr>
                <w:noProof/>
                <w:webHidden/>
              </w:rPr>
              <w:fldChar w:fldCharType="begin"/>
            </w:r>
            <w:r w:rsidR="00BD3728">
              <w:rPr>
                <w:noProof/>
                <w:webHidden/>
              </w:rPr>
              <w:instrText xml:space="preserve"> PAGEREF _Toc452732765 \h </w:instrText>
            </w:r>
            <w:r w:rsidR="00BD3728">
              <w:rPr>
                <w:noProof/>
                <w:webHidden/>
              </w:rPr>
            </w:r>
            <w:r w:rsidR="00BD3728">
              <w:rPr>
                <w:noProof/>
                <w:webHidden/>
              </w:rPr>
              <w:fldChar w:fldCharType="separate"/>
            </w:r>
            <w:r w:rsidR="00B37410">
              <w:rPr>
                <w:noProof/>
                <w:webHidden/>
              </w:rPr>
              <w:t>46</w:t>
            </w:r>
            <w:r w:rsidR="00BD3728">
              <w:rPr>
                <w:noProof/>
                <w:webHidden/>
              </w:rPr>
              <w:fldChar w:fldCharType="end"/>
            </w:r>
          </w:hyperlink>
        </w:p>
        <w:p w:rsidR="00BD3728" w:rsidRDefault="00DE0271">
          <w:pPr>
            <w:pStyle w:val="Inhopg3"/>
            <w:rPr>
              <w:noProof/>
            </w:rPr>
          </w:pPr>
          <w:hyperlink w:anchor="_Toc452732766" w:history="1">
            <w:r w:rsidR="00BD3728" w:rsidRPr="00E6632B">
              <w:rPr>
                <w:rStyle w:val="Hyperlink"/>
                <w:noProof/>
              </w:rPr>
              <w:t>7.9</w:t>
            </w:r>
            <w:r w:rsidR="00BD3728">
              <w:rPr>
                <w:noProof/>
              </w:rPr>
              <w:tab/>
            </w:r>
            <w:r w:rsidR="00BD3728" w:rsidRPr="00E6632B">
              <w:rPr>
                <w:rStyle w:val="Hyperlink"/>
                <w:noProof/>
              </w:rPr>
              <w:t>Financieel advies</w:t>
            </w:r>
            <w:r w:rsidR="00BD3728">
              <w:rPr>
                <w:noProof/>
                <w:webHidden/>
              </w:rPr>
              <w:tab/>
            </w:r>
            <w:r w:rsidR="00BD3728">
              <w:rPr>
                <w:noProof/>
                <w:webHidden/>
              </w:rPr>
              <w:fldChar w:fldCharType="begin"/>
            </w:r>
            <w:r w:rsidR="00BD3728">
              <w:rPr>
                <w:noProof/>
                <w:webHidden/>
              </w:rPr>
              <w:instrText xml:space="preserve"> PAGEREF _Toc452732766 \h </w:instrText>
            </w:r>
            <w:r w:rsidR="00BD3728">
              <w:rPr>
                <w:noProof/>
                <w:webHidden/>
              </w:rPr>
            </w:r>
            <w:r w:rsidR="00BD3728">
              <w:rPr>
                <w:noProof/>
                <w:webHidden/>
              </w:rPr>
              <w:fldChar w:fldCharType="separate"/>
            </w:r>
            <w:r w:rsidR="00B37410">
              <w:rPr>
                <w:noProof/>
                <w:webHidden/>
              </w:rPr>
              <w:t>46</w:t>
            </w:r>
            <w:r w:rsidR="00BD3728">
              <w:rPr>
                <w:noProof/>
                <w:webHidden/>
              </w:rPr>
              <w:fldChar w:fldCharType="end"/>
            </w:r>
          </w:hyperlink>
        </w:p>
        <w:p w:rsidR="00BD3728" w:rsidRDefault="00DE0271">
          <w:pPr>
            <w:pStyle w:val="Inhopg3"/>
            <w:rPr>
              <w:noProof/>
            </w:rPr>
          </w:pPr>
          <w:hyperlink w:anchor="_Toc452732767" w:history="1">
            <w:r w:rsidR="00BD3728" w:rsidRPr="00E6632B">
              <w:rPr>
                <w:rStyle w:val="Hyperlink"/>
                <w:noProof/>
              </w:rPr>
              <w:t>7.10</w:t>
            </w:r>
            <w:r w:rsidR="00BD3728">
              <w:rPr>
                <w:noProof/>
              </w:rPr>
              <w:tab/>
            </w:r>
            <w:r w:rsidR="00BD3728" w:rsidRPr="00E6632B">
              <w:rPr>
                <w:rStyle w:val="Hyperlink"/>
                <w:noProof/>
              </w:rPr>
              <w:t>Intern mobiliteitscentrum</w:t>
            </w:r>
            <w:r w:rsidR="00BD3728">
              <w:rPr>
                <w:noProof/>
                <w:webHidden/>
              </w:rPr>
              <w:tab/>
            </w:r>
            <w:r w:rsidR="00BD3728">
              <w:rPr>
                <w:noProof/>
                <w:webHidden/>
              </w:rPr>
              <w:fldChar w:fldCharType="begin"/>
            </w:r>
            <w:r w:rsidR="00BD3728">
              <w:rPr>
                <w:noProof/>
                <w:webHidden/>
              </w:rPr>
              <w:instrText xml:space="preserve"> PAGEREF _Toc452732767 \h </w:instrText>
            </w:r>
            <w:r w:rsidR="00BD3728">
              <w:rPr>
                <w:noProof/>
                <w:webHidden/>
              </w:rPr>
            </w:r>
            <w:r w:rsidR="00BD3728">
              <w:rPr>
                <w:noProof/>
                <w:webHidden/>
              </w:rPr>
              <w:fldChar w:fldCharType="separate"/>
            </w:r>
            <w:r w:rsidR="00B37410">
              <w:rPr>
                <w:noProof/>
                <w:webHidden/>
              </w:rPr>
              <w:t>46</w:t>
            </w:r>
            <w:r w:rsidR="00BD3728">
              <w:rPr>
                <w:noProof/>
                <w:webHidden/>
              </w:rPr>
              <w:fldChar w:fldCharType="end"/>
            </w:r>
          </w:hyperlink>
        </w:p>
        <w:p w:rsidR="00BD3728" w:rsidRDefault="00DE0271">
          <w:pPr>
            <w:pStyle w:val="Inhopg3"/>
            <w:rPr>
              <w:noProof/>
            </w:rPr>
          </w:pPr>
          <w:hyperlink w:anchor="_Toc452732768" w:history="1">
            <w:r w:rsidR="00BD3728" w:rsidRPr="00E6632B">
              <w:rPr>
                <w:rStyle w:val="Hyperlink"/>
                <w:noProof/>
              </w:rPr>
              <w:t>7.11</w:t>
            </w:r>
            <w:r w:rsidR="00BD3728">
              <w:rPr>
                <w:noProof/>
              </w:rPr>
              <w:tab/>
            </w:r>
            <w:r w:rsidR="00BD3728" w:rsidRPr="00E6632B">
              <w:rPr>
                <w:rStyle w:val="Hyperlink"/>
                <w:noProof/>
              </w:rPr>
              <w:t>Uitstroomregeling</w:t>
            </w:r>
            <w:r w:rsidR="00BD3728">
              <w:rPr>
                <w:noProof/>
                <w:webHidden/>
              </w:rPr>
              <w:tab/>
            </w:r>
            <w:r w:rsidR="00BD3728">
              <w:rPr>
                <w:noProof/>
                <w:webHidden/>
              </w:rPr>
              <w:fldChar w:fldCharType="begin"/>
            </w:r>
            <w:r w:rsidR="00BD3728">
              <w:rPr>
                <w:noProof/>
                <w:webHidden/>
              </w:rPr>
              <w:instrText xml:space="preserve"> PAGEREF _Toc452732768 \h </w:instrText>
            </w:r>
            <w:r w:rsidR="00BD3728">
              <w:rPr>
                <w:noProof/>
                <w:webHidden/>
              </w:rPr>
            </w:r>
            <w:r w:rsidR="00BD3728">
              <w:rPr>
                <w:noProof/>
                <w:webHidden/>
              </w:rPr>
              <w:fldChar w:fldCharType="separate"/>
            </w:r>
            <w:r w:rsidR="00B37410">
              <w:rPr>
                <w:noProof/>
                <w:webHidden/>
              </w:rPr>
              <w:t>47</w:t>
            </w:r>
            <w:r w:rsidR="00BD3728">
              <w:rPr>
                <w:noProof/>
                <w:webHidden/>
              </w:rPr>
              <w:fldChar w:fldCharType="end"/>
            </w:r>
          </w:hyperlink>
        </w:p>
        <w:p w:rsidR="00BD3728" w:rsidRDefault="00DE0271">
          <w:pPr>
            <w:pStyle w:val="Inhopg2"/>
            <w:tabs>
              <w:tab w:val="right" w:pos="9062"/>
            </w:tabs>
            <w:rPr>
              <w:b w:val="0"/>
              <w:noProof/>
            </w:rPr>
          </w:pPr>
          <w:hyperlink w:anchor="_Toc452732769" w:history="1">
            <w:r w:rsidR="00BD3728" w:rsidRPr="00E6632B">
              <w:rPr>
                <w:rStyle w:val="Hyperlink"/>
                <w:noProof/>
              </w:rPr>
              <w:t>Overige instrumenten ten behoeve van Vakmanschap, Vitaliteit en Veerkracht</w:t>
            </w:r>
            <w:r w:rsidR="00BD3728">
              <w:rPr>
                <w:noProof/>
                <w:webHidden/>
              </w:rPr>
              <w:tab/>
            </w:r>
            <w:r w:rsidR="00BD3728">
              <w:rPr>
                <w:noProof/>
                <w:webHidden/>
              </w:rPr>
              <w:fldChar w:fldCharType="begin"/>
            </w:r>
            <w:r w:rsidR="00BD3728">
              <w:rPr>
                <w:noProof/>
                <w:webHidden/>
              </w:rPr>
              <w:instrText xml:space="preserve"> PAGEREF _Toc452732769 \h </w:instrText>
            </w:r>
            <w:r w:rsidR="00BD3728">
              <w:rPr>
                <w:noProof/>
                <w:webHidden/>
              </w:rPr>
            </w:r>
            <w:r w:rsidR="00BD3728">
              <w:rPr>
                <w:noProof/>
                <w:webHidden/>
              </w:rPr>
              <w:fldChar w:fldCharType="separate"/>
            </w:r>
            <w:r w:rsidR="00B37410">
              <w:rPr>
                <w:noProof/>
                <w:webHidden/>
              </w:rPr>
              <w:t>47</w:t>
            </w:r>
            <w:r w:rsidR="00BD3728">
              <w:rPr>
                <w:noProof/>
                <w:webHidden/>
              </w:rPr>
              <w:fldChar w:fldCharType="end"/>
            </w:r>
          </w:hyperlink>
        </w:p>
        <w:p w:rsidR="00BD3728" w:rsidRDefault="00DE0271">
          <w:pPr>
            <w:pStyle w:val="Inhopg3"/>
            <w:rPr>
              <w:noProof/>
            </w:rPr>
          </w:pPr>
          <w:hyperlink w:anchor="_Toc452732770" w:history="1">
            <w:r w:rsidR="00BD3728" w:rsidRPr="00E6632B">
              <w:rPr>
                <w:rStyle w:val="Hyperlink"/>
                <w:noProof/>
              </w:rPr>
              <w:t>7.12</w:t>
            </w:r>
            <w:r w:rsidR="00BD3728">
              <w:rPr>
                <w:noProof/>
              </w:rPr>
              <w:tab/>
            </w:r>
            <w:r w:rsidR="00BD3728" w:rsidRPr="00E6632B">
              <w:rPr>
                <w:rStyle w:val="Hyperlink"/>
                <w:noProof/>
              </w:rPr>
              <w:t>Erkenning Verworven Competenties (EVC)</w:t>
            </w:r>
            <w:r w:rsidR="00BD3728">
              <w:rPr>
                <w:noProof/>
                <w:webHidden/>
              </w:rPr>
              <w:tab/>
            </w:r>
            <w:r w:rsidR="00BD3728">
              <w:rPr>
                <w:noProof/>
                <w:webHidden/>
              </w:rPr>
              <w:fldChar w:fldCharType="begin"/>
            </w:r>
            <w:r w:rsidR="00BD3728">
              <w:rPr>
                <w:noProof/>
                <w:webHidden/>
              </w:rPr>
              <w:instrText xml:space="preserve"> PAGEREF _Toc452732770 \h </w:instrText>
            </w:r>
            <w:r w:rsidR="00BD3728">
              <w:rPr>
                <w:noProof/>
                <w:webHidden/>
              </w:rPr>
            </w:r>
            <w:r w:rsidR="00BD3728">
              <w:rPr>
                <w:noProof/>
                <w:webHidden/>
              </w:rPr>
              <w:fldChar w:fldCharType="separate"/>
            </w:r>
            <w:r w:rsidR="00B37410">
              <w:rPr>
                <w:noProof/>
                <w:webHidden/>
              </w:rPr>
              <w:t>47</w:t>
            </w:r>
            <w:r w:rsidR="00BD3728">
              <w:rPr>
                <w:noProof/>
                <w:webHidden/>
              </w:rPr>
              <w:fldChar w:fldCharType="end"/>
            </w:r>
          </w:hyperlink>
        </w:p>
        <w:p w:rsidR="00BD3728" w:rsidRDefault="00DE0271">
          <w:pPr>
            <w:pStyle w:val="Inhopg3"/>
            <w:rPr>
              <w:noProof/>
            </w:rPr>
          </w:pPr>
          <w:hyperlink w:anchor="_Toc452732771" w:history="1">
            <w:r w:rsidR="00BD3728" w:rsidRPr="00E6632B">
              <w:rPr>
                <w:rStyle w:val="Hyperlink"/>
                <w:noProof/>
              </w:rPr>
              <w:t>7.13</w:t>
            </w:r>
            <w:r w:rsidR="00BD3728">
              <w:rPr>
                <w:noProof/>
              </w:rPr>
              <w:tab/>
            </w:r>
            <w:r w:rsidR="00BD3728" w:rsidRPr="00E6632B">
              <w:rPr>
                <w:rStyle w:val="Hyperlink"/>
                <w:noProof/>
              </w:rPr>
              <w:t>KPN Opleidings- en Ontwikkelingsfonds</w:t>
            </w:r>
            <w:r w:rsidR="00BD3728">
              <w:rPr>
                <w:noProof/>
                <w:webHidden/>
              </w:rPr>
              <w:tab/>
            </w:r>
            <w:r w:rsidR="00BD3728">
              <w:rPr>
                <w:noProof/>
                <w:webHidden/>
              </w:rPr>
              <w:fldChar w:fldCharType="begin"/>
            </w:r>
            <w:r w:rsidR="00BD3728">
              <w:rPr>
                <w:noProof/>
                <w:webHidden/>
              </w:rPr>
              <w:instrText xml:space="preserve"> PAGEREF _Toc452732771 \h </w:instrText>
            </w:r>
            <w:r w:rsidR="00BD3728">
              <w:rPr>
                <w:noProof/>
                <w:webHidden/>
              </w:rPr>
            </w:r>
            <w:r w:rsidR="00BD3728">
              <w:rPr>
                <w:noProof/>
                <w:webHidden/>
              </w:rPr>
              <w:fldChar w:fldCharType="separate"/>
            </w:r>
            <w:r w:rsidR="00B37410">
              <w:rPr>
                <w:noProof/>
                <w:webHidden/>
              </w:rPr>
              <w:t>47</w:t>
            </w:r>
            <w:r w:rsidR="00BD3728">
              <w:rPr>
                <w:noProof/>
                <w:webHidden/>
              </w:rPr>
              <w:fldChar w:fldCharType="end"/>
            </w:r>
          </w:hyperlink>
        </w:p>
        <w:p w:rsidR="00BD3728" w:rsidRDefault="00DE0271">
          <w:pPr>
            <w:pStyle w:val="Inhopg3"/>
            <w:rPr>
              <w:noProof/>
            </w:rPr>
          </w:pPr>
          <w:hyperlink w:anchor="_Toc452732772" w:history="1">
            <w:r w:rsidR="00BD3728" w:rsidRPr="00E6632B">
              <w:rPr>
                <w:rStyle w:val="Hyperlink"/>
                <w:noProof/>
              </w:rPr>
              <w:t>7.14</w:t>
            </w:r>
            <w:r w:rsidR="00BD3728">
              <w:rPr>
                <w:noProof/>
              </w:rPr>
              <w:tab/>
            </w:r>
            <w:r w:rsidR="00BD3728" w:rsidRPr="00E6632B">
              <w:rPr>
                <w:rStyle w:val="Hyperlink"/>
                <w:noProof/>
              </w:rPr>
              <w:t>Gezondheidscheck</w:t>
            </w:r>
            <w:r w:rsidR="00BD3728">
              <w:rPr>
                <w:noProof/>
                <w:webHidden/>
              </w:rPr>
              <w:tab/>
            </w:r>
            <w:r w:rsidR="00BD3728">
              <w:rPr>
                <w:noProof/>
                <w:webHidden/>
              </w:rPr>
              <w:fldChar w:fldCharType="begin"/>
            </w:r>
            <w:r w:rsidR="00BD3728">
              <w:rPr>
                <w:noProof/>
                <w:webHidden/>
              </w:rPr>
              <w:instrText xml:space="preserve"> PAGEREF _Toc452732772 \h </w:instrText>
            </w:r>
            <w:r w:rsidR="00BD3728">
              <w:rPr>
                <w:noProof/>
                <w:webHidden/>
              </w:rPr>
            </w:r>
            <w:r w:rsidR="00BD3728">
              <w:rPr>
                <w:noProof/>
                <w:webHidden/>
              </w:rPr>
              <w:fldChar w:fldCharType="separate"/>
            </w:r>
            <w:r w:rsidR="00B37410">
              <w:rPr>
                <w:noProof/>
                <w:webHidden/>
              </w:rPr>
              <w:t>47</w:t>
            </w:r>
            <w:r w:rsidR="00BD3728">
              <w:rPr>
                <w:noProof/>
                <w:webHidden/>
              </w:rPr>
              <w:fldChar w:fldCharType="end"/>
            </w:r>
          </w:hyperlink>
        </w:p>
        <w:p w:rsidR="00BD3728" w:rsidRDefault="00DE0271">
          <w:pPr>
            <w:pStyle w:val="Inhopg3"/>
            <w:rPr>
              <w:noProof/>
            </w:rPr>
          </w:pPr>
          <w:hyperlink w:anchor="_Toc452732773" w:history="1">
            <w:r w:rsidR="00BD3728" w:rsidRPr="00E6632B">
              <w:rPr>
                <w:rStyle w:val="Hyperlink"/>
                <w:noProof/>
              </w:rPr>
              <w:t>7.15</w:t>
            </w:r>
            <w:r w:rsidR="00BD3728">
              <w:rPr>
                <w:noProof/>
              </w:rPr>
              <w:tab/>
            </w:r>
            <w:r w:rsidR="00BD3728" w:rsidRPr="00E6632B">
              <w:rPr>
                <w:rStyle w:val="Hyperlink"/>
                <w:noProof/>
              </w:rPr>
              <w:t>Oriëntatiestages</w:t>
            </w:r>
            <w:r w:rsidR="00BD3728">
              <w:rPr>
                <w:noProof/>
                <w:webHidden/>
              </w:rPr>
              <w:tab/>
            </w:r>
            <w:r w:rsidR="00BD3728">
              <w:rPr>
                <w:noProof/>
                <w:webHidden/>
              </w:rPr>
              <w:fldChar w:fldCharType="begin"/>
            </w:r>
            <w:r w:rsidR="00BD3728">
              <w:rPr>
                <w:noProof/>
                <w:webHidden/>
              </w:rPr>
              <w:instrText xml:space="preserve"> PAGEREF _Toc452732773 \h </w:instrText>
            </w:r>
            <w:r w:rsidR="00BD3728">
              <w:rPr>
                <w:noProof/>
                <w:webHidden/>
              </w:rPr>
            </w:r>
            <w:r w:rsidR="00BD3728">
              <w:rPr>
                <w:noProof/>
                <w:webHidden/>
              </w:rPr>
              <w:fldChar w:fldCharType="separate"/>
            </w:r>
            <w:r w:rsidR="00B37410">
              <w:rPr>
                <w:noProof/>
                <w:webHidden/>
              </w:rPr>
              <w:t>48</w:t>
            </w:r>
            <w:r w:rsidR="00BD3728">
              <w:rPr>
                <w:noProof/>
                <w:webHidden/>
              </w:rPr>
              <w:fldChar w:fldCharType="end"/>
            </w:r>
          </w:hyperlink>
        </w:p>
        <w:p w:rsidR="00BD3728" w:rsidRDefault="00DE0271">
          <w:pPr>
            <w:pStyle w:val="Inhopg3"/>
            <w:rPr>
              <w:noProof/>
            </w:rPr>
          </w:pPr>
          <w:hyperlink w:anchor="_Toc452732774" w:history="1">
            <w:r w:rsidR="00BD3728" w:rsidRPr="00E6632B">
              <w:rPr>
                <w:rStyle w:val="Hyperlink"/>
                <w:noProof/>
              </w:rPr>
              <w:t>7.16</w:t>
            </w:r>
            <w:r w:rsidR="00BD3728">
              <w:rPr>
                <w:noProof/>
              </w:rPr>
              <w:tab/>
            </w:r>
            <w:r w:rsidR="00BD3728" w:rsidRPr="00E6632B">
              <w:rPr>
                <w:rStyle w:val="Hyperlink"/>
                <w:noProof/>
              </w:rPr>
              <w:t>Vrijwillige demotie</w:t>
            </w:r>
            <w:r w:rsidR="00BD3728">
              <w:rPr>
                <w:noProof/>
                <w:webHidden/>
              </w:rPr>
              <w:tab/>
            </w:r>
            <w:r w:rsidR="00BD3728">
              <w:rPr>
                <w:noProof/>
                <w:webHidden/>
              </w:rPr>
              <w:fldChar w:fldCharType="begin"/>
            </w:r>
            <w:r w:rsidR="00BD3728">
              <w:rPr>
                <w:noProof/>
                <w:webHidden/>
              </w:rPr>
              <w:instrText xml:space="preserve"> PAGEREF _Toc452732774 \h </w:instrText>
            </w:r>
            <w:r w:rsidR="00BD3728">
              <w:rPr>
                <w:noProof/>
                <w:webHidden/>
              </w:rPr>
            </w:r>
            <w:r w:rsidR="00BD3728">
              <w:rPr>
                <w:noProof/>
                <w:webHidden/>
              </w:rPr>
              <w:fldChar w:fldCharType="separate"/>
            </w:r>
            <w:r w:rsidR="00B37410">
              <w:rPr>
                <w:noProof/>
                <w:webHidden/>
              </w:rPr>
              <w:t>48</w:t>
            </w:r>
            <w:r w:rsidR="00BD3728">
              <w:rPr>
                <w:noProof/>
                <w:webHidden/>
              </w:rPr>
              <w:fldChar w:fldCharType="end"/>
            </w:r>
          </w:hyperlink>
        </w:p>
        <w:p w:rsidR="00BD3728" w:rsidRDefault="00DE0271">
          <w:pPr>
            <w:pStyle w:val="Inhopg3"/>
            <w:rPr>
              <w:noProof/>
            </w:rPr>
          </w:pPr>
          <w:hyperlink w:anchor="_Toc452732775" w:history="1">
            <w:r w:rsidR="00BD3728" w:rsidRPr="00E6632B">
              <w:rPr>
                <w:rStyle w:val="Hyperlink"/>
                <w:noProof/>
              </w:rPr>
              <w:t>7.17</w:t>
            </w:r>
            <w:r w:rsidR="00BD3728">
              <w:rPr>
                <w:noProof/>
              </w:rPr>
              <w:tab/>
            </w:r>
            <w:r w:rsidR="00BD3728" w:rsidRPr="00E6632B">
              <w:rPr>
                <w:rStyle w:val="Hyperlink"/>
                <w:noProof/>
              </w:rPr>
              <w:t>50%-regeling</w:t>
            </w:r>
            <w:r w:rsidR="00BD3728">
              <w:rPr>
                <w:noProof/>
                <w:webHidden/>
              </w:rPr>
              <w:tab/>
            </w:r>
            <w:r w:rsidR="00BD3728">
              <w:rPr>
                <w:noProof/>
                <w:webHidden/>
              </w:rPr>
              <w:fldChar w:fldCharType="begin"/>
            </w:r>
            <w:r w:rsidR="00BD3728">
              <w:rPr>
                <w:noProof/>
                <w:webHidden/>
              </w:rPr>
              <w:instrText xml:space="preserve"> PAGEREF _Toc452732775 \h </w:instrText>
            </w:r>
            <w:r w:rsidR="00BD3728">
              <w:rPr>
                <w:noProof/>
                <w:webHidden/>
              </w:rPr>
            </w:r>
            <w:r w:rsidR="00BD3728">
              <w:rPr>
                <w:noProof/>
                <w:webHidden/>
              </w:rPr>
              <w:fldChar w:fldCharType="separate"/>
            </w:r>
            <w:r w:rsidR="00B37410">
              <w:rPr>
                <w:noProof/>
                <w:webHidden/>
              </w:rPr>
              <w:t>48</w:t>
            </w:r>
            <w:r w:rsidR="00BD3728">
              <w:rPr>
                <w:noProof/>
                <w:webHidden/>
              </w:rPr>
              <w:fldChar w:fldCharType="end"/>
            </w:r>
          </w:hyperlink>
        </w:p>
        <w:p w:rsidR="00BD3728" w:rsidRDefault="00DE0271">
          <w:pPr>
            <w:pStyle w:val="Inhopg2"/>
            <w:tabs>
              <w:tab w:val="right" w:pos="9062"/>
            </w:tabs>
            <w:rPr>
              <w:b w:val="0"/>
              <w:noProof/>
            </w:rPr>
          </w:pPr>
          <w:hyperlink w:anchor="_Toc452732776" w:history="1">
            <w:r w:rsidR="00BD3728" w:rsidRPr="00E6632B">
              <w:rPr>
                <w:rStyle w:val="Hyperlink"/>
                <w:noProof/>
              </w:rPr>
              <w:t>Werk en privé</w:t>
            </w:r>
            <w:r w:rsidR="00BD3728">
              <w:rPr>
                <w:noProof/>
                <w:webHidden/>
              </w:rPr>
              <w:tab/>
            </w:r>
            <w:r w:rsidR="00BD3728">
              <w:rPr>
                <w:noProof/>
                <w:webHidden/>
              </w:rPr>
              <w:fldChar w:fldCharType="begin"/>
            </w:r>
            <w:r w:rsidR="00BD3728">
              <w:rPr>
                <w:noProof/>
                <w:webHidden/>
              </w:rPr>
              <w:instrText xml:space="preserve"> PAGEREF _Toc452732776 \h </w:instrText>
            </w:r>
            <w:r w:rsidR="00BD3728">
              <w:rPr>
                <w:noProof/>
                <w:webHidden/>
              </w:rPr>
            </w:r>
            <w:r w:rsidR="00BD3728">
              <w:rPr>
                <w:noProof/>
                <w:webHidden/>
              </w:rPr>
              <w:fldChar w:fldCharType="separate"/>
            </w:r>
            <w:r w:rsidR="00B37410">
              <w:rPr>
                <w:noProof/>
                <w:webHidden/>
              </w:rPr>
              <w:t>49</w:t>
            </w:r>
            <w:r w:rsidR="00BD3728">
              <w:rPr>
                <w:noProof/>
                <w:webHidden/>
              </w:rPr>
              <w:fldChar w:fldCharType="end"/>
            </w:r>
          </w:hyperlink>
        </w:p>
        <w:p w:rsidR="00BD3728" w:rsidRDefault="00DE0271">
          <w:pPr>
            <w:pStyle w:val="Inhopg3"/>
            <w:rPr>
              <w:noProof/>
            </w:rPr>
          </w:pPr>
          <w:hyperlink w:anchor="_Toc452732777" w:history="1">
            <w:r w:rsidR="00BD3728" w:rsidRPr="00E6632B">
              <w:rPr>
                <w:rStyle w:val="Hyperlink"/>
                <w:noProof/>
              </w:rPr>
              <w:t>7.18</w:t>
            </w:r>
            <w:r w:rsidR="00BD3728">
              <w:rPr>
                <w:noProof/>
              </w:rPr>
              <w:tab/>
            </w:r>
            <w:r w:rsidR="00BD3728" w:rsidRPr="00E6632B">
              <w:rPr>
                <w:rStyle w:val="Hyperlink"/>
                <w:noProof/>
              </w:rPr>
              <w:t>Werken volgens het model “Het Nieuwe Leven &amp; Werken”</w:t>
            </w:r>
            <w:r w:rsidR="00BD3728">
              <w:rPr>
                <w:noProof/>
                <w:webHidden/>
              </w:rPr>
              <w:tab/>
            </w:r>
            <w:r w:rsidR="00BD3728">
              <w:rPr>
                <w:noProof/>
                <w:webHidden/>
              </w:rPr>
              <w:fldChar w:fldCharType="begin"/>
            </w:r>
            <w:r w:rsidR="00BD3728">
              <w:rPr>
                <w:noProof/>
                <w:webHidden/>
              </w:rPr>
              <w:instrText xml:space="preserve"> PAGEREF _Toc452732777 \h </w:instrText>
            </w:r>
            <w:r w:rsidR="00BD3728">
              <w:rPr>
                <w:noProof/>
                <w:webHidden/>
              </w:rPr>
            </w:r>
            <w:r w:rsidR="00BD3728">
              <w:rPr>
                <w:noProof/>
                <w:webHidden/>
              </w:rPr>
              <w:fldChar w:fldCharType="separate"/>
            </w:r>
            <w:r w:rsidR="00B37410">
              <w:rPr>
                <w:noProof/>
                <w:webHidden/>
              </w:rPr>
              <w:t>49</w:t>
            </w:r>
            <w:r w:rsidR="00BD3728">
              <w:rPr>
                <w:noProof/>
                <w:webHidden/>
              </w:rPr>
              <w:fldChar w:fldCharType="end"/>
            </w:r>
          </w:hyperlink>
        </w:p>
        <w:p w:rsidR="00BD3728" w:rsidRDefault="00DE0271">
          <w:pPr>
            <w:pStyle w:val="Inhopg3"/>
            <w:rPr>
              <w:noProof/>
            </w:rPr>
          </w:pPr>
          <w:hyperlink w:anchor="_Toc452732778" w:history="1">
            <w:r w:rsidR="00BD3728" w:rsidRPr="00E6632B">
              <w:rPr>
                <w:rStyle w:val="Hyperlink"/>
                <w:noProof/>
              </w:rPr>
              <w:t>7.19</w:t>
            </w:r>
            <w:r w:rsidR="00BD3728">
              <w:rPr>
                <w:noProof/>
              </w:rPr>
              <w:tab/>
            </w:r>
            <w:r w:rsidR="00BD3728" w:rsidRPr="00E6632B">
              <w:rPr>
                <w:rStyle w:val="Hyperlink"/>
                <w:noProof/>
              </w:rPr>
              <w:t>Mantelzorg</w:t>
            </w:r>
            <w:r w:rsidR="00BD3728">
              <w:rPr>
                <w:noProof/>
                <w:webHidden/>
              </w:rPr>
              <w:tab/>
            </w:r>
            <w:r w:rsidR="00BD3728">
              <w:rPr>
                <w:noProof/>
                <w:webHidden/>
              </w:rPr>
              <w:fldChar w:fldCharType="begin"/>
            </w:r>
            <w:r w:rsidR="00BD3728">
              <w:rPr>
                <w:noProof/>
                <w:webHidden/>
              </w:rPr>
              <w:instrText xml:space="preserve"> PAGEREF _Toc452732778 \h </w:instrText>
            </w:r>
            <w:r w:rsidR="00BD3728">
              <w:rPr>
                <w:noProof/>
                <w:webHidden/>
              </w:rPr>
            </w:r>
            <w:r w:rsidR="00BD3728">
              <w:rPr>
                <w:noProof/>
                <w:webHidden/>
              </w:rPr>
              <w:fldChar w:fldCharType="separate"/>
            </w:r>
            <w:r w:rsidR="00B37410">
              <w:rPr>
                <w:noProof/>
                <w:webHidden/>
              </w:rPr>
              <w:t>49</w:t>
            </w:r>
            <w:r w:rsidR="00BD3728">
              <w:rPr>
                <w:noProof/>
                <w:webHidden/>
              </w:rPr>
              <w:fldChar w:fldCharType="end"/>
            </w:r>
          </w:hyperlink>
        </w:p>
        <w:p w:rsidR="00BD3728" w:rsidRDefault="00DE0271">
          <w:pPr>
            <w:pStyle w:val="Inhopg2"/>
            <w:tabs>
              <w:tab w:val="right" w:pos="9062"/>
            </w:tabs>
            <w:rPr>
              <w:b w:val="0"/>
              <w:noProof/>
            </w:rPr>
          </w:pPr>
          <w:hyperlink w:anchor="_Toc452732779" w:history="1">
            <w:r w:rsidR="00BD3728" w:rsidRPr="00E6632B">
              <w:rPr>
                <w:rStyle w:val="Hyperlink"/>
                <w:noProof/>
              </w:rPr>
              <w:t>Overige bepalingen</w:t>
            </w:r>
            <w:r w:rsidR="00BD3728">
              <w:rPr>
                <w:noProof/>
                <w:webHidden/>
              </w:rPr>
              <w:tab/>
            </w:r>
            <w:r w:rsidR="00BD3728">
              <w:rPr>
                <w:noProof/>
                <w:webHidden/>
              </w:rPr>
              <w:fldChar w:fldCharType="begin"/>
            </w:r>
            <w:r w:rsidR="00BD3728">
              <w:rPr>
                <w:noProof/>
                <w:webHidden/>
              </w:rPr>
              <w:instrText xml:space="preserve"> PAGEREF _Toc452732779 \h </w:instrText>
            </w:r>
            <w:r w:rsidR="00BD3728">
              <w:rPr>
                <w:noProof/>
                <w:webHidden/>
              </w:rPr>
            </w:r>
            <w:r w:rsidR="00BD3728">
              <w:rPr>
                <w:noProof/>
                <w:webHidden/>
              </w:rPr>
              <w:fldChar w:fldCharType="separate"/>
            </w:r>
            <w:r w:rsidR="00B37410">
              <w:rPr>
                <w:noProof/>
                <w:webHidden/>
              </w:rPr>
              <w:t>49</w:t>
            </w:r>
            <w:r w:rsidR="00BD3728">
              <w:rPr>
                <w:noProof/>
                <w:webHidden/>
              </w:rPr>
              <w:fldChar w:fldCharType="end"/>
            </w:r>
          </w:hyperlink>
        </w:p>
        <w:p w:rsidR="00BD3728" w:rsidRDefault="00DE0271">
          <w:pPr>
            <w:pStyle w:val="Inhopg3"/>
            <w:rPr>
              <w:noProof/>
            </w:rPr>
          </w:pPr>
          <w:hyperlink w:anchor="_Toc452732780" w:history="1">
            <w:r w:rsidR="00BD3728" w:rsidRPr="00E6632B">
              <w:rPr>
                <w:rStyle w:val="Hyperlink"/>
                <w:noProof/>
              </w:rPr>
              <w:t>7.20</w:t>
            </w:r>
            <w:r w:rsidR="00BD3728">
              <w:rPr>
                <w:noProof/>
              </w:rPr>
              <w:tab/>
            </w:r>
            <w:r w:rsidR="00BD3728" w:rsidRPr="00E6632B">
              <w:rPr>
                <w:rStyle w:val="Hyperlink"/>
                <w:noProof/>
              </w:rPr>
              <w:t>Positie van mensen met een afstand tot de arbeidsmarkt</w:t>
            </w:r>
            <w:r w:rsidR="00BD3728">
              <w:rPr>
                <w:noProof/>
                <w:webHidden/>
              </w:rPr>
              <w:tab/>
            </w:r>
            <w:r w:rsidR="00BD3728">
              <w:rPr>
                <w:noProof/>
                <w:webHidden/>
              </w:rPr>
              <w:fldChar w:fldCharType="begin"/>
            </w:r>
            <w:r w:rsidR="00BD3728">
              <w:rPr>
                <w:noProof/>
                <w:webHidden/>
              </w:rPr>
              <w:instrText xml:space="preserve"> PAGEREF _Toc452732780 \h </w:instrText>
            </w:r>
            <w:r w:rsidR="00BD3728">
              <w:rPr>
                <w:noProof/>
                <w:webHidden/>
              </w:rPr>
            </w:r>
            <w:r w:rsidR="00BD3728">
              <w:rPr>
                <w:noProof/>
                <w:webHidden/>
              </w:rPr>
              <w:fldChar w:fldCharType="separate"/>
            </w:r>
            <w:r w:rsidR="00B37410">
              <w:rPr>
                <w:noProof/>
                <w:webHidden/>
              </w:rPr>
              <w:t>49</w:t>
            </w:r>
            <w:r w:rsidR="00BD3728">
              <w:rPr>
                <w:noProof/>
                <w:webHidden/>
              </w:rPr>
              <w:fldChar w:fldCharType="end"/>
            </w:r>
          </w:hyperlink>
        </w:p>
        <w:p w:rsidR="00BD3728" w:rsidRDefault="00DE0271">
          <w:pPr>
            <w:pStyle w:val="Inhopg1"/>
            <w:tabs>
              <w:tab w:val="right" w:pos="9062"/>
            </w:tabs>
            <w:rPr>
              <w:b w:val="0"/>
              <w:noProof/>
            </w:rPr>
          </w:pPr>
          <w:hyperlink w:anchor="_Toc452732781" w:history="1">
            <w:r w:rsidR="00BD3728" w:rsidRPr="00E6632B">
              <w:rPr>
                <w:rStyle w:val="Hyperlink"/>
                <w:noProof/>
              </w:rPr>
              <w:t>DEEL B</w:t>
            </w:r>
            <w:r w:rsidR="00BD3728">
              <w:rPr>
                <w:noProof/>
                <w:webHidden/>
              </w:rPr>
              <w:tab/>
            </w:r>
            <w:r w:rsidR="00BD3728">
              <w:rPr>
                <w:noProof/>
                <w:webHidden/>
              </w:rPr>
              <w:fldChar w:fldCharType="begin"/>
            </w:r>
            <w:r w:rsidR="00BD3728">
              <w:rPr>
                <w:noProof/>
                <w:webHidden/>
              </w:rPr>
              <w:instrText xml:space="preserve"> PAGEREF _Toc452732781 \h </w:instrText>
            </w:r>
            <w:r w:rsidR="00BD3728">
              <w:rPr>
                <w:noProof/>
                <w:webHidden/>
              </w:rPr>
            </w:r>
            <w:r w:rsidR="00BD3728">
              <w:rPr>
                <w:noProof/>
                <w:webHidden/>
              </w:rPr>
              <w:fldChar w:fldCharType="separate"/>
            </w:r>
            <w:r w:rsidR="00B37410">
              <w:rPr>
                <w:noProof/>
                <w:webHidden/>
              </w:rPr>
              <w:t>50</w:t>
            </w:r>
            <w:r w:rsidR="00BD3728">
              <w:rPr>
                <w:noProof/>
                <w:webHidden/>
              </w:rPr>
              <w:fldChar w:fldCharType="end"/>
            </w:r>
          </w:hyperlink>
        </w:p>
        <w:p w:rsidR="00BD3728" w:rsidRDefault="00DE0271">
          <w:pPr>
            <w:pStyle w:val="Inhopg1"/>
            <w:tabs>
              <w:tab w:val="right" w:pos="9062"/>
            </w:tabs>
            <w:rPr>
              <w:b w:val="0"/>
              <w:noProof/>
            </w:rPr>
          </w:pPr>
          <w:hyperlink w:anchor="_Toc452732782" w:history="1">
            <w:r w:rsidR="00BD3728" w:rsidRPr="00E6632B">
              <w:rPr>
                <w:rStyle w:val="Hyperlink"/>
                <w:noProof/>
              </w:rPr>
              <w:t>HOOFDSTUK 8 - Specifieke arbeidsvoorwaarden voor medewerkers die zijn ingedeeld in de groep Algemeen</w:t>
            </w:r>
            <w:r w:rsidR="00BD3728">
              <w:rPr>
                <w:noProof/>
                <w:webHidden/>
              </w:rPr>
              <w:tab/>
            </w:r>
            <w:r w:rsidR="00BD3728">
              <w:rPr>
                <w:noProof/>
                <w:webHidden/>
              </w:rPr>
              <w:fldChar w:fldCharType="begin"/>
            </w:r>
            <w:r w:rsidR="00BD3728">
              <w:rPr>
                <w:noProof/>
                <w:webHidden/>
              </w:rPr>
              <w:instrText xml:space="preserve"> PAGEREF _Toc452732782 \h </w:instrText>
            </w:r>
            <w:r w:rsidR="00BD3728">
              <w:rPr>
                <w:noProof/>
                <w:webHidden/>
              </w:rPr>
            </w:r>
            <w:r w:rsidR="00BD3728">
              <w:rPr>
                <w:noProof/>
                <w:webHidden/>
              </w:rPr>
              <w:fldChar w:fldCharType="separate"/>
            </w:r>
            <w:r w:rsidR="00B37410">
              <w:rPr>
                <w:noProof/>
                <w:webHidden/>
              </w:rPr>
              <w:t>51</w:t>
            </w:r>
            <w:r w:rsidR="00BD3728">
              <w:rPr>
                <w:noProof/>
                <w:webHidden/>
              </w:rPr>
              <w:fldChar w:fldCharType="end"/>
            </w:r>
          </w:hyperlink>
        </w:p>
        <w:p w:rsidR="00BD3728" w:rsidRDefault="00DE0271">
          <w:pPr>
            <w:pStyle w:val="Inhopg3"/>
            <w:rPr>
              <w:noProof/>
            </w:rPr>
          </w:pPr>
          <w:hyperlink w:anchor="_Toc452732783" w:history="1">
            <w:r w:rsidR="00BD3728" w:rsidRPr="00E6632B">
              <w:rPr>
                <w:rStyle w:val="Hyperlink"/>
                <w:noProof/>
              </w:rPr>
              <w:t>8.1</w:t>
            </w:r>
            <w:r w:rsidR="00BD3728">
              <w:rPr>
                <w:noProof/>
              </w:rPr>
              <w:tab/>
            </w:r>
            <w:r w:rsidR="00BD3728" w:rsidRPr="00E6632B">
              <w:rPr>
                <w:rStyle w:val="Hyperlink"/>
                <w:noProof/>
              </w:rPr>
              <w:t>Indeling</w:t>
            </w:r>
            <w:r w:rsidR="00BD3728">
              <w:rPr>
                <w:noProof/>
                <w:webHidden/>
              </w:rPr>
              <w:tab/>
            </w:r>
            <w:r w:rsidR="00BD3728">
              <w:rPr>
                <w:noProof/>
                <w:webHidden/>
              </w:rPr>
              <w:fldChar w:fldCharType="begin"/>
            </w:r>
            <w:r w:rsidR="00BD3728">
              <w:rPr>
                <w:noProof/>
                <w:webHidden/>
              </w:rPr>
              <w:instrText xml:space="preserve"> PAGEREF _Toc452732783 \h </w:instrText>
            </w:r>
            <w:r w:rsidR="00BD3728">
              <w:rPr>
                <w:noProof/>
                <w:webHidden/>
              </w:rPr>
            </w:r>
            <w:r w:rsidR="00BD3728">
              <w:rPr>
                <w:noProof/>
                <w:webHidden/>
              </w:rPr>
              <w:fldChar w:fldCharType="separate"/>
            </w:r>
            <w:r w:rsidR="00B37410">
              <w:rPr>
                <w:noProof/>
                <w:webHidden/>
              </w:rPr>
              <w:t>51</w:t>
            </w:r>
            <w:r w:rsidR="00BD3728">
              <w:rPr>
                <w:noProof/>
                <w:webHidden/>
              </w:rPr>
              <w:fldChar w:fldCharType="end"/>
            </w:r>
          </w:hyperlink>
        </w:p>
        <w:p w:rsidR="00BD3728" w:rsidRDefault="00DE0271">
          <w:pPr>
            <w:pStyle w:val="Inhopg3"/>
            <w:rPr>
              <w:noProof/>
            </w:rPr>
          </w:pPr>
          <w:hyperlink w:anchor="_Toc452732784" w:history="1">
            <w:r w:rsidR="00BD3728" w:rsidRPr="00E6632B">
              <w:rPr>
                <w:rStyle w:val="Hyperlink"/>
                <w:noProof/>
              </w:rPr>
              <w:t>8.2</w:t>
            </w:r>
            <w:r w:rsidR="00BD3728">
              <w:rPr>
                <w:noProof/>
              </w:rPr>
              <w:tab/>
            </w:r>
            <w:r w:rsidR="00BD3728" w:rsidRPr="00E6632B">
              <w:rPr>
                <w:rStyle w:val="Hyperlink"/>
                <w:noProof/>
              </w:rPr>
              <w:t>Arbeidsduur</w:t>
            </w:r>
            <w:r w:rsidR="00BD3728">
              <w:rPr>
                <w:noProof/>
                <w:webHidden/>
              </w:rPr>
              <w:tab/>
            </w:r>
            <w:r w:rsidR="00BD3728">
              <w:rPr>
                <w:noProof/>
                <w:webHidden/>
              </w:rPr>
              <w:fldChar w:fldCharType="begin"/>
            </w:r>
            <w:r w:rsidR="00BD3728">
              <w:rPr>
                <w:noProof/>
                <w:webHidden/>
              </w:rPr>
              <w:instrText xml:space="preserve"> PAGEREF _Toc452732784 \h </w:instrText>
            </w:r>
            <w:r w:rsidR="00BD3728">
              <w:rPr>
                <w:noProof/>
                <w:webHidden/>
              </w:rPr>
            </w:r>
            <w:r w:rsidR="00BD3728">
              <w:rPr>
                <w:noProof/>
                <w:webHidden/>
              </w:rPr>
              <w:fldChar w:fldCharType="separate"/>
            </w:r>
            <w:r w:rsidR="00B37410">
              <w:rPr>
                <w:noProof/>
                <w:webHidden/>
              </w:rPr>
              <w:t>51</w:t>
            </w:r>
            <w:r w:rsidR="00BD3728">
              <w:rPr>
                <w:noProof/>
                <w:webHidden/>
              </w:rPr>
              <w:fldChar w:fldCharType="end"/>
            </w:r>
          </w:hyperlink>
        </w:p>
        <w:p w:rsidR="00BD3728" w:rsidRDefault="00DE0271">
          <w:pPr>
            <w:pStyle w:val="Inhopg3"/>
            <w:rPr>
              <w:noProof/>
            </w:rPr>
          </w:pPr>
          <w:hyperlink w:anchor="_Toc452732785" w:history="1">
            <w:r w:rsidR="00BD3728" w:rsidRPr="00E6632B">
              <w:rPr>
                <w:rStyle w:val="Hyperlink"/>
                <w:noProof/>
              </w:rPr>
              <w:t>8.3</w:t>
            </w:r>
            <w:r w:rsidR="00BD3728">
              <w:rPr>
                <w:noProof/>
              </w:rPr>
              <w:tab/>
            </w:r>
            <w:r w:rsidR="00BD3728" w:rsidRPr="00E6632B">
              <w:rPr>
                <w:rStyle w:val="Hyperlink"/>
                <w:noProof/>
              </w:rPr>
              <w:t>Keuzetijd</w:t>
            </w:r>
            <w:r w:rsidR="00BD3728">
              <w:rPr>
                <w:noProof/>
                <w:webHidden/>
              </w:rPr>
              <w:tab/>
            </w:r>
            <w:r w:rsidR="00BD3728">
              <w:rPr>
                <w:noProof/>
                <w:webHidden/>
              </w:rPr>
              <w:fldChar w:fldCharType="begin"/>
            </w:r>
            <w:r w:rsidR="00BD3728">
              <w:rPr>
                <w:noProof/>
                <w:webHidden/>
              </w:rPr>
              <w:instrText xml:space="preserve"> PAGEREF _Toc452732785 \h </w:instrText>
            </w:r>
            <w:r w:rsidR="00BD3728">
              <w:rPr>
                <w:noProof/>
                <w:webHidden/>
              </w:rPr>
            </w:r>
            <w:r w:rsidR="00BD3728">
              <w:rPr>
                <w:noProof/>
                <w:webHidden/>
              </w:rPr>
              <w:fldChar w:fldCharType="separate"/>
            </w:r>
            <w:r w:rsidR="00B37410">
              <w:rPr>
                <w:noProof/>
                <w:webHidden/>
              </w:rPr>
              <w:t>51</w:t>
            </w:r>
            <w:r w:rsidR="00BD3728">
              <w:rPr>
                <w:noProof/>
                <w:webHidden/>
              </w:rPr>
              <w:fldChar w:fldCharType="end"/>
            </w:r>
          </w:hyperlink>
        </w:p>
        <w:p w:rsidR="00BD3728" w:rsidRDefault="00DE0271">
          <w:pPr>
            <w:pStyle w:val="Inhopg3"/>
            <w:rPr>
              <w:noProof/>
            </w:rPr>
          </w:pPr>
          <w:hyperlink w:anchor="_Toc452732786" w:history="1">
            <w:r w:rsidR="00BD3728" w:rsidRPr="00E6632B">
              <w:rPr>
                <w:rStyle w:val="Hyperlink"/>
                <w:noProof/>
              </w:rPr>
              <w:t>8.4</w:t>
            </w:r>
            <w:r w:rsidR="00BD3728">
              <w:rPr>
                <w:noProof/>
              </w:rPr>
              <w:tab/>
            </w:r>
            <w:r w:rsidR="00BD3728" w:rsidRPr="00E6632B">
              <w:rPr>
                <w:rStyle w:val="Hyperlink"/>
                <w:noProof/>
              </w:rPr>
              <w:t>Vakantie</w:t>
            </w:r>
            <w:r w:rsidR="00BD3728">
              <w:rPr>
                <w:noProof/>
                <w:webHidden/>
              </w:rPr>
              <w:tab/>
            </w:r>
            <w:r w:rsidR="00BD3728">
              <w:rPr>
                <w:noProof/>
                <w:webHidden/>
              </w:rPr>
              <w:fldChar w:fldCharType="begin"/>
            </w:r>
            <w:r w:rsidR="00BD3728">
              <w:rPr>
                <w:noProof/>
                <w:webHidden/>
              </w:rPr>
              <w:instrText xml:space="preserve"> PAGEREF _Toc452732786 \h </w:instrText>
            </w:r>
            <w:r w:rsidR="00BD3728">
              <w:rPr>
                <w:noProof/>
                <w:webHidden/>
              </w:rPr>
            </w:r>
            <w:r w:rsidR="00BD3728">
              <w:rPr>
                <w:noProof/>
                <w:webHidden/>
              </w:rPr>
              <w:fldChar w:fldCharType="separate"/>
            </w:r>
            <w:r w:rsidR="00B37410">
              <w:rPr>
                <w:noProof/>
                <w:webHidden/>
              </w:rPr>
              <w:t>51</w:t>
            </w:r>
            <w:r w:rsidR="00BD3728">
              <w:rPr>
                <w:noProof/>
                <w:webHidden/>
              </w:rPr>
              <w:fldChar w:fldCharType="end"/>
            </w:r>
          </w:hyperlink>
        </w:p>
        <w:p w:rsidR="00BD3728" w:rsidRDefault="00DE0271">
          <w:pPr>
            <w:pStyle w:val="Inhopg3"/>
            <w:rPr>
              <w:noProof/>
            </w:rPr>
          </w:pPr>
          <w:hyperlink w:anchor="_Toc452732787" w:history="1">
            <w:r w:rsidR="00BD3728" w:rsidRPr="00E6632B">
              <w:rPr>
                <w:rStyle w:val="Hyperlink"/>
                <w:noProof/>
              </w:rPr>
              <w:t>8.5</w:t>
            </w:r>
            <w:r w:rsidR="00BD3728">
              <w:rPr>
                <w:noProof/>
              </w:rPr>
              <w:tab/>
            </w:r>
            <w:r w:rsidR="00BD3728" w:rsidRPr="00E6632B">
              <w:rPr>
                <w:rStyle w:val="Hyperlink"/>
                <w:noProof/>
              </w:rPr>
              <w:t>Salaris</w:t>
            </w:r>
            <w:r w:rsidR="00BD3728">
              <w:rPr>
                <w:noProof/>
                <w:webHidden/>
              </w:rPr>
              <w:tab/>
            </w:r>
            <w:r w:rsidR="00BD3728">
              <w:rPr>
                <w:noProof/>
                <w:webHidden/>
              </w:rPr>
              <w:fldChar w:fldCharType="begin"/>
            </w:r>
            <w:r w:rsidR="00BD3728">
              <w:rPr>
                <w:noProof/>
                <w:webHidden/>
              </w:rPr>
              <w:instrText xml:space="preserve"> PAGEREF _Toc452732787 \h </w:instrText>
            </w:r>
            <w:r w:rsidR="00BD3728">
              <w:rPr>
                <w:noProof/>
                <w:webHidden/>
              </w:rPr>
            </w:r>
            <w:r w:rsidR="00BD3728">
              <w:rPr>
                <w:noProof/>
                <w:webHidden/>
              </w:rPr>
              <w:fldChar w:fldCharType="separate"/>
            </w:r>
            <w:r w:rsidR="00B37410">
              <w:rPr>
                <w:noProof/>
                <w:webHidden/>
              </w:rPr>
              <w:t>51</w:t>
            </w:r>
            <w:r w:rsidR="00BD3728">
              <w:rPr>
                <w:noProof/>
                <w:webHidden/>
              </w:rPr>
              <w:fldChar w:fldCharType="end"/>
            </w:r>
          </w:hyperlink>
        </w:p>
        <w:p w:rsidR="00BD3728" w:rsidRDefault="00DE0271">
          <w:pPr>
            <w:pStyle w:val="Inhopg3"/>
            <w:rPr>
              <w:noProof/>
            </w:rPr>
          </w:pPr>
          <w:hyperlink w:anchor="_Toc452732788" w:history="1">
            <w:r w:rsidR="00BD3728" w:rsidRPr="00E6632B">
              <w:rPr>
                <w:rStyle w:val="Hyperlink"/>
                <w:noProof/>
              </w:rPr>
              <w:t>8.6</w:t>
            </w:r>
            <w:r w:rsidR="00BD3728">
              <w:rPr>
                <w:noProof/>
              </w:rPr>
              <w:tab/>
            </w:r>
            <w:r w:rsidR="00BD3728" w:rsidRPr="00E6632B">
              <w:rPr>
                <w:rStyle w:val="Hyperlink"/>
                <w:noProof/>
              </w:rPr>
              <w:t>Individuele salarisaanpassing op 2 januari 2016</w:t>
            </w:r>
            <w:r w:rsidR="00BD3728">
              <w:rPr>
                <w:noProof/>
                <w:webHidden/>
              </w:rPr>
              <w:tab/>
            </w:r>
            <w:r w:rsidR="00BD3728">
              <w:rPr>
                <w:noProof/>
                <w:webHidden/>
              </w:rPr>
              <w:fldChar w:fldCharType="begin"/>
            </w:r>
            <w:r w:rsidR="00BD3728">
              <w:rPr>
                <w:noProof/>
                <w:webHidden/>
              </w:rPr>
              <w:instrText xml:space="preserve"> PAGEREF _Toc452732788 \h </w:instrText>
            </w:r>
            <w:r w:rsidR="00BD3728">
              <w:rPr>
                <w:noProof/>
                <w:webHidden/>
              </w:rPr>
            </w:r>
            <w:r w:rsidR="00BD3728">
              <w:rPr>
                <w:noProof/>
                <w:webHidden/>
              </w:rPr>
              <w:fldChar w:fldCharType="separate"/>
            </w:r>
            <w:r w:rsidR="00B37410">
              <w:rPr>
                <w:noProof/>
                <w:webHidden/>
              </w:rPr>
              <w:t>52</w:t>
            </w:r>
            <w:r w:rsidR="00BD3728">
              <w:rPr>
                <w:noProof/>
                <w:webHidden/>
              </w:rPr>
              <w:fldChar w:fldCharType="end"/>
            </w:r>
          </w:hyperlink>
        </w:p>
        <w:p w:rsidR="00BD3728" w:rsidRDefault="00DE0271">
          <w:pPr>
            <w:pStyle w:val="Inhopg3"/>
            <w:rPr>
              <w:noProof/>
            </w:rPr>
          </w:pPr>
          <w:hyperlink w:anchor="_Toc452732789" w:history="1">
            <w:r w:rsidR="00BD3728" w:rsidRPr="00E6632B">
              <w:rPr>
                <w:rStyle w:val="Hyperlink"/>
                <w:noProof/>
              </w:rPr>
              <w:t>8.7</w:t>
            </w:r>
            <w:r w:rsidR="00BD3728">
              <w:rPr>
                <w:noProof/>
              </w:rPr>
              <w:tab/>
            </w:r>
            <w:r w:rsidR="00BD3728" w:rsidRPr="00E6632B">
              <w:rPr>
                <w:rStyle w:val="Hyperlink"/>
                <w:noProof/>
              </w:rPr>
              <w:t>Individuele salarisaanpassing op 1 januari 2017</w:t>
            </w:r>
            <w:r w:rsidR="00BD3728">
              <w:rPr>
                <w:noProof/>
                <w:webHidden/>
              </w:rPr>
              <w:tab/>
            </w:r>
            <w:r w:rsidR="00BD3728">
              <w:rPr>
                <w:noProof/>
                <w:webHidden/>
              </w:rPr>
              <w:fldChar w:fldCharType="begin"/>
            </w:r>
            <w:r w:rsidR="00BD3728">
              <w:rPr>
                <w:noProof/>
                <w:webHidden/>
              </w:rPr>
              <w:instrText xml:space="preserve"> PAGEREF _Toc452732789 \h </w:instrText>
            </w:r>
            <w:r w:rsidR="00BD3728">
              <w:rPr>
                <w:noProof/>
                <w:webHidden/>
              </w:rPr>
            </w:r>
            <w:r w:rsidR="00BD3728">
              <w:rPr>
                <w:noProof/>
                <w:webHidden/>
              </w:rPr>
              <w:fldChar w:fldCharType="separate"/>
            </w:r>
            <w:r w:rsidR="00B37410">
              <w:rPr>
                <w:noProof/>
                <w:webHidden/>
              </w:rPr>
              <w:t>53</w:t>
            </w:r>
            <w:r w:rsidR="00BD3728">
              <w:rPr>
                <w:noProof/>
                <w:webHidden/>
              </w:rPr>
              <w:fldChar w:fldCharType="end"/>
            </w:r>
          </w:hyperlink>
        </w:p>
        <w:p w:rsidR="00BD3728" w:rsidRDefault="00DE0271">
          <w:pPr>
            <w:pStyle w:val="Inhopg3"/>
            <w:rPr>
              <w:noProof/>
            </w:rPr>
          </w:pPr>
          <w:hyperlink w:anchor="_Toc452732790" w:history="1">
            <w:r w:rsidR="00BD3728" w:rsidRPr="00E6632B">
              <w:rPr>
                <w:rStyle w:val="Hyperlink"/>
                <w:noProof/>
              </w:rPr>
              <w:t>8.8</w:t>
            </w:r>
            <w:r w:rsidR="00BD3728">
              <w:rPr>
                <w:noProof/>
              </w:rPr>
              <w:tab/>
            </w:r>
            <w:r w:rsidR="00BD3728" w:rsidRPr="00E6632B">
              <w:rPr>
                <w:rStyle w:val="Hyperlink"/>
                <w:noProof/>
              </w:rPr>
              <w:t>KPN plan</w:t>
            </w:r>
            <w:r w:rsidR="00BD3728">
              <w:rPr>
                <w:noProof/>
                <w:webHidden/>
              </w:rPr>
              <w:tab/>
            </w:r>
            <w:r w:rsidR="00BD3728">
              <w:rPr>
                <w:noProof/>
                <w:webHidden/>
              </w:rPr>
              <w:fldChar w:fldCharType="begin"/>
            </w:r>
            <w:r w:rsidR="00BD3728">
              <w:rPr>
                <w:noProof/>
                <w:webHidden/>
              </w:rPr>
              <w:instrText xml:space="preserve"> PAGEREF _Toc452732790 \h </w:instrText>
            </w:r>
            <w:r w:rsidR="00BD3728">
              <w:rPr>
                <w:noProof/>
                <w:webHidden/>
              </w:rPr>
            </w:r>
            <w:r w:rsidR="00BD3728">
              <w:rPr>
                <w:noProof/>
                <w:webHidden/>
              </w:rPr>
              <w:fldChar w:fldCharType="separate"/>
            </w:r>
            <w:r w:rsidR="00B37410">
              <w:rPr>
                <w:noProof/>
                <w:webHidden/>
              </w:rPr>
              <w:t>54</w:t>
            </w:r>
            <w:r w:rsidR="00BD3728">
              <w:rPr>
                <w:noProof/>
                <w:webHidden/>
              </w:rPr>
              <w:fldChar w:fldCharType="end"/>
            </w:r>
          </w:hyperlink>
        </w:p>
        <w:p w:rsidR="00BD3728" w:rsidRDefault="00DE0271">
          <w:pPr>
            <w:pStyle w:val="Inhopg1"/>
            <w:tabs>
              <w:tab w:val="right" w:pos="9062"/>
            </w:tabs>
            <w:rPr>
              <w:b w:val="0"/>
              <w:noProof/>
            </w:rPr>
          </w:pPr>
          <w:hyperlink w:anchor="_Toc452732791" w:history="1">
            <w:r w:rsidR="00BD3728" w:rsidRPr="00E6632B">
              <w:rPr>
                <w:rStyle w:val="Hyperlink"/>
                <w:noProof/>
              </w:rPr>
              <w:t>HOOFDSTUK 9 - Specifieke arbeidsvoorwaarden voor medewerkers die zijn ingedeeld in de groep Retail</w:t>
            </w:r>
            <w:r w:rsidR="00BD3728">
              <w:rPr>
                <w:noProof/>
                <w:webHidden/>
              </w:rPr>
              <w:tab/>
            </w:r>
            <w:r w:rsidR="00BD3728">
              <w:rPr>
                <w:noProof/>
                <w:webHidden/>
              </w:rPr>
              <w:fldChar w:fldCharType="begin"/>
            </w:r>
            <w:r w:rsidR="00BD3728">
              <w:rPr>
                <w:noProof/>
                <w:webHidden/>
              </w:rPr>
              <w:instrText xml:space="preserve"> PAGEREF _Toc452732791 \h </w:instrText>
            </w:r>
            <w:r w:rsidR="00BD3728">
              <w:rPr>
                <w:noProof/>
                <w:webHidden/>
              </w:rPr>
            </w:r>
            <w:r w:rsidR="00BD3728">
              <w:rPr>
                <w:noProof/>
                <w:webHidden/>
              </w:rPr>
              <w:fldChar w:fldCharType="separate"/>
            </w:r>
            <w:r w:rsidR="00B37410">
              <w:rPr>
                <w:noProof/>
                <w:webHidden/>
              </w:rPr>
              <w:t>55</w:t>
            </w:r>
            <w:r w:rsidR="00BD3728">
              <w:rPr>
                <w:noProof/>
                <w:webHidden/>
              </w:rPr>
              <w:fldChar w:fldCharType="end"/>
            </w:r>
          </w:hyperlink>
        </w:p>
        <w:p w:rsidR="00BD3728" w:rsidRDefault="00DE0271">
          <w:pPr>
            <w:pStyle w:val="Inhopg3"/>
            <w:rPr>
              <w:noProof/>
            </w:rPr>
          </w:pPr>
          <w:hyperlink w:anchor="_Toc452732792" w:history="1">
            <w:r w:rsidR="00BD3728" w:rsidRPr="00E6632B">
              <w:rPr>
                <w:rStyle w:val="Hyperlink"/>
                <w:noProof/>
              </w:rPr>
              <w:t>9.1</w:t>
            </w:r>
            <w:r w:rsidR="00BD3728">
              <w:rPr>
                <w:noProof/>
              </w:rPr>
              <w:tab/>
            </w:r>
            <w:r w:rsidR="00BD3728" w:rsidRPr="00E6632B">
              <w:rPr>
                <w:rStyle w:val="Hyperlink"/>
                <w:noProof/>
              </w:rPr>
              <w:t>Indeling</w:t>
            </w:r>
            <w:r w:rsidR="00BD3728">
              <w:rPr>
                <w:noProof/>
                <w:webHidden/>
              </w:rPr>
              <w:tab/>
            </w:r>
            <w:r w:rsidR="00BD3728">
              <w:rPr>
                <w:noProof/>
                <w:webHidden/>
              </w:rPr>
              <w:fldChar w:fldCharType="begin"/>
            </w:r>
            <w:r w:rsidR="00BD3728">
              <w:rPr>
                <w:noProof/>
                <w:webHidden/>
              </w:rPr>
              <w:instrText xml:space="preserve"> PAGEREF _Toc452732792 \h </w:instrText>
            </w:r>
            <w:r w:rsidR="00BD3728">
              <w:rPr>
                <w:noProof/>
                <w:webHidden/>
              </w:rPr>
            </w:r>
            <w:r w:rsidR="00BD3728">
              <w:rPr>
                <w:noProof/>
                <w:webHidden/>
              </w:rPr>
              <w:fldChar w:fldCharType="separate"/>
            </w:r>
            <w:r w:rsidR="00B37410">
              <w:rPr>
                <w:noProof/>
                <w:webHidden/>
              </w:rPr>
              <w:t>55</w:t>
            </w:r>
            <w:r w:rsidR="00BD3728">
              <w:rPr>
                <w:noProof/>
                <w:webHidden/>
              </w:rPr>
              <w:fldChar w:fldCharType="end"/>
            </w:r>
          </w:hyperlink>
        </w:p>
        <w:p w:rsidR="00BD3728" w:rsidRDefault="00DE0271">
          <w:pPr>
            <w:pStyle w:val="Inhopg3"/>
            <w:rPr>
              <w:noProof/>
            </w:rPr>
          </w:pPr>
          <w:hyperlink w:anchor="_Toc452732793" w:history="1">
            <w:r w:rsidR="00BD3728" w:rsidRPr="00E6632B">
              <w:rPr>
                <w:rStyle w:val="Hyperlink"/>
                <w:noProof/>
              </w:rPr>
              <w:t>9.2</w:t>
            </w:r>
            <w:r w:rsidR="00BD3728">
              <w:rPr>
                <w:noProof/>
              </w:rPr>
              <w:tab/>
            </w:r>
            <w:r w:rsidR="00BD3728" w:rsidRPr="00E6632B">
              <w:rPr>
                <w:rStyle w:val="Hyperlink"/>
                <w:noProof/>
              </w:rPr>
              <w:t>Arbeidsduur</w:t>
            </w:r>
            <w:r w:rsidR="00BD3728">
              <w:rPr>
                <w:noProof/>
                <w:webHidden/>
              </w:rPr>
              <w:tab/>
            </w:r>
            <w:r w:rsidR="00BD3728">
              <w:rPr>
                <w:noProof/>
                <w:webHidden/>
              </w:rPr>
              <w:fldChar w:fldCharType="begin"/>
            </w:r>
            <w:r w:rsidR="00BD3728">
              <w:rPr>
                <w:noProof/>
                <w:webHidden/>
              </w:rPr>
              <w:instrText xml:space="preserve"> PAGEREF _Toc452732793 \h </w:instrText>
            </w:r>
            <w:r w:rsidR="00BD3728">
              <w:rPr>
                <w:noProof/>
                <w:webHidden/>
              </w:rPr>
            </w:r>
            <w:r w:rsidR="00BD3728">
              <w:rPr>
                <w:noProof/>
                <w:webHidden/>
              </w:rPr>
              <w:fldChar w:fldCharType="separate"/>
            </w:r>
            <w:r w:rsidR="00B37410">
              <w:rPr>
                <w:noProof/>
                <w:webHidden/>
              </w:rPr>
              <w:t>55</w:t>
            </w:r>
            <w:r w:rsidR="00BD3728">
              <w:rPr>
                <w:noProof/>
                <w:webHidden/>
              </w:rPr>
              <w:fldChar w:fldCharType="end"/>
            </w:r>
          </w:hyperlink>
        </w:p>
        <w:p w:rsidR="00BD3728" w:rsidRDefault="00DE0271">
          <w:pPr>
            <w:pStyle w:val="Inhopg3"/>
            <w:rPr>
              <w:noProof/>
            </w:rPr>
          </w:pPr>
          <w:hyperlink w:anchor="_Toc452732794" w:history="1">
            <w:r w:rsidR="00BD3728" w:rsidRPr="00E6632B">
              <w:rPr>
                <w:rStyle w:val="Hyperlink"/>
                <w:noProof/>
              </w:rPr>
              <w:t>9.3</w:t>
            </w:r>
            <w:r w:rsidR="00BD3728">
              <w:rPr>
                <w:noProof/>
              </w:rPr>
              <w:tab/>
            </w:r>
            <w:r w:rsidR="00BD3728" w:rsidRPr="00E6632B">
              <w:rPr>
                <w:rStyle w:val="Hyperlink"/>
                <w:noProof/>
              </w:rPr>
              <w:t>Keuzetijd</w:t>
            </w:r>
            <w:r w:rsidR="00BD3728">
              <w:rPr>
                <w:noProof/>
                <w:webHidden/>
              </w:rPr>
              <w:tab/>
            </w:r>
            <w:r w:rsidR="00BD3728">
              <w:rPr>
                <w:noProof/>
                <w:webHidden/>
              </w:rPr>
              <w:fldChar w:fldCharType="begin"/>
            </w:r>
            <w:r w:rsidR="00BD3728">
              <w:rPr>
                <w:noProof/>
                <w:webHidden/>
              </w:rPr>
              <w:instrText xml:space="preserve"> PAGEREF _Toc452732794 \h </w:instrText>
            </w:r>
            <w:r w:rsidR="00BD3728">
              <w:rPr>
                <w:noProof/>
                <w:webHidden/>
              </w:rPr>
            </w:r>
            <w:r w:rsidR="00BD3728">
              <w:rPr>
                <w:noProof/>
                <w:webHidden/>
              </w:rPr>
              <w:fldChar w:fldCharType="separate"/>
            </w:r>
            <w:r w:rsidR="00B37410">
              <w:rPr>
                <w:noProof/>
                <w:webHidden/>
              </w:rPr>
              <w:t>55</w:t>
            </w:r>
            <w:r w:rsidR="00BD3728">
              <w:rPr>
                <w:noProof/>
                <w:webHidden/>
              </w:rPr>
              <w:fldChar w:fldCharType="end"/>
            </w:r>
          </w:hyperlink>
        </w:p>
        <w:p w:rsidR="00BD3728" w:rsidRDefault="00DE0271">
          <w:pPr>
            <w:pStyle w:val="Inhopg3"/>
            <w:rPr>
              <w:noProof/>
            </w:rPr>
          </w:pPr>
          <w:hyperlink w:anchor="_Toc452732795" w:history="1">
            <w:r w:rsidR="00BD3728" w:rsidRPr="00E6632B">
              <w:rPr>
                <w:rStyle w:val="Hyperlink"/>
                <w:noProof/>
              </w:rPr>
              <w:t>9.4</w:t>
            </w:r>
            <w:r w:rsidR="00BD3728">
              <w:rPr>
                <w:noProof/>
              </w:rPr>
              <w:tab/>
            </w:r>
            <w:r w:rsidR="00BD3728" w:rsidRPr="00E6632B">
              <w:rPr>
                <w:rStyle w:val="Hyperlink"/>
                <w:noProof/>
              </w:rPr>
              <w:t>Vakantie</w:t>
            </w:r>
            <w:r w:rsidR="00BD3728">
              <w:rPr>
                <w:noProof/>
                <w:webHidden/>
              </w:rPr>
              <w:tab/>
            </w:r>
            <w:r w:rsidR="00BD3728">
              <w:rPr>
                <w:noProof/>
                <w:webHidden/>
              </w:rPr>
              <w:fldChar w:fldCharType="begin"/>
            </w:r>
            <w:r w:rsidR="00BD3728">
              <w:rPr>
                <w:noProof/>
                <w:webHidden/>
              </w:rPr>
              <w:instrText xml:space="preserve"> PAGEREF _Toc452732795 \h </w:instrText>
            </w:r>
            <w:r w:rsidR="00BD3728">
              <w:rPr>
                <w:noProof/>
                <w:webHidden/>
              </w:rPr>
            </w:r>
            <w:r w:rsidR="00BD3728">
              <w:rPr>
                <w:noProof/>
                <w:webHidden/>
              </w:rPr>
              <w:fldChar w:fldCharType="separate"/>
            </w:r>
            <w:r w:rsidR="00B37410">
              <w:rPr>
                <w:noProof/>
                <w:webHidden/>
              </w:rPr>
              <w:t>55</w:t>
            </w:r>
            <w:r w:rsidR="00BD3728">
              <w:rPr>
                <w:noProof/>
                <w:webHidden/>
              </w:rPr>
              <w:fldChar w:fldCharType="end"/>
            </w:r>
          </w:hyperlink>
        </w:p>
        <w:p w:rsidR="00BD3728" w:rsidRDefault="00DE0271">
          <w:pPr>
            <w:pStyle w:val="Inhopg3"/>
            <w:rPr>
              <w:noProof/>
            </w:rPr>
          </w:pPr>
          <w:hyperlink w:anchor="_Toc452732796" w:history="1">
            <w:r w:rsidR="00BD3728" w:rsidRPr="00E6632B">
              <w:rPr>
                <w:rStyle w:val="Hyperlink"/>
                <w:noProof/>
              </w:rPr>
              <w:t>9.5</w:t>
            </w:r>
            <w:r w:rsidR="00BD3728">
              <w:rPr>
                <w:noProof/>
              </w:rPr>
              <w:tab/>
            </w:r>
            <w:r w:rsidR="00BD3728" w:rsidRPr="00E6632B">
              <w:rPr>
                <w:rStyle w:val="Hyperlink"/>
                <w:noProof/>
              </w:rPr>
              <w:t>Salaris</w:t>
            </w:r>
            <w:r w:rsidR="00BD3728">
              <w:rPr>
                <w:noProof/>
                <w:webHidden/>
              </w:rPr>
              <w:tab/>
            </w:r>
            <w:r w:rsidR="00BD3728">
              <w:rPr>
                <w:noProof/>
                <w:webHidden/>
              </w:rPr>
              <w:fldChar w:fldCharType="begin"/>
            </w:r>
            <w:r w:rsidR="00BD3728">
              <w:rPr>
                <w:noProof/>
                <w:webHidden/>
              </w:rPr>
              <w:instrText xml:space="preserve"> PAGEREF _Toc452732796 \h </w:instrText>
            </w:r>
            <w:r w:rsidR="00BD3728">
              <w:rPr>
                <w:noProof/>
                <w:webHidden/>
              </w:rPr>
            </w:r>
            <w:r w:rsidR="00BD3728">
              <w:rPr>
                <w:noProof/>
                <w:webHidden/>
              </w:rPr>
              <w:fldChar w:fldCharType="separate"/>
            </w:r>
            <w:r w:rsidR="00B37410">
              <w:rPr>
                <w:noProof/>
                <w:webHidden/>
              </w:rPr>
              <w:t>55</w:t>
            </w:r>
            <w:r w:rsidR="00BD3728">
              <w:rPr>
                <w:noProof/>
                <w:webHidden/>
              </w:rPr>
              <w:fldChar w:fldCharType="end"/>
            </w:r>
          </w:hyperlink>
        </w:p>
        <w:p w:rsidR="00BD3728" w:rsidRDefault="00DE0271">
          <w:pPr>
            <w:pStyle w:val="Inhopg3"/>
            <w:rPr>
              <w:noProof/>
            </w:rPr>
          </w:pPr>
          <w:hyperlink w:anchor="_Toc452732797" w:history="1">
            <w:r w:rsidR="00BD3728" w:rsidRPr="00E6632B">
              <w:rPr>
                <w:rStyle w:val="Hyperlink"/>
                <w:noProof/>
              </w:rPr>
              <w:t>9.6</w:t>
            </w:r>
            <w:r w:rsidR="00BD3728">
              <w:rPr>
                <w:noProof/>
              </w:rPr>
              <w:tab/>
            </w:r>
            <w:r w:rsidR="00BD3728" w:rsidRPr="00E6632B">
              <w:rPr>
                <w:rStyle w:val="Hyperlink"/>
                <w:noProof/>
              </w:rPr>
              <w:t>Individuele salarisaanpassing op 2 januari 2016</w:t>
            </w:r>
            <w:r w:rsidR="00BD3728">
              <w:rPr>
                <w:noProof/>
                <w:webHidden/>
              </w:rPr>
              <w:tab/>
            </w:r>
            <w:r w:rsidR="00BD3728">
              <w:rPr>
                <w:noProof/>
                <w:webHidden/>
              </w:rPr>
              <w:fldChar w:fldCharType="begin"/>
            </w:r>
            <w:r w:rsidR="00BD3728">
              <w:rPr>
                <w:noProof/>
                <w:webHidden/>
              </w:rPr>
              <w:instrText xml:space="preserve"> PAGEREF _Toc452732797 \h </w:instrText>
            </w:r>
            <w:r w:rsidR="00BD3728">
              <w:rPr>
                <w:noProof/>
                <w:webHidden/>
              </w:rPr>
            </w:r>
            <w:r w:rsidR="00BD3728">
              <w:rPr>
                <w:noProof/>
                <w:webHidden/>
              </w:rPr>
              <w:fldChar w:fldCharType="separate"/>
            </w:r>
            <w:r w:rsidR="00B37410">
              <w:rPr>
                <w:noProof/>
                <w:webHidden/>
              </w:rPr>
              <w:t>56</w:t>
            </w:r>
            <w:r w:rsidR="00BD3728">
              <w:rPr>
                <w:noProof/>
                <w:webHidden/>
              </w:rPr>
              <w:fldChar w:fldCharType="end"/>
            </w:r>
          </w:hyperlink>
        </w:p>
        <w:p w:rsidR="00BD3728" w:rsidRDefault="00DE0271">
          <w:pPr>
            <w:pStyle w:val="Inhopg3"/>
            <w:rPr>
              <w:noProof/>
            </w:rPr>
          </w:pPr>
          <w:hyperlink w:anchor="_Toc452732798" w:history="1">
            <w:r w:rsidR="00BD3728" w:rsidRPr="00E6632B">
              <w:rPr>
                <w:rStyle w:val="Hyperlink"/>
                <w:noProof/>
              </w:rPr>
              <w:t>9.7</w:t>
            </w:r>
            <w:r w:rsidR="00BD3728">
              <w:rPr>
                <w:noProof/>
              </w:rPr>
              <w:tab/>
            </w:r>
            <w:r w:rsidR="00BD3728" w:rsidRPr="00E6632B">
              <w:rPr>
                <w:rStyle w:val="Hyperlink"/>
                <w:noProof/>
              </w:rPr>
              <w:t>Individuele salarisaanpassing op 1 januari 2017</w:t>
            </w:r>
            <w:r w:rsidR="00BD3728">
              <w:rPr>
                <w:noProof/>
                <w:webHidden/>
              </w:rPr>
              <w:tab/>
            </w:r>
            <w:r w:rsidR="00BD3728">
              <w:rPr>
                <w:noProof/>
                <w:webHidden/>
              </w:rPr>
              <w:fldChar w:fldCharType="begin"/>
            </w:r>
            <w:r w:rsidR="00BD3728">
              <w:rPr>
                <w:noProof/>
                <w:webHidden/>
              </w:rPr>
              <w:instrText xml:space="preserve"> PAGEREF _Toc452732798 \h </w:instrText>
            </w:r>
            <w:r w:rsidR="00BD3728">
              <w:rPr>
                <w:noProof/>
                <w:webHidden/>
              </w:rPr>
            </w:r>
            <w:r w:rsidR="00BD3728">
              <w:rPr>
                <w:noProof/>
                <w:webHidden/>
              </w:rPr>
              <w:fldChar w:fldCharType="separate"/>
            </w:r>
            <w:r w:rsidR="00B37410">
              <w:rPr>
                <w:noProof/>
                <w:webHidden/>
              </w:rPr>
              <w:t>56</w:t>
            </w:r>
            <w:r w:rsidR="00BD3728">
              <w:rPr>
                <w:noProof/>
                <w:webHidden/>
              </w:rPr>
              <w:fldChar w:fldCharType="end"/>
            </w:r>
          </w:hyperlink>
        </w:p>
        <w:p w:rsidR="00BD3728" w:rsidRDefault="00DE0271">
          <w:pPr>
            <w:pStyle w:val="Inhopg3"/>
            <w:rPr>
              <w:noProof/>
            </w:rPr>
          </w:pPr>
          <w:hyperlink w:anchor="_Toc452732799" w:history="1">
            <w:r w:rsidR="00BD3728" w:rsidRPr="00E6632B">
              <w:rPr>
                <w:rStyle w:val="Hyperlink"/>
                <w:noProof/>
              </w:rPr>
              <w:t>9.8</w:t>
            </w:r>
            <w:r w:rsidR="00BD3728">
              <w:rPr>
                <w:noProof/>
              </w:rPr>
              <w:tab/>
            </w:r>
            <w:r w:rsidR="00BD3728" w:rsidRPr="00E6632B">
              <w:rPr>
                <w:rStyle w:val="Hyperlink"/>
                <w:noProof/>
              </w:rPr>
              <w:t>Leeftijdsalaris op 2 januari 2016</w:t>
            </w:r>
            <w:r w:rsidR="00BD3728">
              <w:rPr>
                <w:noProof/>
                <w:webHidden/>
              </w:rPr>
              <w:tab/>
            </w:r>
            <w:r w:rsidR="00BD3728">
              <w:rPr>
                <w:noProof/>
                <w:webHidden/>
              </w:rPr>
              <w:fldChar w:fldCharType="begin"/>
            </w:r>
            <w:r w:rsidR="00BD3728">
              <w:rPr>
                <w:noProof/>
                <w:webHidden/>
              </w:rPr>
              <w:instrText xml:space="preserve"> PAGEREF _Toc452732799 \h </w:instrText>
            </w:r>
            <w:r w:rsidR="00BD3728">
              <w:rPr>
                <w:noProof/>
                <w:webHidden/>
              </w:rPr>
            </w:r>
            <w:r w:rsidR="00BD3728">
              <w:rPr>
                <w:noProof/>
                <w:webHidden/>
              </w:rPr>
              <w:fldChar w:fldCharType="separate"/>
            </w:r>
            <w:r w:rsidR="00B37410">
              <w:rPr>
                <w:noProof/>
                <w:webHidden/>
              </w:rPr>
              <w:t>57</w:t>
            </w:r>
            <w:r w:rsidR="00BD3728">
              <w:rPr>
                <w:noProof/>
                <w:webHidden/>
              </w:rPr>
              <w:fldChar w:fldCharType="end"/>
            </w:r>
          </w:hyperlink>
        </w:p>
        <w:p w:rsidR="00BD3728" w:rsidRDefault="00DE0271">
          <w:pPr>
            <w:pStyle w:val="Inhopg3"/>
            <w:rPr>
              <w:noProof/>
            </w:rPr>
          </w:pPr>
          <w:hyperlink w:anchor="_Toc452732800" w:history="1">
            <w:r w:rsidR="00BD3728" w:rsidRPr="00E6632B">
              <w:rPr>
                <w:rStyle w:val="Hyperlink"/>
                <w:noProof/>
              </w:rPr>
              <w:t>9.9</w:t>
            </w:r>
            <w:r w:rsidR="00BD3728">
              <w:rPr>
                <w:noProof/>
              </w:rPr>
              <w:tab/>
            </w:r>
            <w:r w:rsidR="00BD3728" w:rsidRPr="00E6632B">
              <w:rPr>
                <w:rStyle w:val="Hyperlink"/>
                <w:noProof/>
              </w:rPr>
              <w:t>Leeftijdsalaris op 1 januari 2017</w:t>
            </w:r>
            <w:r w:rsidR="00BD3728">
              <w:rPr>
                <w:noProof/>
                <w:webHidden/>
              </w:rPr>
              <w:tab/>
            </w:r>
            <w:r w:rsidR="00BD3728">
              <w:rPr>
                <w:noProof/>
                <w:webHidden/>
              </w:rPr>
              <w:fldChar w:fldCharType="begin"/>
            </w:r>
            <w:r w:rsidR="00BD3728">
              <w:rPr>
                <w:noProof/>
                <w:webHidden/>
              </w:rPr>
              <w:instrText xml:space="preserve"> PAGEREF _Toc452732800 \h </w:instrText>
            </w:r>
            <w:r w:rsidR="00BD3728">
              <w:rPr>
                <w:noProof/>
                <w:webHidden/>
              </w:rPr>
            </w:r>
            <w:r w:rsidR="00BD3728">
              <w:rPr>
                <w:noProof/>
                <w:webHidden/>
              </w:rPr>
              <w:fldChar w:fldCharType="separate"/>
            </w:r>
            <w:r w:rsidR="00B37410">
              <w:rPr>
                <w:noProof/>
                <w:webHidden/>
              </w:rPr>
              <w:t>57</w:t>
            </w:r>
            <w:r w:rsidR="00BD3728">
              <w:rPr>
                <w:noProof/>
                <w:webHidden/>
              </w:rPr>
              <w:fldChar w:fldCharType="end"/>
            </w:r>
          </w:hyperlink>
        </w:p>
        <w:p w:rsidR="00BD3728" w:rsidRDefault="00DE0271">
          <w:pPr>
            <w:pStyle w:val="Inhopg3"/>
            <w:rPr>
              <w:noProof/>
            </w:rPr>
          </w:pPr>
          <w:hyperlink w:anchor="_Toc452732801" w:history="1">
            <w:r w:rsidR="00BD3728" w:rsidRPr="00E6632B">
              <w:rPr>
                <w:rStyle w:val="Hyperlink"/>
                <w:noProof/>
              </w:rPr>
              <w:t>9.10</w:t>
            </w:r>
            <w:r w:rsidR="00BD3728">
              <w:rPr>
                <w:noProof/>
              </w:rPr>
              <w:tab/>
            </w:r>
            <w:r w:rsidR="00BD3728" w:rsidRPr="00E6632B">
              <w:rPr>
                <w:rStyle w:val="Hyperlink"/>
                <w:noProof/>
              </w:rPr>
              <w:t>KPN Salesplan</w:t>
            </w:r>
            <w:r w:rsidR="00BD3728">
              <w:rPr>
                <w:noProof/>
                <w:webHidden/>
              </w:rPr>
              <w:tab/>
            </w:r>
            <w:r w:rsidR="00BD3728">
              <w:rPr>
                <w:noProof/>
                <w:webHidden/>
              </w:rPr>
              <w:fldChar w:fldCharType="begin"/>
            </w:r>
            <w:r w:rsidR="00BD3728">
              <w:rPr>
                <w:noProof/>
                <w:webHidden/>
              </w:rPr>
              <w:instrText xml:space="preserve"> PAGEREF _Toc452732801 \h </w:instrText>
            </w:r>
            <w:r w:rsidR="00BD3728">
              <w:rPr>
                <w:noProof/>
                <w:webHidden/>
              </w:rPr>
            </w:r>
            <w:r w:rsidR="00BD3728">
              <w:rPr>
                <w:noProof/>
                <w:webHidden/>
              </w:rPr>
              <w:fldChar w:fldCharType="separate"/>
            </w:r>
            <w:r w:rsidR="00B37410">
              <w:rPr>
                <w:noProof/>
                <w:webHidden/>
              </w:rPr>
              <w:t>58</w:t>
            </w:r>
            <w:r w:rsidR="00BD3728">
              <w:rPr>
                <w:noProof/>
                <w:webHidden/>
              </w:rPr>
              <w:fldChar w:fldCharType="end"/>
            </w:r>
          </w:hyperlink>
        </w:p>
        <w:p w:rsidR="00BD3728" w:rsidRDefault="00DE0271">
          <w:pPr>
            <w:pStyle w:val="Inhopg3"/>
            <w:rPr>
              <w:noProof/>
            </w:rPr>
          </w:pPr>
          <w:hyperlink w:anchor="_Toc452732802" w:history="1">
            <w:r w:rsidR="00BD3728" w:rsidRPr="00E6632B">
              <w:rPr>
                <w:rStyle w:val="Hyperlink"/>
                <w:noProof/>
              </w:rPr>
              <w:t>9.11</w:t>
            </w:r>
            <w:r w:rsidR="00BD3728">
              <w:rPr>
                <w:noProof/>
              </w:rPr>
              <w:tab/>
            </w:r>
            <w:r w:rsidR="00BD3728" w:rsidRPr="00E6632B">
              <w:rPr>
                <w:rStyle w:val="Hyperlink"/>
                <w:noProof/>
              </w:rPr>
              <w:t>Overgangsafspraak voor medewerkers met functiecode PSI04A, PSI05A, PSI06A, PSI07A of PSI09A (winkelverkoper)</w:t>
            </w:r>
            <w:r w:rsidR="00BD3728">
              <w:rPr>
                <w:noProof/>
                <w:webHidden/>
              </w:rPr>
              <w:tab/>
            </w:r>
            <w:r w:rsidR="00BD3728">
              <w:rPr>
                <w:noProof/>
                <w:webHidden/>
              </w:rPr>
              <w:fldChar w:fldCharType="begin"/>
            </w:r>
            <w:r w:rsidR="00BD3728">
              <w:rPr>
                <w:noProof/>
                <w:webHidden/>
              </w:rPr>
              <w:instrText xml:space="preserve"> PAGEREF _Toc452732802 \h </w:instrText>
            </w:r>
            <w:r w:rsidR="00BD3728">
              <w:rPr>
                <w:noProof/>
                <w:webHidden/>
              </w:rPr>
            </w:r>
            <w:r w:rsidR="00BD3728">
              <w:rPr>
                <w:noProof/>
                <w:webHidden/>
              </w:rPr>
              <w:fldChar w:fldCharType="separate"/>
            </w:r>
            <w:r w:rsidR="00B37410">
              <w:rPr>
                <w:noProof/>
                <w:webHidden/>
              </w:rPr>
              <w:t>58</w:t>
            </w:r>
            <w:r w:rsidR="00BD3728">
              <w:rPr>
                <w:noProof/>
                <w:webHidden/>
              </w:rPr>
              <w:fldChar w:fldCharType="end"/>
            </w:r>
          </w:hyperlink>
        </w:p>
        <w:p w:rsidR="00BD3728" w:rsidRDefault="00DE0271">
          <w:pPr>
            <w:pStyle w:val="Inhopg3"/>
            <w:rPr>
              <w:noProof/>
            </w:rPr>
          </w:pPr>
          <w:hyperlink w:anchor="_Toc452732803" w:history="1">
            <w:r w:rsidR="00BD3728" w:rsidRPr="00E6632B">
              <w:rPr>
                <w:rStyle w:val="Hyperlink"/>
                <w:noProof/>
              </w:rPr>
              <w:t>9.12</w:t>
            </w:r>
            <w:r w:rsidR="00BD3728">
              <w:rPr>
                <w:noProof/>
              </w:rPr>
              <w:tab/>
            </w:r>
            <w:r w:rsidR="00BD3728" w:rsidRPr="00E6632B">
              <w:rPr>
                <w:rStyle w:val="Hyperlink"/>
                <w:noProof/>
              </w:rPr>
              <w:t>Overgangsafspraak voor medewerkers met functiecode SSS07, SSS08 of SSS09 (winkelmanager)</w:t>
            </w:r>
            <w:r w:rsidR="00BD3728">
              <w:rPr>
                <w:noProof/>
                <w:webHidden/>
              </w:rPr>
              <w:tab/>
            </w:r>
            <w:r w:rsidR="00BD3728">
              <w:rPr>
                <w:noProof/>
                <w:webHidden/>
              </w:rPr>
              <w:fldChar w:fldCharType="begin"/>
            </w:r>
            <w:r w:rsidR="00BD3728">
              <w:rPr>
                <w:noProof/>
                <w:webHidden/>
              </w:rPr>
              <w:instrText xml:space="preserve"> PAGEREF _Toc452732803 \h </w:instrText>
            </w:r>
            <w:r w:rsidR="00BD3728">
              <w:rPr>
                <w:noProof/>
                <w:webHidden/>
              </w:rPr>
            </w:r>
            <w:r w:rsidR="00BD3728">
              <w:rPr>
                <w:noProof/>
                <w:webHidden/>
              </w:rPr>
              <w:fldChar w:fldCharType="separate"/>
            </w:r>
            <w:r w:rsidR="00B37410">
              <w:rPr>
                <w:noProof/>
                <w:webHidden/>
              </w:rPr>
              <w:t>58</w:t>
            </w:r>
            <w:r w:rsidR="00BD3728">
              <w:rPr>
                <w:noProof/>
                <w:webHidden/>
              </w:rPr>
              <w:fldChar w:fldCharType="end"/>
            </w:r>
          </w:hyperlink>
        </w:p>
        <w:p w:rsidR="00BD3728" w:rsidRDefault="00DE0271">
          <w:pPr>
            <w:pStyle w:val="Inhopg3"/>
            <w:rPr>
              <w:noProof/>
            </w:rPr>
          </w:pPr>
          <w:hyperlink w:anchor="_Toc452732804" w:history="1">
            <w:r w:rsidR="00BD3728" w:rsidRPr="00E6632B">
              <w:rPr>
                <w:rStyle w:val="Hyperlink"/>
                <w:noProof/>
              </w:rPr>
              <w:t>9.13</w:t>
            </w:r>
            <w:r w:rsidR="00BD3728">
              <w:rPr>
                <w:noProof/>
              </w:rPr>
              <w:tab/>
            </w:r>
            <w:r w:rsidR="00BD3728" w:rsidRPr="00E6632B">
              <w:rPr>
                <w:rStyle w:val="Hyperlink"/>
                <w:noProof/>
              </w:rPr>
              <w:t>Overgangsafspraak voor medewerkers met functiecode SSS11 (regiomanager)</w:t>
            </w:r>
            <w:r w:rsidR="00BD3728">
              <w:rPr>
                <w:noProof/>
                <w:webHidden/>
              </w:rPr>
              <w:tab/>
            </w:r>
            <w:r w:rsidR="00BD3728">
              <w:rPr>
                <w:noProof/>
                <w:webHidden/>
              </w:rPr>
              <w:fldChar w:fldCharType="begin"/>
            </w:r>
            <w:r w:rsidR="00BD3728">
              <w:rPr>
                <w:noProof/>
                <w:webHidden/>
              </w:rPr>
              <w:instrText xml:space="preserve"> PAGEREF _Toc452732804 \h </w:instrText>
            </w:r>
            <w:r w:rsidR="00BD3728">
              <w:rPr>
                <w:noProof/>
                <w:webHidden/>
              </w:rPr>
            </w:r>
            <w:r w:rsidR="00BD3728">
              <w:rPr>
                <w:noProof/>
                <w:webHidden/>
              </w:rPr>
              <w:fldChar w:fldCharType="separate"/>
            </w:r>
            <w:r w:rsidR="00B37410">
              <w:rPr>
                <w:noProof/>
                <w:webHidden/>
              </w:rPr>
              <w:t>59</w:t>
            </w:r>
            <w:r w:rsidR="00BD3728">
              <w:rPr>
                <w:noProof/>
                <w:webHidden/>
              </w:rPr>
              <w:fldChar w:fldCharType="end"/>
            </w:r>
          </w:hyperlink>
        </w:p>
        <w:p w:rsidR="00BD3728" w:rsidRDefault="00DE0271">
          <w:pPr>
            <w:pStyle w:val="Inhopg1"/>
            <w:tabs>
              <w:tab w:val="right" w:pos="9062"/>
            </w:tabs>
            <w:rPr>
              <w:b w:val="0"/>
              <w:noProof/>
            </w:rPr>
          </w:pPr>
          <w:hyperlink w:anchor="_Toc452732805" w:history="1">
            <w:r w:rsidR="00BD3728" w:rsidRPr="00E6632B">
              <w:rPr>
                <w:rStyle w:val="Hyperlink"/>
                <w:noProof/>
              </w:rPr>
              <w:t>HOOFDSTUK 10 - Specifieke arbeidsvoorwaarden voor medewerkers die zijn ingedeeld in de groep Sales</w:t>
            </w:r>
            <w:r w:rsidR="00BD3728">
              <w:rPr>
                <w:noProof/>
                <w:webHidden/>
              </w:rPr>
              <w:tab/>
            </w:r>
            <w:r w:rsidR="00BD3728">
              <w:rPr>
                <w:noProof/>
                <w:webHidden/>
              </w:rPr>
              <w:fldChar w:fldCharType="begin"/>
            </w:r>
            <w:r w:rsidR="00BD3728">
              <w:rPr>
                <w:noProof/>
                <w:webHidden/>
              </w:rPr>
              <w:instrText xml:space="preserve"> PAGEREF _Toc452732805 \h </w:instrText>
            </w:r>
            <w:r w:rsidR="00BD3728">
              <w:rPr>
                <w:noProof/>
                <w:webHidden/>
              </w:rPr>
            </w:r>
            <w:r w:rsidR="00BD3728">
              <w:rPr>
                <w:noProof/>
                <w:webHidden/>
              </w:rPr>
              <w:fldChar w:fldCharType="separate"/>
            </w:r>
            <w:r w:rsidR="00B37410">
              <w:rPr>
                <w:noProof/>
                <w:webHidden/>
              </w:rPr>
              <w:t>60</w:t>
            </w:r>
            <w:r w:rsidR="00BD3728">
              <w:rPr>
                <w:noProof/>
                <w:webHidden/>
              </w:rPr>
              <w:fldChar w:fldCharType="end"/>
            </w:r>
          </w:hyperlink>
        </w:p>
        <w:p w:rsidR="00BD3728" w:rsidRDefault="00DE0271">
          <w:pPr>
            <w:pStyle w:val="Inhopg3"/>
            <w:rPr>
              <w:noProof/>
            </w:rPr>
          </w:pPr>
          <w:hyperlink w:anchor="_Toc452732806" w:history="1">
            <w:r w:rsidR="00BD3728" w:rsidRPr="00E6632B">
              <w:rPr>
                <w:rStyle w:val="Hyperlink"/>
                <w:noProof/>
              </w:rPr>
              <w:t>10.1</w:t>
            </w:r>
            <w:r w:rsidR="00BD3728">
              <w:rPr>
                <w:noProof/>
              </w:rPr>
              <w:tab/>
            </w:r>
            <w:r w:rsidR="00BD3728" w:rsidRPr="00E6632B">
              <w:rPr>
                <w:rStyle w:val="Hyperlink"/>
                <w:noProof/>
              </w:rPr>
              <w:t>Indeling</w:t>
            </w:r>
            <w:r w:rsidR="00BD3728">
              <w:rPr>
                <w:noProof/>
                <w:webHidden/>
              </w:rPr>
              <w:tab/>
            </w:r>
            <w:r w:rsidR="00BD3728">
              <w:rPr>
                <w:noProof/>
                <w:webHidden/>
              </w:rPr>
              <w:fldChar w:fldCharType="begin"/>
            </w:r>
            <w:r w:rsidR="00BD3728">
              <w:rPr>
                <w:noProof/>
                <w:webHidden/>
              </w:rPr>
              <w:instrText xml:space="preserve"> PAGEREF _Toc452732806 \h </w:instrText>
            </w:r>
            <w:r w:rsidR="00BD3728">
              <w:rPr>
                <w:noProof/>
                <w:webHidden/>
              </w:rPr>
            </w:r>
            <w:r w:rsidR="00BD3728">
              <w:rPr>
                <w:noProof/>
                <w:webHidden/>
              </w:rPr>
              <w:fldChar w:fldCharType="separate"/>
            </w:r>
            <w:r w:rsidR="00B37410">
              <w:rPr>
                <w:noProof/>
                <w:webHidden/>
              </w:rPr>
              <w:t>60</w:t>
            </w:r>
            <w:r w:rsidR="00BD3728">
              <w:rPr>
                <w:noProof/>
                <w:webHidden/>
              </w:rPr>
              <w:fldChar w:fldCharType="end"/>
            </w:r>
          </w:hyperlink>
        </w:p>
        <w:p w:rsidR="00BD3728" w:rsidRDefault="00DE0271">
          <w:pPr>
            <w:pStyle w:val="Inhopg3"/>
            <w:rPr>
              <w:noProof/>
            </w:rPr>
          </w:pPr>
          <w:hyperlink w:anchor="_Toc452732807" w:history="1">
            <w:r w:rsidR="00BD3728" w:rsidRPr="00E6632B">
              <w:rPr>
                <w:rStyle w:val="Hyperlink"/>
                <w:noProof/>
              </w:rPr>
              <w:t>10.2</w:t>
            </w:r>
            <w:r w:rsidR="00BD3728">
              <w:rPr>
                <w:noProof/>
              </w:rPr>
              <w:tab/>
            </w:r>
            <w:r w:rsidR="00BD3728" w:rsidRPr="00E6632B">
              <w:rPr>
                <w:rStyle w:val="Hyperlink"/>
                <w:noProof/>
              </w:rPr>
              <w:t>Arbeidsduur</w:t>
            </w:r>
            <w:r w:rsidR="00BD3728">
              <w:rPr>
                <w:noProof/>
                <w:webHidden/>
              </w:rPr>
              <w:tab/>
            </w:r>
            <w:r w:rsidR="00BD3728">
              <w:rPr>
                <w:noProof/>
                <w:webHidden/>
              </w:rPr>
              <w:fldChar w:fldCharType="begin"/>
            </w:r>
            <w:r w:rsidR="00BD3728">
              <w:rPr>
                <w:noProof/>
                <w:webHidden/>
              </w:rPr>
              <w:instrText xml:space="preserve"> PAGEREF _Toc452732807 \h </w:instrText>
            </w:r>
            <w:r w:rsidR="00BD3728">
              <w:rPr>
                <w:noProof/>
                <w:webHidden/>
              </w:rPr>
            </w:r>
            <w:r w:rsidR="00BD3728">
              <w:rPr>
                <w:noProof/>
                <w:webHidden/>
              </w:rPr>
              <w:fldChar w:fldCharType="separate"/>
            </w:r>
            <w:r w:rsidR="00B37410">
              <w:rPr>
                <w:noProof/>
                <w:webHidden/>
              </w:rPr>
              <w:t>60</w:t>
            </w:r>
            <w:r w:rsidR="00BD3728">
              <w:rPr>
                <w:noProof/>
                <w:webHidden/>
              </w:rPr>
              <w:fldChar w:fldCharType="end"/>
            </w:r>
          </w:hyperlink>
        </w:p>
        <w:p w:rsidR="00BD3728" w:rsidRDefault="00DE0271">
          <w:pPr>
            <w:pStyle w:val="Inhopg3"/>
            <w:rPr>
              <w:noProof/>
            </w:rPr>
          </w:pPr>
          <w:hyperlink w:anchor="_Toc452732808" w:history="1">
            <w:r w:rsidR="00BD3728" w:rsidRPr="00E6632B">
              <w:rPr>
                <w:rStyle w:val="Hyperlink"/>
                <w:noProof/>
              </w:rPr>
              <w:t>10.3</w:t>
            </w:r>
            <w:r w:rsidR="00BD3728">
              <w:rPr>
                <w:noProof/>
              </w:rPr>
              <w:tab/>
            </w:r>
            <w:r w:rsidR="00BD3728" w:rsidRPr="00E6632B">
              <w:rPr>
                <w:rStyle w:val="Hyperlink"/>
                <w:noProof/>
              </w:rPr>
              <w:t>Keuzetijd</w:t>
            </w:r>
            <w:r w:rsidR="00BD3728">
              <w:rPr>
                <w:noProof/>
                <w:webHidden/>
              </w:rPr>
              <w:tab/>
            </w:r>
            <w:r w:rsidR="00BD3728">
              <w:rPr>
                <w:noProof/>
                <w:webHidden/>
              </w:rPr>
              <w:fldChar w:fldCharType="begin"/>
            </w:r>
            <w:r w:rsidR="00BD3728">
              <w:rPr>
                <w:noProof/>
                <w:webHidden/>
              </w:rPr>
              <w:instrText xml:space="preserve"> PAGEREF _Toc452732808 \h </w:instrText>
            </w:r>
            <w:r w:rsidR="00BD3728">
              <w:rPr>
                <w:noProof/>
                <w:webHidden/>
              </w:rPr>
            </w:r>
            <w:r w:rsidR="00BD3728">
              <w:rPr>
                <w:noProof/>
                <w:webHidden/>
              </w:rPr>
              <w:fldChar w:fldCharType="separate"/>
            </w:r>
            <w:r w:rsidR="00B37410">
              <w:rPr>
                <w:noProof/>
                <w:webHidden/>
              </w:rPr>
              <w:t>60</w:t>
            </w:r>
            <w:r w:rsidR="00BD3728">
              <w:rPr>
                <w:noProof/>
                <w:webHidden/>
              </w:rPr>
              <w:fldChar w:fldCharType="end"/>
            </w:r>
          </w:hyperlink>
        </w:p>
        <w:p w:rsidR="00BD3728" w:rsidRDefault="00DE0271">
          <w:pPr>
            <w:pStyle w:val="Inhopg3"/>
            <w:rPr>
              <w:noProof/>
            </w:rPr>
          </w:pPr>
          <w:hyperlink w:anchor="_Toc452732809" w:history="1">
            <w:r w:rsidR="00BD3728" w:rsidRPr="00E6632B">
              <w:rPr>
                <w:rStyle w:val="Hyperlink"/>
                <w:noProof/>
              </w:rPr>
              <w:t>10.4</w:t>
            </w:r>
            <w:r w:rsidR="00BD3728">
              <w:rPr>
                <w:noProof/>
              </w:rPr>
              <w:tab/>
            </w:r>
            <w:r w:rsidR="00BD3728" w:rsidRPr="00E6632B">
              <w:rPr>
                <w:rStyle w:val="Hyperlink"/>
                <w:noProof/>
              </w:rPr>
              <w:t>Vakantie</w:t>
            </w:r>
            <w:r w:rsidR="00BD3728">
              <w:rPr>
                <w:noProof/>
                <w:webHidden/>
              </w:rPr>
              <w:tab/>
            </w:r>
            <w:r w:rsidR="00BD3728">
              <w:rPr>
                <w:noProof/>
                <w:webHidden/>
              </w:rPr>
              <w:fldChar w:fldCharType="begin"/>
            </w:r>
            <w:r w:rsidR="00BD3728">
              <w:rPr>
                <w:noProof/>
                <w:webHidden/>
              </w:rPr>
              <w:instrText xml:space="preserve"> PAGEREF _Toc452732809 \h </w:instrText>
            </w:r>
            <w:r w:rsidR="00BD3728">
              <w:rPr>
                <w:noProof/>
                <w:webHidden/>
              </w:rPr>
            </w:r>
            <w:r w:rsidR="00BD3728">
              <w:rPr>
                <w:noProof/>
                <w:webHidden/>
              </w:rPr>
              <w:fldChar w:fldCharType="separate"/>
            </w:r>
            <w:r w:rsidR="00B37410">
              <w:rPr>
                <w:noProof/>
                <w:webHidden/>
              </w:rPr>
              <w:t>60</w:t>
            </w:r>
            <w:r w:rsidR="00BD3728">
              <w:rPr>
                <w:noProof/>
                <w:webHidden/>
              </w:rPr>
              <w:fldChar w:fldCharType="end"/>
            </w:r>
          </w:hyperlink>
        </w:p>
        <w:p w:rsidR="00BD3728" w:rsidRDefault="00DE0271">
          <w:pPr>
            <w:pStyle w:val="Inhopg3"/>
            <w:rPr>
              <w:noProof/>
            </w:rPr>
          </w:pPr>
          <w:hyperlink w:anchor="_Toc452732810" w:history="1">
            <w:r w:rsidR="00BD3728" w:rsidRPr="00E6632B">
              <w:rPr>
                <w:rStyle w:val="Hyperlink"/>
                <w:noProof/>
              </w:rPr>
              <w:t>10.5</w:t>
            </w:r>
            <w:r w:rsidR="00BD3728">
              <w:rPr>
                <w:noProof/>
              </w:rPr>
              <w:tab/>
            </w:r>
            <w:r w:rsidR="00BD3728" w:rsidRPr="00E6632B">
              <w:rPr>
                <w:rStyle w:val="Hyperlink"/>
                <w:noProof/>
              </w:rPr>
              <w:t>Salaris</w:t>
            </w:r>
            <w:r w:rsidR="00BD3728">
              <w:rPr>
                <w:noProof/>
                <w:webHidden/>
              </w:rPr>
              <w:tab/>
            </w:r>
            <w:r w:rsidR="00BD3728">
              <w:rPr>
                <w:noProof/>
                <w:webHidden/>
              </w:rPr>
              <w:fldChar w:fldCharType="begin"/>
            </w:r>
            <w:r w:rsidR="00BD3728">
              <w:rPr>
                <w:noProof/>
                <w:webHidden/>
              </w:rPr>
              <w:instrText xml:space="preserve"> PAGEREF _Toc452732810 \h </w:instrText>
            </w:r>
            <w:r w:rsidR="00BD3728">
              <w:rPr>
                <w:noProof/>
                <w:webHidden/>
              </w:rPr>
            </w:r>
            <w:r w:rsidR="00BD3728">
              <w:rPr>
                <w:noProof/>
                <w:webHidden/>
              </w:rPr>
              <w:fldChar w:fldCharType="separate"/>
            </w:r>
            <w:r w:rsidR="00B37410">
              <w:rPr>
                <w:noProof/>
                <w:webHidden/>
              </w:rPr>
              <w:t>60</w:t>
            </w:r>
            <w:r w:rsidR="00BD3728">
              <w:rPr>
                <w:noProof/>
                <w:webHidden/>
              </w:rPr>
              <w:fldChar w:fldCharType="end"/>
            </w:r>
          </w:hyperlink>
        </w:p>
        <w:p w:rsidR="00BD3728" w:rsidRDefault="00DE0271">
          <w:pPr>
            <w:pStyle w:val="Inhopg3"/>
            <w:rPr>
              <w:noProof/>
            </w:rPr>
          </w:pPr>
          <w:hyperlink w:anchor="_Toc452732811" w:history="1">
            <w:r w:rsidR="00BD3728" w:rsidRPr="00E6632B">
              <w:rPr>
                <w:rStyle w:val="Hyperlink"/>
                <w:noProof/>
              </w:rPr>
              <w:t>10.6</w:t>
            </w:r>
            <w:r w:rsidR="00BD3728">
              <w:rPr>
                <w:noProof/>
              </w:rPr>
              <w:tab/>
            </w:r>
            <w:r w:rsidR="00BD3728" w:rsidRPr="00E6632B">
              <w:rPr>
                <w:rStyle w:val="Hyperlink"/>
                <w:noProof/>
              </w:rPr>
              <w:t>Individuele salarisaanpassing op 2 januari 2016</w:t>
            </w:r>
            <w:r w:rsidR="00BD3728">
              <w:rPr>
                <w:noProof/>
                <w:webHidden/>
              </w:rPr>
              <w:tab/>
            </w:r>
            <w:r w:rsidR="00BD3728">
              <w:rPr>
                <w:noProof/>
                <w:webHidden/>
              </w:rPr>
              <w:fldChar w:fldCharType="begin"/>
            </w:r>
            <w:r w:rsidR="00BD3728">
              <w:rPr>
                <w:noProof/>
                <w:webHidden/>
              </w:rPr>
              <w:instrText xml:space="preserve"> PAGEREF _Toc452732811 \h </w:instrText>
            </w:r>
            <w:r w:rsidR="00BD3728">
              <w:rPr>
                <w:noProof/>
                <w:webHidden/>
              </w:rPr>
            </w:r>
            <w:r w:rsidR="00BD3728">
              <w:rPr>
                <w:noProof/>
                <w:webHidden/>
              </w:rPr>
              <w:fldChar w:fldCharType="separate"/>
            </w:r>
            <w:r w:rsidR="00B37410">
              <w:rPr>
                <w:noProof/>
                <w:webHidden/>
              </w:rPr>
              <w:t>61</w:t>
            </w:r>
            <w:r w:rsidR="00BD3728">
              <w:rPr>
                <w:noProof/>
                <w:webHidden/>
              </w:rPr>
              <w:fldChar w:fldCharType="end"/>
            </w:r>
          </w:hyperlink>
        </w:p>
        <w:p w:rsidR="00BD3728" w:rsidRDefault="00DE0271">
          <w:pPr>
            <w:pStyle w:val="Inhopg3"/>
            <w:rPr>
              <w:noProof/>
            </w:rPr>
          </w:pPr>
          <w:hyperlink w:anchor="_Toc452732812" w:history="1">
            <w:r w:rsidR="00BD3728" w:rsidRPr="00E6632B">
              <w:rPr>
                <w:rStyle w:val="Hyperlink"/>
                <w:noProof/>
              </w:rPr>
              <w:t>10.7</w:t>
            </w:r>
            <w:r w:rsidR="00BD3728">
              <w:rPr>
                <w:noProof/>
              </w:rPr>
              <w:tab/>
            </w:r>
            <w:r w:rsidR="00BD3728" w:rsidRPr="00E6632B">
              <w:rPr>
                <w:rStyle w:val="Hyperlink"/>
                <w:noProof/>
              </w:rPr>
              <w:t>Individuele salarisaanpassing op 1 januari 2017</w:t>
            </w:r>
            <w:r w:rsidR="00BD3728">
              <w:rPr>
                <w:noProof/>
                <w:webHidden/>
              </w:rPr>
              <w:tab/>
            </w:r>
            <w:r w:rsidR="00BD3728">
              <w:rPr>
                <w:noProof/>
                <w:webHidden/>
              </w:rPr>
              <w:fldChar w:fldCharType="begin"/>
            </w:r>
            <w:r w:rsidR="00BD3728">
              <w:rPr>
                <w:noProof/>
                <w:webHidden/>
              </w:rPr>
              <w:instrText xml:space="preserve"> PAGEREF _Toc452732812 \h </w:instrText>
            </w:r>
            <w:r w:rsidR="00BD3728">
              <w:rPr>
                <w:noProof/>
                <w:webHidden/>
              </w:rPr>
            </w:r>
            <w:r w:rsidR="00BD3728">
              <w:rPr>
                <w:noProof/>
                <w:webHidden/>
              </w:rPr>
              <w:fldChar w:fldCharType="separate"/>
            </w:r>
            <w:r w:rsidR="00B37410">
              <w:rPr>
                <w:noProof/>
                <w:webHidden/>
              </w:rPr>
              <w:t>61</w:t>
            </w:r>
            <w:r w:rsidR="00BD3728">
              <w:rPr>
                <w:noProof/>
                <w:webHidden/>
              </w:rPr>
              <w:fldChar w:fldCharType="end"/>
            </w:r>
          </w:hyperlink>
        </w:p>
        <w:p w:rsidR="00BD3728" w:rsidRDefault="00DE0271">
          <w:pPr>
            <w:pStyle w:val="Inhopg3"/>
            <w:rPr>
              <w:noProof/>
            </w:rPr>
          </w:pPr>
          <w:hyperlink w:anchor="_Toc452732813" w:history="1">
            <w:r w:rsidR="00BD3728" w:rsidRPr="00E6632B">
              <w:rPr>
                <w:rStyle w:val="Hyperlink"/>
                <w:noProof/>
              </w:rPr>
              <w:t>10.8</w:t>
            </w:r>
            <w:r w:rsidR="00BD3728">
              <w:rPr>
                <w:noProof/>
              </w:rPr>
              <w:tab/>
            </w:r>
            <w:r w:rsidR="00BD3728" w:rsidRPr="00E6632B">
              <w:rPr>
                <w:rStyle w:val="Hyperlink"/>
                <w:noProof/>
              </w:rPr>
              <w:t>KPN Salesplan</w:t>
            </w:r>
            <w:r w:rsidR="00BD3728">
              <w:rPr>
                <w:noProof/>
                <w:webHidden/>
              </w:rPr>
              <w:tab/>
            </w:r>
            <w:r w:rsidR="00BD3728">
              <w:rPr>
                <w:noProof/>
                <w:webHidden/>
              </w:rPr>
              <w:fldChar w:fldCharType="begin"/>
            </w:r>
            <w:r w:rsidR="00BD3728">
              <w:rPr>
                <w:noProof/>
                <w:webHidden/>
              </w:rPr>
              <w:instrText xml:space="preserve"> PAGEREF _Toc452732813 \h </w:instrText>
            </w:r>
            <w:r w:rsidR="00BD3728">
              <w:rPr>
                <w:noProof/>
                <w:webHidden/>
              </w:rPr>
            </w:r>
            <w:r w:rsidR="00BD3728">
              <w:rPr>
                <w:noProof/>
                <w:webHidden/>
              </w:rPr>
              <w:fldChar w:fldCharType="separate"/>
            </w:r>
            <w:r w:rsidR="00B37410">
              <w:rPr>
                <w:noProof/>
                <w:webHidden/>
              </w:rPr>
              <w:t>62</w:t>
            </w:r>
            <w:r w:rsidR="00BD3728">
              <w:rPr>
                <w:noProof/>
                <w:webHidden/>
              </w:rPr>
              <w:fldChar w:fldCharType="end"/>
            </w:r>
          </w:hyperlink>
        </w:p>
        <w:p w:rsidR="00BD3728" w:rsidRDefault="00DE0271">
          <w:pPr>
            <w:pStyle w:val="Inhopg1"/>
            <w:tabs>
              <w:tab w:val="right" w:pos="9062"/>
            </w:tabs>
            <w:rPr>
              <w:b w:val="0"/>
              <w:noProof/>
            </w:rPr>
          </w:pPr>
          <w:hyperlink w:anchor="_Toc452732814" w:history="1">
            <w:r w:rsidR="00BD3728" w:rsidRPr="00E6632B">
              <w:rPr>
                <w:rStyle w:val="Hyperlink"/>
                <w:noProof/>
              </w:rPr>
              <w:t>HOOFDSTUK 11 - Specifieke arbeidsvoorwaarden voor medewerkers die zijn ingedeeld in de groep Klantexpert</w:t>
            </w:r>
            <w:r w:rsidR="00BD3728">
              <w:rPr>
                <w:noProof/>
                <w:webHidden/>
              </w:rPr>
              <w:tab/>
            </w:r>
            <w:r w:rsidR="00BD3728">
              <w:rPr>
                <w:noProof/>
                <w:webHidden/>
              </w:rPr>
              <w:fldChar w:fldCharType="begin"/>
            </w:r>
            <w:r w:rsidR="00BD3728">
              <w:rPr>
                <w:noProof/>
                <w:webHidden/>
              </w:rPr>
              <w:instrText xml:space="preserve"> PAGEREF _Toc452732814 \h </w:instrText>
            </w:r>
            <w:r w:rsidR="00BD3728">
              <w:rPr>
                <w:noProof/>
                <w:webHidden/>
              </w:rPr>
            </w:r>
            <w:r w:rsidR="00BD3728">
              <w:rPr>
                <w:noProof/>
                <w:webHidden/>
              </w:rPr>
              <w:fldChar w:fldCharType="separate"/>
            </w:r>
            <w:r w:rsidR="00B37410">
              <w:rPr>
                <w:noProof/>
                <w:webHidden/>
              </w:rPr>
              <w:t>63</w:t>
            </w:r>
            <w:r w:rsidR="00BD3728">
              <w:rPr>
                <w:noProof/>
                <w:webHidden/>
              </w:rPr>
              <w:fldChar w:fldCharType="end"/>
            </w:r>
          </w:hyperlink>
        </w:p>
        <w:p w:rsidR="00BD3728" w:rsidRDefault="00DE0271">
          <w:pPr>
            <w:pStyle w:val="Inhopg3"/>
            <w:rPr>
              <w:noProof/>
            </w:rPr>
          </w:pPr>
          <w:hyperlink w:anchor="_Toc452732815" w:history="1">
            <w:r w:rsidR="00BD3728" w:rsidRPr="00E6632B">
              <w:rPr>
                <w:rStyle w:val="Hyperlink"/>
                <w:noProof/>
              </w:rPr>
              <w:t>11.1</w:t>
            </w:r>
            <w:r w:rsidR="00BD3728">
              <w:rPr>
                <w:noProof/>
              </w:rPr>
              <w:tab/>
            </w:r>
            <w:r w:rsidR="00BD3728" w:rsidRPr="00E6632B">
              <w:rPr>
                <w:rStyle w:val="Hyperlink"/>
                <w:noProof/>
              </w:rPr>
              <w:t>Indeling</w:t>
            </w:r>
            <w:r w:rsidR="00BD3728">
              <w:rPr>
                <w:noProof/>
                <w:webHidden/>
              </w:rPr>
              <w:tab/>
            </w:r>
            <w:r w:rsidR="00BD3728">
              <w:rPr>
                <w:noProof/>
                <w:webHidden/>
              </w:rPr>
              <w:fldChar w:fldCharType="begin"/>
            </w:r>
            <w:r w:rsidR="00BD3728">
              <w:rPr>
                <w:noProof/>
                <w:webHidden/>
              </w:rPr>
              <w:instrText xml:space="preserve"> PAGEREF _Toc452732815 \h </w:instrText>
            </w:r>
            <w:r w:rsidR="00BD3728">
              <w:rPr>
                <w:noProof/>
                <w:webHidden/>
              </w:rPr>
            </w:r>
            <w:r w:rsidR="00BD3728">
              <w:rPr>
                <w:noProof/>
                <w:webHidden/>
              </w:rPr>
              <w:fldChar w:fldCharType="separate"/>
            </w:r>
            <w:r w:rsidR="00B37410">
              <w:rPr>
                <w:noProof/>
                <w:webHidden/>
              </w:rPr>
              <w:t>63</w:t>
            </w:r>
            <w:r w:rsidR="00BD3728">
              <w:rPr>
                <w:noProof/>
                <w:webHidden/>
              </w:rPr>
              <w:fldChar w:fldCharType="end"/>
            </w:r>
          </w:hyperlink>
        </w:p>
        <w:p w:rsidR="00BD3728" w:rsidRDefault="00DE0271">
          <w:pPr>
            <w:pStyle w:val="Inhopg3"/>
            <w:rPr>
              <w:noProof/>
            </w:rPr>
          </w:pPr>
          <w:hyperlink w:anchor="_Toc452732816" w:history="1">
            <w:r w:rsidR="00BD3728" w:rsidRPr="00E6632B">
              <w:rPr>
                <w:rStyle w:val="Hyperlink"/>
                <w:noProof/>
              </w:rPr>
              <w:t>11.2</w:t>
            </w:r>
            <w:r w:rsidR="00BD3728">
              <w:rPr>
                <w:noProof/>
              </w:rPr>
              <w:tab/>
            </w:r>
            <w:r w:rsidR="00BD3728" w:rsidRPr="00E6632B">
              <w:rPr>
                <w:rStyle w:val="Hyperlink"/>
                <w:noProof/>
              </w:rPr>
              <w:t>Arbeidsduur</w:t>
            </w:r>
            <w:r w:rsidR="00BD3728">
              <w:rPr>
                <w:noProof/>
                <w:webHidden/>
              </w:rPr>
              <w:tab/>
            </w:r>
            <w:r w:rsidR="00BD3728">
              <w:rPr>
                <w:noProof/>
                <w:webHidden/>
              </w:rPr>
              <w:fldChar w:fldCharType="begin"/>
            </w:r>
            <w:r w:rsidR="00BD3728">
              <w:rPr>
                <w:noProof/>
                <w:webHidden/>
              </w:rPr>
              <w:instrText xml:space="preserve"> PAGEREF _Toc452732816 \h </w:instrText>
            </w:r>
            <w:r w:rsidR="00BD3728">
              <w:rPr>
                <w:noProof/>
                <w:webHidden/>
              </w:rPr>
            </w:r>
            <w:r w:rsidR="00BD3728">
              <w:rPr>
                <w:noProof/>
                <w:webHidden/>
              </w:rPr>
              <w:fldChar w:fldCharType="separate"/>
            </w:r>
            <w:r w:rsidR="00B37410">
              <w:rPr>
                <w:noProof/>
                <w:webHidden/>
              </w:rPr>
              <w:t>63</w:t>
            </w:r>
            <w:r w:rsidR="00BD3728">
              <w:rPr>
                <w:noProof/>
                <w:webHidden/>
              </w:rPr>
              <w:fldChar w:fldCharType="end"/>
            </w:r>
          </w:hyperlink>
        </w:p>
        <w:p w:rsidR="00BD3728" w:rsidRDefault="00DE0271">
          <w:pPr>
            <w:pStyle w:val="Inhopg3"/>
            <w:rPr>
              <w:noProof/>
            </w:rPr>
          </w:pPr>
          <w:hyperlink w:anchor="_Toc452732817" w:history="1">
            <w:r w:rsidR="00BD3728" w:rsidRPr="00E6632B">
              <w:rPr>
                <w:rStyle w:val="Hyperlink"/>
                <w:noProof/>
              </w:rPr>
              <w:t>11.3</w:t>
            </w:r>
            <w:r w:rsidR="00BD3728">
              <w:rPr>
                <w:noProof/>
              </w:rPr>
              <w:tab/>
            </w:r>
            <w:r w:rsidR="00BD3728" w:rsidRPr="00E6632B">
              <w:rPr>
                <w:rStyle w:val="Hyperlink"/>
                <w:noProof/>
              </w:rPr>
              <w:t>Keuzetijd</w:t>
            </w:r>
            <w:r w:rsidR="00BD3728">
              <w:rPr>
                <w:noProof/>
                <w:webHidden/>
              </w:rPr>
              <w:tab/>
            </w:r>
            <w:r w:rsidR="00BD3728">
              <w:rPr>
                <w:noProof/>
                <w:webHidden/>
              </w:rPr>
              <w:fldChar w:fldCharType="begin"/>
            </w:r>
            <w:r w:rsidR="00BD3728">
              <w:rPr>
                <w:noProof/>
                <w:webHidden/>
              </w:rPr>
              <w:instrText xml:space="preserve"> PAGEREF _Toc452732817 \h </w:instrText>
            </w:r>
            <w:r w:rsidR="00BD3728">
              <w:rPr>
                <w:noProof/>
                <w:webHidden/>
              </w:rPr>
            </w:r>
            <w:r w:rsidR="00BD3728">
              <w:rPr>
                <w:noProof/>
                <w:webHidden/>
              </w:rPr>
              <w:fldChar w:fldCharType="separate"/>
            </w:r>
            <w:r w:rsidR="00B37410">
              <w:rPr>
                <w:noProof/>
                <w:webHidden/>
              </w:rPr>
              <w:t>63</w:t>
            </w:r>
            <w:r w:rsidR="00BD3728">
              <w:rPr>
                <w:noProof/>
                <w:webHidden/>
              </w:rPr>
              <w:fldChar w:fldCharType="end"/>
            </w:r>
          </w:hyperlink>
        </w:p>
        <w:p w:rsidR="00BD3728" w:rsidRDefault="00DE0271">
          <w:pPr>
            <w:pStyle w:val="Inhopg3"/>
            <w:rPr>
              <w:noProof/>
            </w:rPr>
          </w:pPr>
          <w:hyperlink w:anchor="_Toc452732818" w:history="1">
            <w:r w:rsidR="00BD3728" w:rsidRPr="00E6632B">
              <w:rPr>
                <w:rStyle w:val="Hyperlink"/>
                <w:noProof/>
              </w:rPr>
              <w:t>11.4</w:t>
            </w:r>
            <w:r w:rsidR="00BD3728">
              <w:rPr>
                <w:noProof/>
              </w:rPr>
              <w:tab/>
            </w:r>
            <w:r w:rsidR="00BD3728" w:rsidRPr="00E6632B">
              <w:rPr>
                <w:rStyle w:val="Hyperlink"/>
                <w:noProof/>
              </w:rPr>
              <w:t>Vakantie</w:t>
            </w:r>
            <w:r w:rsidR="00BD3728">
              <w:rPr>
                <w:noProof/>
                <w:webHidden/>
              </w:rPr>
              <w:tab/>
            </w:r>
            <w:r w:rsidR="00BD3728">
              <w:rPr>
                <w:noProof/>
                <w:webHidden/>
              </w:rPr>
              <w:fldChar w:fldCharType="begin"/>
            </w:r>
            <w:r w:rsidR="00BD3728">
              <w:rPr>
                <w:noProof/>
                <w:webHidden/>
              </w:rPr>
              <w:instrText xml:space="preserve"> PAGEREF _Toc452732818 \h </w:instrText>
            </w:r>
            <w:r w:rsidR="00BD3728">
              <w:rPr>
                <w:noProof/>
                <w:webHidden/>
              </w:rPr>
            </w:r>
            <w:r w:rsidR="00BD3728">
              <w:rPr>
                <w:noProof/>
                <w:webHidden/>
              </w:rPr>
              <w:fldChar w:fldCharType="separate"/>
            </w:r>
            <w:r w:rsidR="00B37410">
              <w:rPr>
                <w:noProof/>
                <w:webHidden/>
              </w:rPr>
              <w:t>63</w:t>
            </w:r>
            <w:r w:rsidR="00BD3728">
              <w:rPr>
                <w:noProof/>
                <w:webHidden/>
              </w:rPr>
              <w:fldChar w:fldCharType="end"/>
            </w:r>
          </w:hyperlink>
        </w:p>
        <w:p w:rsidR="00BD3728" w:rsidRDefault="00DE0271">
          <w:pPr>
            <w:pStyle w:val="Inhopg3"/>
            <w:rPr>
              <w:noProof/>
            </w:rPr>
          </w:pPr>
          <w:hyperlink w:anchor="_Toc452732819" w:history="1">
            <w:r w:rsidR="00BD3728" w:rsidRPr="00E6632B">
              <w:rPr>
                <w:rStyle w:val="Hyperlink"/>
                <w:noProof/>
              </w:rPr>
              <w:t>11.5</w:t>
            </w:r>
            <w:r w:rsidR="00BD3728">
              <w:rPr>
                <w:noProof/>
              </w:rPr>
              <w:tab/>
            </w:r>
            <w:r w:rsidR="00BD3728" w:rsidRPr="00E6632B">
              <w:rPr>
                <w:rStyle w:val="Hyperlink"/>
                <w:noProof/>
              </w:rPr>
              <w:t>Salaris</w:t>
            </w:r>
            <w:r w:rsidR="00BD3728">
              <w:rPr>
                <w:noProof/>
                <w:webHidden/>
              </w:rPr>
              <w:tab/>
            </w:r>
            <w:r w:rsidR="00BD3728">
              <w:rPr>
                <w:noProof/>
                <w:webHidden/>
              </w:rPr>
              <w:fldChar w:fldCharType="begin"/>
            </w:r>
            <w:r w:rsidR="00BD3728">
              <w:rPr>
                <w:noProof/>
                <w:webHidden/>
              </w:rPr>
              <w:instrText xml:space="preserve"> PAGEREF _Toc452732819 \h </w:instrText>
            </w:r>
            <w:r w:rsidR="00BD3728">
              <w:rPr>
                <w:noProof/>
                <w:webHidden/>
              </w:rPr>
            </w:r>
            <w:r w:rsidR="00BD3728">
              <w:rPr>
                <w:noProof/>
                <w:webHidden/>
              </w:rPr>
              <w:fldChar w:fldCharType="separate"/>
            </w:r>
            <w:r w:rsidR="00B37410">
              <w:rPr>
                <w:noProof/>
                <w:webHidden/>
              </w:rPr>
              <w:t>63</w:t>
            </w:r>
            <w:r w:rsidR="00BD3728">
              <w:rPr>
                <w:noProof/>
                <w:webHidden/>
              </w:rPr>
              <w:fldChar w:fldCharType="end"/>
            </w:r>
          </w:hyperlink>
        </w:p>
        <w:p w:rsidR="00BD3728" w:rsidRDefault="00DE0271">
          <w:pPr>
            <w:pStyle w:val="Inhopg3"/>
            <w:rPr>
              <w:noProof/>
            </w:rPr>
          </w:pPr>
          <w:hyperlink w:anchor="_Toc452732820" w:history="1">
            <w:r w:rsidR="00BD3728" w:rsidRPr="00E6632B">
              <w:rPr>
                <w:rStyle w:val="Hyperlink"/>
                <w:noProof/>
              </w:rPr>
              <w:t>11.6</w:t>
            </w:r>
            <w:r w:rsidR="00BD3728">
              <w:rPr>
                <w:noProof/>
              </w:rPr>
              <w:tab/>
            </w:r>
            <w:r w:rsidR="00BD3728" w:rsidRPr="00E6632B">
              <w:rPr>
                <w:rStyle w:val="Hyperlink"/>
                <w:noProof/>
              </w:rPr>
              <w:t>Individuele salarisaanpassing op 2 januari 2016</w:t>
            </w:r>
            <w:r w:rsidR="00BD3728">
              <w:rPr>
                <w:noProof/>
                <w:webHidden/>
              </w:rPr>
              <w:tab/>
            </w:r>
            <w:r w:rsidR="00BD3728">
              <w:rPr>
                <w:noProof/>
                <w:webHidden/>
              </w:rPr>
              <w:fldChar w:fldCharType="begin"/>
            </w:r>
            <w:r w:rsidR="00BD3728">
              <w:rPr>
                <w:noProof/>
                <w:webHidden/>
              </w:rPr>
              <w:instrText xml:space="preserve"> PAGEREF _Toc452732820 \h </w:instrText>
            </w:r>
            <w:r w:rsidR="00BD3728">
              <w:rPr>
                <w:noProof/>
                <w:webHidden/>
              </w:rPr>
            </w:r>
            <w:r w:rsidR="00BD3728">
              <w:rPr>
                <w:noProof/>
                <w:webHidden/>
              </w:rPr>
              <w:fldChar w:fldCharType="separate"/>
            </w:r>
            <w:r w:rsidR="00B37410">
              <w:rPr>
                <w:noProof/>
                <w:webHidden/>
              </w:rPr>
              <w:t>64</w:t>
            </w:r>
            <w:r w:rsidR="00BD3728">
              <w:rPr>
                <w:noProof/>
                <w:webHidden/>
              </w:rPr>
              <w:fldChar w:fldCharType="end"/>
            </w:r>
          </w:hyperlink>
        </w:p>
        <w:p w:rsidR="00BD3728" w:rsidRDefault="00DE0271">
          <w:pPr>
            <w:pStyle w:val="Inhopg3"/>
            <w:rPr>
              <w:noProof/>
            </w:rPr>
          </w:pPr>
          <w:hyperlink w:anchor="_Toc452732821" w:history="1">
            <w:r w:rsidR="00BD3728" w:rsidRPr="00E6632B">
              <w:rPr>
                <w:rStyle w:val="Hyperlink"/>
                <w:noProof/>
              </w:rPr>
              <w:t>11.7</w:t>
            </w:r>
            <w:r w:rsidR="00BD3728">
              <w:rPr>
                <w:noProof/>
              </w:rPr>
              <w:tab/>
            </w:r>
            <w:r w:rsidR="00BD3728" w:rsidRPr="00E6632B">
              <w:rPr>
                <w:rStyle w:val="Hyperlink"/>
                <w:noProof/>
              </w:rPr>
              <w:t>Individuele salarisaanpassing op 1 januari 2017</w:t>
            </w:r>
            <w:r w:rsidR="00BD3728">
              <w:rPr>
                <w:noProof/>
                <w:webHidden/>
              </w:rPr>
              <w:tab/>
            </w:r>
            <w:r w:rsidR="00BD3728">
              <w:rPr>
                <w:noProof/>
                <w:webHidden/>
              </w:rPr>
              <w:fldChar w:fldCharType="begin"/>
            </w:r>
            <w:r w:rsidR="00BD3728">
              <w:rPr>
                <w:noProof/>
                <w:webHidden/>
              </w:rPr>
              <w:instrText xml:space="preserve"> PAGEREF _Toc452732821 \h </w:instrText>
            </w:r>
            <w:r w:rsidR="00BD3728">
              <w:rPr>
                <w:noProof/>
                <w:webHidden/>
              </w:rPr>
            </w:r>
            <w:r w:rsidR="00BD3728">
              <w:rPr>
                <w:noProof/>
                <w:webHidden/>
              </w:rPr>
              <w:fldChar w:fldCharType="separate"/>
            </w:r>
            <w:r w:rsidR="00B37410">
              <w:rPr>
                <w:noProof/>
                <w:webHidden/>
              </w:rPr>
              <w:t>65</w:t>
            </w:r>
            <w:r w:rsidR="00BD3728">
              <w:rPr>
                <w:noProof/>
                <w:webHidden/>
              </w:rPr>
              <w:fldChar w:fldCharType="end"/>
            </w:r>
          </w:hyperlink>
        </w:p>
        <w:p w:rsidR="00BD3728" w:rsidRDefault="00DE0271">
          <w:pPr>
            <w:pStyle w:val="Inhopg3"/>
            <w:rPr>
              <w:noProof/>
            </w:rPr>
          </w:pPr>
          <w:hyperlink w:anchor="_Toc452732822" w:history="1">
            <w:r w:rsidR="00BD3728" w:rsidRPr="00E6632B">
              <w:rPr>
                <w:rStyle w:val="Hyperlink"/>
                <w:noProof/>
              </w:rPr>
              <w:t>11.8</w:t>
            </w:r>
            <w:r w:rsidR="00BD3728">
              <w:rPr>
                <w:noProof/>
              </w:rPr>
              <w:tab/>
            </w:r>
            <w:r w:rsidR="00BD3728" w:rsidRPr="00E6632B">
              <w:rPr>
                <w:rStyle w:val="Hyperlink"/>
                <w:noProof/>
              </w:rPr>
              <w:t>KPN plan</w:t>
            </w:r>
            <w:r w:rsidR="00BD3728">
              <w:rPr>
                <w:noProof/>
                <w:webHidden/>
              </w:rPr>
              <w:tab/>
            </w:r>
            <w:r w:rsidR="00BD3728">
              <w:rPr>
                <w:noProof/>
                <w:webHidden/>
              </w:rPr>
              <w:fldChar w:fldCharType="begin"/>
            </w:r>
            <w:r w:rsidR="00BD3728">
              <w:rPr>
                <w:noProof/>
                <w:webHidden/>
              </w:rPr>
              <w:instrText xml:space="preserve"> PAGEREF _Toc452732822 \h </w:instrText>
            </w:r>
            <w:r w:rsidR="00BD3728">
              <w:rPr>
                <w:noProof/>
                <w:webHidden/>
              </w:rPr>
            </w:r>
            <w:r w:rsidR="00BD3728">
              <w:rPr>
                <w:noProof/>
                <w:webHidden/>
              </w:rPr>
              <w:fldChar w:fldCharType="separate"/>
            </w:r>
            <w:r w:rsidR="00B37410">
              <w:rPr>
                <w:noProof/>
                <w:webHidden/>
              </w:rPr>
              <w:t>65</w:t>
            </w:r>
            <w:r w:rsidR="00BD3728">
              <w:rPr>
                <w:noProof/>
                <w:webHidden/>
              </w:rPr>
              <w:fldChar w:fldCharType="end"/>
            </w:r>
          </w:hyperlink>
        </w:p>
        <w:p w:rsidR="00BD3728" w:rsidRDefault="00DE0271">
          <w:pPr>
            <w:pStyle w:val="Inhopg1"/>
            <w:tabs>
              <w:tab w:val="right" w:pos="9062"/>
            </w:tabs>
            <w:rPr>
              <w:b w:val="0"/>
              <w:noProof/>
            </w:rPr>
          </w:pPr>
          <w:hyperlink w:anchor="_Toc452732823" w:history="1">
            <w:r w:rsidR="00BD3728" w:rsidRPr="00E6632B">
              <w:rPr>
                <w:rStyle w:val="Hyperlink"/>
                <w:noProof/>
              </w:rPr>
              <w:t>HOOFDSTUK 12 - Specifieke arbeidsvoorwaarden voor medewerkers die tot, op of na 1 april 2016 in dienst zijn of komen van ITS / KPN Consulting BV en zijn of worden ingedeeld in de groep Consulting</w:t>
            </w:r>
            <w:r w:rsidR="00BD3728">
              <w:rPr>
                <w:noProof/>
                <w:webHidden/>
              </w:rPr>
              <w:tab/>
            </w:r>
            <w:r w:rsidR="00BD3728">
              <w:rPr>
                <w:noProof/>
                <w:webHidden/>
              </w:rPr>
              <w:fldChar w:fldCharType="begin"/>
            </w:r>
            <w:r w:rsidR="00BD3728">
              <w:rPr>
                <w:noProof/>
                <w:webHidden/>
              </w:rPr>
              <w:instrText xml:space="preserve"> PAGEREF _Toc452732823 \h </w:instrText>
            </w:r>
            <w:r w:rsidR="00BD3728">
              <w:rPr>
                <w:noProof/>
                <w:webHidden/>
              </w:rPr>
            </w:r>
            <w:r w:rsidR="00BD3728">
              <w:rPr>
                <w:noProof/>
                <w:webHidden/>
              </w:rPr>
              <w:fldChar w:fldCharType="separate"/>
            </w:r>
            <w:r w:rsidR="00B37410">
              <w:rPr>
                <w:noProof/>
                <w:webHidden/>
              </w:rPr>
              <w:t>67</w:t>
            </w:r>
            <w:r w:rsidR="00BD3728">
              <w:rPr>
                <w:noProof/>
                <w:webHidden/>
              </w:rPr>
              <w:fldChar w:fldCharType="end"/>
            </w:r>
          </w:hyperlink>
        </w:p>
        <w:p w:rsidR="00BD3728" w:rsidRDefault="00DE0271">
          <w:pPr>
            <w:pStyle w:val="Inhopg3"/>
            <w:rPr>
              <w:noProof/>
            </w:rPr>
          </w:pPr>
          <w:hyperlink w:anchor="_Toc452732824" w:history="1">
            <w:r w:rsidR="00BD3728" w:rsidRPr="00E6632B">
              <w:rPr>
                <w:rStyle w:val="Hyperlink"/>
                <w:noProof/>
              </w:rPr>
              <w:t>12.1</w:t>
            </w:r>
            <w:r w:rsidR="00BD3728">
              <w:rPr>
                <w:noProof/>
              </w:rPr>
              <w:tab/>
            </w:r>
            <w:r w:rsidR="00BD3728" w:rsidRPr="00E6632B">
              <w:rPr>
                <w:rStyle w:val="Hyperlink"/>
                <w:noProof/>
              </w:rPr>
              <w:t>Indeling</w:t>
            </w:r>
            <w:r w:rsidR="00BD3728">
              <w:rPr>
                <w:noProof/>
                <w:webHidden/>
              </w:rPr>
              <w:tab/>
            </w:r>
            <w:r w:rsidR="00BD3728">
              <w:rPr>
                <w:noProof/>
                <w:webHidden/>
              </w:rPr>
              <w:fldChar w:fldCharType="begin"/>
            </w:r>
            <w:r w:rsidR="00BD3728">
              <w:rPr>
                <w:noProof/>
                <w:webHidden/>
              </w:rPr>
              <w:instrText xml:space="preserve"> PAGEREF _Toc452732824 \h </w:instrText>
            </w:r>
            <w:r w:rsidR="00BD3728">
              <w:rPr>
                <w:noProof/>
                <w:webHidden/>
              </w:rPr>
            </w:r>
            <w:r w:rsidR="00BD3728">
              <w:rPr>
                <w:noProof/>
                <w:webHidden/>
              </w:rPr>
              <w:fldChar w:fldCharType="separate"/>
            </w:r>
            <w:r w:rsidR="00B37410">
              <w:rPr>
                <w:noProof/>
                <w:webHidden/>
              </w:rPr>
              <w:t>67</w:t>
            </w:r>
            <w:r w:rsidR="00BD3728">
              <w:rPr>
                <w:noProof/>
                <w:webHidden/>
              </w:rPr>
              <w:fldChar w:fldCharType="end"/>
            </w:r>
          </w:hyperlink>
        </w:p>
        <w:p w:rsidR="00BD3728" w:rsidRDefault="00DE0271">
          <w:pPr>
            <w:pStyle w:val="Inhopg3"/>
            <w:rPr>
              <w:noProof/>
            </w:rPr>
          </w:pPr>
          <w:hyperlink w:anchor="_Toc452732825" w:history="1">
            <w:r w:rsidR="00BD3728" w:rsidRPr="00E6632B">
              <w:rPr>
                <w:rStyle w:val="Hyperlink"/>
                <w:noProof/>
              </w:rPr>
              <w:t>12.2</w:t>
            </w:r>
            <w:r w:rsidR="00BD3728">
              <w:rPr>
                <w:noProof/>
              </w:rPr>
              <w:tab/>
            </w:r>
            <w:r w:rsidR="00BD3728" w:rsidRPr="00E6632B">
              <w:rPr>
                <w:rStyle w:val="Hyperlink"/>
                <w:noProof/>
              </w:rPr>
              <w:t>Arbeidsduur</w:t>
            </w:r>
            <w:r w:rsidR="00BD3728">
              <w:rPr>
                <w:noProof/>
                <w:webHidden/>
              </w:rPr>
              <w:tab/>
            </w:r>
            <w:r w:rsidR="00BD3728">
              <w:rPr>
                <w:noProof/>
                <w:webHidden/>
              </w:rPr>
              <w:fldChar w:fldCharType="begin"/>
            </w:r>
            <w:r w:rsidR="00BD3728">
              <w:rPr>
                <w:noProof/>
                <w:webHidden/>
              </w:rPr>
              <w:instrText xml:space="preserve"> PAGEREF _Toc452732825 \h </w:instrText>
            </w:r>
            <w:r w:rsidR="00BD3728">
              <w:rPr>
                <w:noProof/>
                <w:webHidden/>
              </w:rPr>
            </w:r>
            <w:r w:rsidR="00BD3728">
              <w:rPr>
                <w:noProof/>
                <w:webHidden/>
              </w:rPr>
              <w:fldChar w:fldCharType="separate"/>
            </w:r>
            <w:r w:rsidR="00B37410">
              <w:rPr>
                <w:noProof/>
                <w:webHidden/>
              </w:rPr>
              <w:t>67</w:t>
            </w:r>
            <w:r w:rsidR="00BD3728">
              <w:rPr>
                <w:noProof/>
                <w:webHidden/>
              </w:rPr>
              <w:fldChar w:fldCharType="end"/>
            </w:r>
          </w:hyperlink>
        </w:p>
        <w:p w:rsidR="00BD3728" w:rsidRDefault="00DE0271">
          <w:pPr>
            <w:pStyle w:val="Inhopg3"/>
            <w:rPr>
              <w:noProof/>
            </w:rPr>
          </w:pPr>
          <w:hyperlink w:anchor="_Toc452732826" w:history="1">
            <w:r w:rsidR="00BD3728" w:rsidRPr="00E6632B">
              <w:rPr>
                <w:rStyle w:val="Hyperlink"/>
                <w:noProof/>
              </w:rPr>
              <w:t>12.3</w:t>
            </w:r>
            <w:r w:rsidR="00BD3728">
              <w:rPr>
                <w:noProof/>
              </w:rPr>
              <w:tab/>
            </w:r>
            <w:r w:rsidR="00BD3728" w:rsidRPr="00E6632B">
              <w:rPr>
                <w:rStyle w:val="Hyperlink"/>
                <w:noProof/>
              </w:rPr>
              <w:t>Vakantie</w:t>
            </w:r>
            <w:r w:rsidR="00BD3728">
              <w:rPr>
                <w:noProof/>
                <w:webHidden/>
              </w:rPr>
              <w:tab/>
            </w:r>
            <w:r w:rsidR="00BD3728">
              <w:rPr>
                <w:noProof/>
                <w:webHidden/>
              </w:rPr>
              <w:fldChar w:fldCharType="begin"/>
            </w:r>
            <w:r w:rsidR="00BD3728">
              <w:rPr>
                <w:noProof/>
                <w:webHidden/>
              </w:rPr>
              <w:instrText xml:space="preserve"> PAGEREF _Toc452732826 \h </w:instrText>
            </w:r>
            <w:r w:rsidR="00BD3728">
              <w:rPr>
                <w:noProof/>
                <w:webHidden/>
              </w:rPr>
            </w:r>
            <w:r w:rsidR="00BD3728">
              <w:rPr>
                <w:noProof/>
                <w:webHidden/>
              </w:rPr>
              <w:fldChar w:fldCharType="separate"/>
            </w:r>
            <w:r w:rsidR="00B37410">
              <w:rPr>
                <w:noProof/>
                <w:webHidden/>
              </w:rPr>
              <w:t>67</w:t>
            </w:r>
            <w:r w:rsidR="00BD3728">
              <w:rPr>
                <w:noProof/>
                <w:webHidden/>
              </w:rPr>
              <w:fldChar w:fldCharType="end"/>
            </w:r>
          </w:hyperlink>
        </w:p>
        <w:p w:rsidR="00BD3728" w:rsidRDefault="00DE0271">
          <w:pPr>
            <w:pStyle w:val="Inhopg3"/>
            <w:rPr>
              <w:noProof/>
            </w:rPr>
          </w:pPr>
          <w:hyperlink w:anchor="_Toc452732827" w:history="1">
            <w:r w:rsidR="00BD3728" w:rsidRPr="00E6632B">
              <w:rPr>
                <w:rStyle w:val="Hyperlink"/>
                <w:noProof/>
              </w:rPr>
              <w:t>12.4</w:t>
            </w:r>
            <w:r w:rsidR="00BD3728">
              <w:rPr>
                <w:noProof/>
              </w:rPr>
              <w:tab/>
            </w:r>
            <w:r w:rsidR="00BD3728" w:rsidRPr="00E6632B">
              <w:rPr>
                <w:rStyle w:val="Hyperlink"/>
                <w:noProof/>
              </w:rPr>
              <w:t>Verplichte vrije dagen</w:t>
            </w:r>
            <w:r w:rsidR="00BD3728">
              <w:rPr>
                <w:noProof/>
                <w:webHidden/>
              </w:rPr>
              <w:tab/>
            </w:r>
            <w:r w:rsidR="00BD3728">
              <w:rPr>
                <w:noProof/>
                <w:webHidden/>
              </w:rPr>
              <w:fldChar w:fldCharType="begin"/>
            </w:r>
            <w:r w:rsidR="00BD3728">
              <w:rPr>
                <w:noProof/>
                <w:webHidden/>
              </w:rPr>
              <w:instrText xml:space="preserve"> PAGEREF _Toc452732827 \h </w:instrText>
            </w:r>
            <w:r w:rsidR="00BD3728">
              <w:rPr>
                <w:noProof/>
                <w:webHidden/>
              </w:rPr>
            </w:r>
            <w:r w:rsidR="00BD3728">
              <w:rPr>
                <w:noProof/>
                <w:webHidden/>
              </w:rPr>
              <w:fldChar w:fldCharType="separate"/>
            </w:r>
            <w:r w:rsidR="00B37410">
              <w:rPr>
                <w:noProof/>
                <w:webHidden/>
              </w:rPr>
              <w:t>67</w:t>
            </w:r>
            <w:r w:rsidR="00BD3728">
              <w:rPr>
                <w:noProof/>
                <w:webHidden/>
              </w:rPr>
              <w:fldChar w:fldCharType="end"/>
            </w:r>
          </w:hyperlink>
        </w:p>
        <w:p w:rsidR="00BD3728" w:rsidRDefault="00DE0271">
          <w:pPr>
            <w:pStyle w:val="Inhopg3"/>
            <w:rPr>
              <w:noProof/>
            </w:rPr>
          </w:pPr>
          <w:hyperlink w:anchor="_Toc452732828" w:history="1">
            <w:r w:rsidR="00BD3728" w:rsidRPr="00E6632B">
              <w:rPr>
                <w:rStyle w:val="Hyperlink"/>
                <w:noProof/>
              </w:rPr>
              <w:t>12.5</w:t>
            </w:r>
            <w:r w:rsidR="00BD3728">
              <w:rPr>
                <w:noProof/>
              </w:rPr>
              <w:tab/>
            </w:r>
            <w:r w:rsidR="00BD3728" w:rsidRPr="00E6632B">
              <w:rPr>
                <w:rStyle w:val="Hyperlink"/>
                <w:noProof/>
              </w:rPr>
              <w:t>Salaris</w:t>
            </w:r>
            <w:r w:rsidR="00BD3728">
              <w:rPr>
                <w:noProof/>
                <w:webHidden/>
              </w:rPr>
              <w:tab/>
            </w:r>
            <w:r w:rsidR="00BD3728">
              <w:rPr>
                <w:noProof/>
                <w:webHidden/>
              </w:rPr>
              <w:fldChar w:fldCharType="begin"/>
            </w:r>
            <w:r w:rsidR="00BD3728">
              <w:rPr>
                <w:noProof/>
                <w:webHidden/>
              </w:rPr>
              <w:instrText xml:space="preserve"> PAGEREF _Toc452732828 \h </w:instrText>
            </w:r>
            <w:r w:rsidR="00BD3728">
              <w:rPr>
                <w:noProof/>
                <w:webHidden/>
              </w:rPr>
            </w:r>
            <w:r w:rsidR="00BD3728">
              <w:rPr>
                <w:noProof/>
                <w:webHidden/>
              </w:rPr>
              <w:fldChar w:fldCharType="separate"/>
            </w:r>
            <w:r w:rsidR="00B37410">
              <w:rPr>
                <w:noProof/>
                <w:webHidden/>
              </w:rPr>
              <w:t>67</w:t>
            </w:r>
            <w:r w:rsidR="00BD3728">
              <w:rPr>
                <w:noProof/>
                <w:webHidden/>
              </w:rPr>
              <w:fldChar w:fldCharType="end"/>
            </w:r>
          </w:hyperlink>
        </w:p>
        <w:p w:rsidR="00BD3728" w:rsidRDefault="00DE0271">
          <w:pPr>
            <w:pStyle w:val="Inhopg3"/>
            <w:rPr>
              <w:noProof/>
            </w:rPr>
          </w:pPr>
          <w:hyperlink w:anchor="_Toc452732829" w:history="1">
            <w:r w:rsidR="00BD3728" w:rsidRPr="00E6632B">
              <w:rPr>
                <w:rStyle w:val="Hyperlink"/>
                <w:noProof/>
              </w:rPr>
              <w:t>12.6</w:t>
            </w:r>
            <w:r w:rsidR="00BD3728">
              <w:rPr>
                <w:noProof/>
              </w:rPr>
              <w:tab/>
            </w:r>
            <w:r w:rsidR="00BD3728" w:rsidRPr="00E6632B">
              <w:rPr>
                <w:rStyle w:val="Hyperlink"/>
                <w:noProof/>
              </w:rPr>
              <w:t>Individuele salarisaanpassing op 2 januari 2016</w:t>
            </w:r>
            <w:r w:rsidR="00BD3728">
              <w:rPr>
                <w:noProof/>
                <w:webHidden/>
              </w:rPr>
              <w:tab/>
            </w:r>
            <w:r w:rsidR="00BD3728">
              <w:rPr>
                <w:noProof/>
                <w:webHidden/>
              </w:rPr>
              <w:fldChar w:fldCharType="begin"/>
            </w:r>
            <w:r w:rsidR="00BD3728">
              <w:rPr>
                <w:noProof/>
                <w:webHidden/>
              </w:rPr>
              <w:instrText xml:space="preserve"> PAGEREF _Toc452732829 \h </w:instrText>
            </w:r>
            <w:r w:rsidR="00BD3728">
              <w:rPr>
                <w:noProof/>
                <w:webHidden/>
              </w:rPr>
            </w:r>
            <w:r w:rsidR="00BD3728">
              <w:rPr>
                <w:noProof/>
                <w:webHidden/>
              </w:rPr>
              <w:fldChar w:fldCharType="separate"/>
            </w:r>
            <w:r w:rsidR="00B37410">
              <w:rPr>
                <w:noProof/>
                <w:webHidden/>
              </w:rPr>
              <w:t>68</w:t>
            </w:r>
            <w:r w:rsidR="00BD3728">
              <w:rPr>
                <w:noProof/>
                <w:webHidden/>
              </w:rPr>
              <w:fldChar w:fldCharType="end"/>
            </w:r>
          </w:hyperlink>
        </w:p>
        <w:p w:rsidR="00BD3728" w:rsidRDefault="00DE0271">
          <w:pPr>
            <w:pStyle w:val="Inhopg3"/>
            <w:rPr>
              <w:noProof/>
            </w:rPr>
          </w:pPr>
          <w:hyperlink w:anchor="_Toc452732830" w:history="1">
            <w:r w:rsidR="00BD3728" w:rsidRPr="00E6632B">
              <w:rPr>
                <w:rStyle w:val="Hyperlink"/>
                <w:noProof/>
              </w:rPr>
              <w:t>12.7</w:t>
            </w:r>
            <w:r w:rsidR="00BD3728">
              <w:rPr>
                <w:noProof/>
              </w:rPr>
              <w:tab/>
            </w:r>
            <w:r w:rsidR="00BD3728" w:rsidRPr="00E6632B">
              <w:rPr>
                <w:rStyle w:val="Hyperlink"/>
                <w:noProof/>
              </w:rPr>
              <w:t>Individuele salarisaanpassing op 1 januari 2017</w:t>
            </w:r>
            <w:r w:rsidR="00BD3728">
              <w:rPr>
                <w:noProof/>
                <w:webHidden/>
              </w:rPr>
              <w:tab/>
            </w:r>
            <w:r w:rsidR="00BD3728">
              <w:rPr>
                <w:noProof/>
                <w:webHidden/>
              </w:rPr>
              <w:fldChar w:fldCharType="begin"/>
            </w:r>
            <w:r w:rsidR="00BD3728">
              <w:rPr>
                <w:noProof/>
                <w:webHidden/>
              </w:rPr>
              <w:instrText xml:space="preserve"> PAGEREF _Toc452732830 \h </w:instrText>
            </w:r>
            <w:r w:rsidR="00BD3728">
              <w:rPr>
                <w:noProof/>
                <w:webHidden/>
              </w:rPr>
            </w:r>
            <w:r w:rsidR="00BD3728">
              <w:rPr>
                <w:noProof/>
                <w:webHidden/>
              </w:rPr>
              <w:fldChar w:fldCharType="separate"/>
            </w:r>
            <w:r w:rsidR="00B37410">
              <w:rPr>
                <w:noProof/>
                <w:webHidden/>
              </w:rPr>
              <w:t>68</w:t>
            </w:r>
            <w:r w:rsidR="00BD3728">
              <w:rPr>
                <w:noProof/>
                <w:webHidden/>
              </w:rPr>
              <w:fldChar w:fldCharType="end"/>
            </w:r>
          </w:hyperlink>
        </w:p>
        <w:p w:rsidR="00BD3728" w:rsidRDefault="00DE0271">
          <w:pPr>
            <w:pStyle w:val="Inhopg3"/>
            <w:rPr>
              <w:noProof/>
            </w:rPr>
          </w:pPr>
          <w:hyperlink w:anchor="_Toc452732831" w:history="1">
            <w:r w:rsidR="00BD3728" w:rsidRPr="00E6632B">
              <w:rPr>
                <w:rStyle w:val="Hyperlink"/>
                <w:noProof/>
              </w:rPr>
              <w:t>12.8</w:t>
            </w:r>
            <w:r w:rsidR="00BD3728">
              <w:rPr>
                <w:noProof/>
              </w:rPr>
              <w:tab/>
            </w:r>
            <w:r w:rsidR="00BD3728" w:rsidRPr="00E6632B">
              <w:rPr>
                <w:rStyle w:val="Hyperlink"/>
                <w:noProof/>
              </w:rPr>
              <w:t>Variabele Beloning</w:t>
            </w:r>
            <w:r w:rsidR="00BD3728">
              <w:rPr>
                <w:noProof/>
                <w:webHidden/>
              </w:rPr>
              <w:tab/>
            </w:r>
            <w:r w:rsidR="00BD3728">
              <w:rPr>
                <w:noProof/>
                <w:webHidden/>
              </w:rPr>
              <w:fldChar w:fldCharType="begin"/>
            </w:r>
            <w:r w:rsidR="00BD3728">
              <w:rPr>
                <w:noProof/>
                <w:webHidden/>
              </w:rPr>
              <w:instrText xml:space="preserve"> PAGEREF _Toc452732831 \h </w:instrText>
            </w:r>
            <w:r w:rsidR="00BD3728">
              <w:rPr>
                <w:noProof/>
                <w:webHidden/>
              </w:rPr>
            </w:r>
            <w:r w:rsidR="00BD3728">
              <w:rPr>
                <w:noProof/>
                <w:webHidden/>
              </w:rPr>
              <w:fldChar w:fldCharType="separate"/>
            </w:r>
            <w:r w:rsidR="00B37410">
              <w:rPr>
                <w:noProof/>
                <w:webHidden/>
              </w:rPr>
              <w:t>69</w:t>
            </w:r>
            <w:r w:rsidR="00BD3728">
              <w:rPr>
                <w:noProof/>
                <w:webHidden/>
              </w:rPr>
              <w:fldChar w:fldCharType="end"/>
            </w:r>
          </w:hyperlink>
        </w:p>
        <w:p w:rsidR="00BD3728" w:rsidRDefault="00DE0271">
          <w:pPr>
            <w:pStyle w:val="Inhopg1"/>
            <w:tabs>
              <w:tab w:val="right" w:pos="9062"/>
            </w:tabs>
            <w:rPr>
              <w:b w:val="0"/>
              <w:noProof/>
            </w:rPr>
          </w:pPr>
          <w:hyperlink w:anchor="_Toc452732832" w:history="1">
            <w:r w:rsidR="00BD3728" w:rsidRPr="00E6632B">
              <w:rPr>
                <w:rStyle w:val="Hyperlink"/>
                <w:noProof/>
              </w:rPr>
              <w:t>HOOFDSTUK 13 - Specifieke arbeidsvoorwaarden voor medewerkers die tot 1 april 2016 in dienst zijn van ITS en/of tussen 1 april 2016 en 1 juli 2016 in dienst zijn bij KPN, en zijn ingedeeld in de groep ITS</w:t>
            </w:r>
            <w:r w:rsidR="00BD3728">
              <w:rPr>
                <w:noProof/>
                <w:webHidden/>
              </w:rPr>
              <w:tab/>
            </w:r>
            <w:r w:rsidR="00BD3728">
              <w:rPr>
                <w:noProof/>
                <w:webHidden/>
              </w:rPr>
              <w:fldChar w:fldCharType="begin"/>
            </w:r>
            <w:r w:rsidR="00BD3728">
              <w:rPr>
                <w:noProof/>
                <w:webHidden/>
              </w:rPr>
              <w:instrText xml:space="preserve"> PAGEREF _Toc452732832 \h </w:instrText>
            </w:r>
            <w:r w:rsidR="00BD3728">
              <w:rPr>
                <w:noProof/>
                <w:webHidden/>
              </w:rPr>
            </w:r>
            <w:r w:rsidR="00BD3728">
              <w:rPr>
                <w:noProof/>
                <w:webHidden/>
              </w:rPr>
              <w:fldChar w:fldCharType="separate"/>
            </w:r>
            <w:r w:rsidR="00B37410">
              <w:rPr>
                <w:noProof/>
                <w:webHidden/>
              </w:rPr>
              <w:t>72</w:t>
            </w:r>
            <w:r w:rsidR="00BD3728">
              <w:rPr>
                <w:noProof/>
                <w:webHidden/>
              </w:rPr>
              <w:fldChar w:fldCharType="end"/>
            </w:r>
          </w:hyperlink>
        </w:p>
        <w:p w:rsidR="00BD3728" w:rsidRDefault="00DE0271">
          <w:pPr>
            <w:pStyle w:val="Inhopg3"/>
            <w:rPr>
              <w:noProof/>
            </w:rPr>
          </w:pPr>
          <w:hyperlink w:anchor="_Toc452732833" w:history="1">
            <w:r w:rsidR="00BD3728" w:rsidRPr="00E6632B">
              <w:rPr>
                <w:rStyle w:val="Hyperlink"/>
                <w:noProof/>
              </w:rPr>
              <w:t>13.1</w:t>
            </w:r>
            <w:r w:rsidR="00BD3728">
              <w:rPr>
                <w:noProof/>
              </w:rPr>
              <w:tab/>
            </w:r>
            <w:r w:rsidR="00BD3728" w:rsidRPr="00E6632B">
              <w:rPr>
                <w:rStyle w:val="Hyperlink"/>
                <w:noProof/>
              </w:rPr>
              <w:t>Indeling</w:t>
            </w:r>
            <w:r w:rsidR="00BD3728">
              <w:rPr>
                <w:noProof/>
                <w:webHidden/>
              </w:rPr>
              <w:tab/>
            </w:r>
            <w:r w:rsidR="00BD3728">
              <w:rPr>
                <w:noProof/>
                <w:webHidden/>
              </w:rPr>
              <w:fldChar w:fldCharType="begin"/>
            </w:r>
            <w:r w:rsidR="00BD3728">
              <w:rPr>
                <w:noProof/>
                <w:webHidden/>
              </w:rPr>
              <w:instrText xml:space="preserve"> PAGEREF _Toc452732833 \h </w:instrText>
            </w:r>
            <w:r w:rsidR="00BD3728">
              <w:rPr>
                <w:noProof/>
                <w:webHidden/>
              </w:rPr>
            </w:r>
            <w:r w:rsidR="00BD3728">
              <w:rPr>
                <w:noProof/>
                <w:webHidden/>
              </w:rPr>
              <w:fldChar w:fldCharType="separate"/>
            </w:r>
            <w:r w:rsidR="00B37410">
              <w:rPr>
                <w:noProof/>
                <w:webHidden/>
              </w:rPr>
              <w:t>72</w:t>
            </w:r>
            <w:r w:rsidR="00BD3728">
              <w:rPr>
                <w:noProof/>
                <w:webHidden/>
              </w:rPr>
              <w:fldChar w:fldCharType="end"/>
            </w:r>
          </w:hyperlink>
        </w:p>
        <w:p w:rsidR="00BD3728" w:rsidRDefault="00DE0271">
          <w:pPr>
            <w:pStyle w:val="Inhopg3"/>
            <w:rPr>
              <w:noProof/>
            </w:rPr>
          </w:pPr>
          <w:hyperlink w:anchor="_Toc452732834" w:history="1">
            <w:r w:rsidR="00BD3728" w:rsidRPr="00E6632B">
              <w:rPr>
                <w:rStyle w:val="Hyperlink"/>
                <w:noProof/>
              </w:rPr>
              <w:t>13.2</w:t>
            </w:r>
            <w:r w:rsidR="00BD3728">
              <w:rPr>
                <w:noProof/>
              </w:rPr>
              <w:tab/>
            </w:r>
            <w:r w:rsidR="00BD3728" w:rsidRPr="00E6632B">
              <w:rPr>
                <w:rStyle w:val="Hyperlink"/>
                <w:noProof/>
              </w:rPr>
              <w:t>Arbeidsduur</w:t>
            </w:r>
            <w:r w:rsidR="00BD3728">
              <w:rPr>
                <w:noProof/>
                <w:webHidden/>
              </w:rPr>
              <w:tab/>
            </w:r>
            <w:r w:rsidR="00BD3728">
              <w:rPr>
                <w:noProof/>
                <w:webHidden/>
              </w:rPr>
              <w:fldChar w:fldCharType="begin"/>
            </w:r>
            <w:r w:rsidR="00BD3728">
              <w:rPr>
                <w:noProof/>
                <w:webHidden/>
              </w:rPr>
              <w:instrText xml:space="preserve"> PAGEREF _Toc452732834 \h </w:instrText>
            </w:r>
            <w:r w:rsidR="00BD3728">
              <w:rPr>
                <w:noProof/>
                <w:webHidden/>
              </w:rPr>
            </w:r>
            <w:r w:rsidR="00BD3728">
              <w:rPr>
                <w:noProof/>
                <w:webHidden/>
              </w:rPr>
              <w:fldChar w:fldCharType="separate"/>
            </w:r>
            <w:r w:rsidR="00B37410">
              <w:rPr>
                <w:noProof/>
                <w:webHidden/>
              </w:rPr>
              <w:t>72</w:t>
            </w:r>
            <w:r w:rsidR="00BD3728">
              <w:rPr>
                <w:noProof/>
                <w:webHidden/>
              </w:rPr>
              <w:fldChar w:fldCharType="end"/>
            </w:r>
          </w:hyperlink>
        </w:p>
        <w:p w:rsidR="00BD3728" w:rsidRDefault="00DE0271">
          <w:pPr>
            <w:pStyle w:val="Inhopg3"/>
            <w:rPr>
              <w:noProof/>
            </w:rPr>
          </w:pPr>
          <w:hyperlink w:anchor="_Toc452732835" w:history="1">
            <w:r w:rsidR="00BD3728" w:rsidRPr="00E6632B">
              <w:rPr>
                <w:rStyle w:val="Hyperlink"/>
                <w:noProof/>
              </w:rPr>
              <w:t>13.3</w:t>
            </w:r>
            <w:r w:rsidR="00BD3728">
              <w:rPr>
                <w:noProof/>
              </w:rPr>
              <w:tab/>
            </w:r>
            <w:r w:rsidR="00BD3728" w:rsidRPr="00E6632B">
              <w:rPr>
                <w:rStyle w:val="Hyperlink"/>
                <w:noProof/>
              </w:rPr>
              <w:t>Vakantie</w:t>
            </w:r>
            <w:r w:rsidR="00BD3728">
              <w:rPr>
                <w:noProof/>
                <w:webHidden/>
              </w:rPr>
              <w:tab/>
            </w:r>
            <w:r w:rsidR="00BD3728">
              <w:rPr>
                <w:noProof/>
                <w:webHidden/>
              </w:rPr>
              <w:fldChar w:fldCharType="begin"/>
            </w:r>
            <w:r w:rsidR="00BD3728">
              <w:rPr>
                <w:noProof/>
                <w:webHidden/>
              </w:rPr>
              <w:instrText xml:space="preserve"> PAGEREF _Toc452732835 \h </w:instrText>
            </w:r>
            <w:r w:rsidR="00BD3728">
              <w:rPr>
                <w:noProof/>
                <w:webHidden/>
              </w:rPr>
            </w:r>
            <w:r w:rsidR="00BD3728">
              <w:rPr>
                <w:noProof/>
                <w:webHidden/>
              </w:rPr>
              <w:fldChar w:fldCharType="separate"/>
            </w:r>
            <w:r w:rsidR="00B37410">
              <w:rPr>
                <w:noProof/>
                <w:webHidden/>
              </w:rPr>
              <w:t>72</w:t>
            </w:r>
            <w:r w:rsidR="00BD3728">
              <w:rPr>
                <w:noProof/>
                <w:webHidden/>
              </w:rPr>
              <w:fldChar w:fldCharType="end"/>
            </w:r>
          </w:hyperlink>
        </w:p>
        <w:p w:rsidR="00BD3728" w:rsidRDefault="00DE0271">
          <w:pPr>
            <w:pStyle w:val="Inhopg3"/>
            <w:rPr>
              <w:noProof/>
            </w:rPr>
          </w:pPr>
          <w:hyperlink w:anchor="_Toc452732836" w:history="1">
            <w:r w:rsidR="00BD3728" w:rsidRPr="00E6632B">
              <w:rPr>
                <w:rStyle w:val="Hyperlink"/>
                <w:noProof/>
              </w:rPr>
              <w:t>13.4</w:t>
            </w:r>
            <w:r w:rsidR="00BD3728">
              <w:rPr>
                <w:noProof/>
              </w:rPr>
              <w:tab/>
            </w:r>
            <w:r w:rsidR="00BD3728" w:rsidRPr="00E6632B">
              <w:rPr>
                <w:rStyle w:val="Hyperlink"/>
                <w:noProof/>
              </w:rPr>
              <w:t>Overwerk</w:t>
            </w:r>
            <w:r w:rsidR="00BD3728">
              <w:rPr>
                <w:noProof/>
                <w:webHidden/>
              </w:rPr>
              <w:tab/>
            </w:r>
            <w:r w:rsidR="00BD3728">
              <w:rPr>
                <w:noProof/>
                <w:webHidden/>
              </w:rPr>
              <w:fldChar w:fldCharType="begin"/>
            </w:r>
            <w:r w:rsidR="00BD3728">
              <w:rPr>
                <w:noProof/>
                <w:webHidden/>
              </w:rPr>
              <w:instrText xml:space="preserve"> PAGEREF _Toc452732836 \h </w:instrText>
            </w:r>
            <w:r w:rsidR="00BD3728">
              <w:rPr>
                <w:noProof/>
                <w:webHidden/>
              </w:rPr>
            </w:r>
            <w:r w:rsidR="00BD3728">
              <w:rPr>
                <w:noProof/>
                <w:webHidden/>
              </w:rPr>
              <w:fldChar w:fldCharType="separate"/>
            </w:r>
            <w:r w:rsidR="00B37410">
              <w:rPr>
                <w:noProof/>
                <w:webHidden/>
              </w:rPr>
              <w:t>72</w:t>
            </w:r>
            <w:r w:rsidR="00BD3728">
              <w:rPr>
                <w:noProof/>
                <w:webHidden/>
              </w:rPr>
              <w:fldChar w:fldCharType="end"/>
            </w:r>
          </w:hyperlink>
        </w:p>
        <w:p w:rsidR="00BD3728" w:rsidRDefault="00DE0271">
          <w:pPr>
            <w:pStyle w:val="Inhopg3"/>
            <w:rPr>
              <w:noProof/>
            </w:rPr>
          </w:pPr>
          <w:hyperlink w:anchor="_Toc452732837" w:history="1">
            <w:r w:rsidR="00BD3728" w:rsidRPr="00E6632B">
              <w:rPr>
                <w:rStyle w:val="Hyperlink"/>
                <w:noProof/>
              </w:rPr>
              <w:t>13.5</w:t>
            </w:r>
            <w:r w:rsidR="00BD3728">
              <w:rPr>
                <w:noProof/>
              </w:rPr>
              <w:tab/>
            </w:r>
            <w:r w:rsidR="00BD3728" w:rsidRPr="00E6632B">
              <w:rPr>
                <w:rStyle w:val="Hyperlink"/>
                <w:noProof/>
              </w:rPr>
              <w:t>Salaris</w:t>
            </w:r>
            <w:r w:rsidR="00BD3728">
              <w:rPr>
                <w:noProof/>
                <w:webHidden/>
              </w:rPr>
              <w:tab/>
            </w:r>
            <w:r w:rsidR="00BD3728">
              <w:rPr>
                <w:noProof/>
                <w:webHidden/>
              </w:rPr>
              <w:fldChar w:fldCharType="begin"/>
            </w:r>
            <w:r w:rsidR="00BD3728">
              <w:rPr>
                <w:noProof/>
                <w:webHidden/>
              </w:rPr>
              <w:instrText xml:space="preserve"> PAGEREF _Toc452732837 \h </w:instrText>
            </w:r>
            <w:r w:rsidR="00BD3728">
              <w:rPr>
                <w:noProof/>
                <w:webHidden/>
              </w:rPr>
            </w:r>
            <w:r w:rsidR="00BD3728">
              <w:rPr>
                <w:noProof/>
                <w:webHidden/>
              </w:rPr>
              <w:fldChar w:fldCharType="separate"/>
            </w:r>
            <w:r w:rsidR="00B37410">
              <w:rPr>
                <w:noProof/>
                <w:webHidden/>
              </w:rPr>
              <w:t>72</w:t>
            </w:r>
            <w:r w:rsidR="00BD3728">
              <w:rPr>
                <w:noProof/>
                <w:webHidden/>
              </w:rPr>
              <w:fldChar w:fldCharType="end"/>
            </w:r>
          </w:hyperlink>
        </w:p>
        <w:p w:rsidR="00BD3728" w:rsidRDefault="00DE0271">
          <w:pPr>
            <w:pStyle w:val="Inhopg3"/>
            <w:rPr>
              <w:noProof/>
            </w:rPr>
          </w:pPr>
          <w:hyperlink w:anchor="_Toc452732838" w:history="1">
            <w:r w:rsidR="00BD3728" w:rsidRPr="00E6632B">
              <w:rPr>
                <w:rStyle w:val="Hyperlink"/>
                <w:noProof/>
              </w:rPr>
              <w:t>13.6</w:t>
            </w:r>
            <w:r w:rsidR="00BD3728">
              <w:rPr>
                <w:noProof/>
              </w:rPr>
              <w:tab/>
            </w:r>
            <w:r w:rsidR="00BD3728" w:rsidRPr="00E6632B">
              <w:rPr>
                <w:rStyle w:val="Hyperlink"/>
                <w:noProof/>
              </w:rPr>
              <w:t>Individuele salarisaanpassing op 2 januari 2016</w:t>
            </w:r>
            <w:r w:rsidR="00BD3728">
              <w:rPr>
                <w:noProof/>
                <w:webHidden/>
              </w:rPr>
              <w:tab/>
            </w:r>
            <w:r w:rsidR="00BD3728">
              <w:rPr>
                <w:noProof/>
                <w:webHidden/>
              </w:rPr>
              <w:fldChar w:fldCharType="begin"/>
            </w:r>
            <w:r w:rsidR="00BD3728">
              <w:rPr>
                <w:noProof/>
                <w:webHidden/>
              </w:rPr>
              <w:instrText xml:space="preserve"> PAGEREF _Toc452732838 \h </w:instrText>
            </w:r>
            <w:r w:rsidR="00BD3728">
              <w:rPr>
                <w:noProof/>
                <w:webHidden/>
              </w:rPr>
            </w:r>
            <w:r w:rsidR="00BD3728">
              <w:rPr>
                <w:noProof/>
                <w:webHidden/>
              </w:rPr>
              <w:fldChar w:fldCharType="separate"/>
            </w:r>
            <w:r w:rsidR="00B37410">
              <w:rPr>
                <w:noProof/>
                <w:webHidden/>
              </w:rPr>
              <w:t>73</w:t>
            </w:r>
            <w:r w:rsidR="00BD3728">
              <w:rPr>
                <w:noProof/>
                <w:webHidden/>
              </w:rPr>
              <w:fldChar w:fldCharType="end"/>
            </w:r>
          </w:hyperlink>
        </w:p>
        <w:p w:rsidR="00BD3728" w:rsidRDefault="00DE0271">
          <w:pPr>
            <w:pStyle w:val="Inhopg3"/>
            <w:rPr>
              <w:noProof/>
            </w:rPr>
          </w:pPr>
          <w:hyperlink w:anchor="_Toc452732839" w:history="1">
            <w:r w:rsidR="00BD3728" w:rsidRPr="00E6632B">
              <w:rPr>
                <w:rStyle w:val="Hyperlink"/>
                <w:noProof/>
              </w:rPr>
              <w:t>13.7</w:t>
            </w:r>
            <w:r w:rsidR="00BD3728">
              <w:rPr>
                <w:noProof/>
              </w:rPr>
              <w:tab/>
            </w:r>
            <w:r w:rsidR="00BD3728" w:rsidRPr="00E6632B">
              <w:rPr>
                <w:rStyle w:val="Hyperlink"/>
                <w:noProof/>
              </w:rPr>
              <w:t>Bovenschaligheid</w:t>
            </w:r>
            <w:r w:rsidR="00BD3728">
              <w:rPr>
                <w:noProof/>
                <w:webHidden/>
              </w:rPr>
              <w:tab/>
            </w:r>
            <w:r w:rsidR="00BD3728">
              <w:rPr>
                <w:noProof/>
                <w:webHidden/>
              </w:rPr>
              <w:fldChar w:fldCharType="begin"/>
            </w:r>
            <w:r w:rsidR="00BD3728">
              <w:rPr>
                <w:noProof/>
                <w:webHidden/>
              </w:rPr>
              <w:instrText xml:space="preserve"> PAGEREF _Toc452732839 \h </w:instrText>
            </w:r>
            <w:r w:rsidR="00BD3728">
              <w:rPr>
                <w:noProof/>
                <w:webHidden/>
              </w:rPr>
            </w:r>
            <w:r w:rsidR="00BD3728">
              <w:rPr>
                <w:noProof/>
                <w:webHidden/>
              </w:rPr>
              <w:fldChar w:fldCharType="separate"/>
            </w:r>
            <w:r w:rsidR="00B37410">
              <w:rPr>
                <w:noProof/>
                <w:webHidden/>
              </w:rPr>
              <w:t>73</w:t>
            </w:r>
            <w:r w:rsidR="00BD3728">
              <w:rPr>
                <w:noProof/>
                <w:webHidden/>
              </w:rPr>
              <w:fldChar w:fldCharType="end"/>
            </w:r>
          </w:hyperlink>
        </w:p>
        <w:p w:rsidR="00BD3728" w:rsidRDefault="00DE0271">
          <w:pPr>
            <w:pStyle w:val="Inhopg3"/>
            <w:rPr>
              <w:noProof/>
            </w:rPr>
          </w:pPr>
          <w:hyperlink w:anchor="_Toc452732840" w:history="1">
            <w:r w:rsidR="00BD3728" w:rsidRPr="00E6632B">
              <w:rPr>
                <w:rStyle w:val="Hyperlink"/>
                <w:noProof/>
              </w:rPr>
              <w:t>13.8</w:t>
            </w:r>
            <w:r w:rsidR="00BD3728">
              <w:rPr>
                <w:noProof/>
              </w:rPr>
              <w:tab/>
            </w:r>
            <w:r w:rsidR="00BD3728" w:rsidRPr="00E6632B">
              <w:rPr>
                <w:rStyle w:val="Hyperlink"/>
                <w:noProof/>
              </w:rPr>
              <w:t>Variabele Beloning</w:t>
            </w:r>
            <w:r w:rsidR="00BD3728">
              <w:rPr>
                <w:noProof/>
                <w:webHidden/>
              </w:rPr>
              <w:tab/>
            </w:r>
            <w:r w:rsidR="00BD3728">
              <w:rPr>
                <w:noProof/>
                <w:webHidden/>
              </w:rPr>
              <w:fldChar w:fldCharType="begin"/>
            </w:r>
            <w:r w:rsidR="00BD3728">
              <w:rPr>
                <w:noProof/>
                <w:webHidden/>
              </w:rPr>
              <w:instrText xml:space="preserve"> PAGEREF _Toc452732840 \h </w:instrText>
            </w:r>
            <w:r w:rsidR="00BD3728">
              <w:rPr>
                <w:noProof/>
                <w:webHidden/>
              </w:rPr>
            </w:r>
            <w:r w:rsidR="00BD3728">
              <w:rPr>
                <w:noProof/>
                <w:webHidden/>
              </w:rPr>
              <w:fldChar w:fldCharType="separate"/>
            </w:r>
            <w:r w:rsidR="00B37410">
              <w:rPr>
                <w:noProof/>
                <w:webHidden/>
              </w:rPr>
              <w:t>74</w:t>
            </w:r>
            <w:r w:rsidR="00BD3728">
              <w:rPr>
                <w:noProof/>
                <w:webHidden/>
              </w:rPr>
              <w:fldChar w:fldCharType="end"/>
            </w:r>
          </w:hyperlink>
        </w:p>
        <w:p w:rsidR="00BD3728" w:rsidRDefault="00DE0271">
          <w:pPr>
            <w:pStyle w:val="Inhopg1"/>
            <w:tabs>
              <w:tab w:val="right" w:pos="9062"/>
            </w:tabs>
            <w:rPr>
              <w:b w:val="0"/>
              <w:noProof/>
            </w:rPr>
          </w:pPr>
          <w:hyperlink w:anchor="_Toc452732841" w:history="1">
            <w:r w:rsidR="00BD3728" w:rsidRPr="00E6632B">
              <w:rPr>
                <w:rStyle w:val="Hyperlink"/>
                <w:noProof/>
              </w:rPr>
              <w:t>BIJLAGEN</w:t>
            </w:r>
            <w:r w:rsidR="00BD3728">
              <w:rPr>
                <w:noProof/>
                <w:webHidden/>
              </w:rPr>
              <w:tab/>
            </w:r>
            <w:r w:rsidR="00BD3728">
              <w:rPr>
                <w:noProof/>
                <w:webHidden/>
              </w:rPr>
              <w:fldChar w:fldCharType="begin"/>
            </w:r>
            <w:r w:rsidR="00BD3728">
              <w:rPr>
                <w:noProof/>
                <w:webHidden/>
              </w:rPr>
              <w:instrText xml:space="preserve"> PAGEREF _Toc452732841 \h </w:instrText>
            </w:r>
            <w:r w:rsidR="00BD3728">
              <w:rPr>
                <w:noProof/>
                <w:webHidden/>
              </w:rPr>
            </w:r>
            <w:r w:rsidR="00BD3728">
              <w:rPr>
                <w:noProof/>
                <w:webHidden/>
              </w:rPr>
              <w:fldChar w:fldCharType="separate"/>
            </w:r>
            <w:r w:rsidR="00B37410">
              <w:rPr>
                <w:noProof/>
                <w:webHidden/>
              </w:rPr>
              <w:t>78</w:t>
            </w:r>
            <w:r w:rsidR="00BD3728">
              <w:rPr>
                <w:noProof/>
                <w:webHidden/>
              </w:rPr>
              <w:fldChar w:fldCharType="end"/>
            </w:r>
          </w:hyperlink>
        </w:p>
        <w:p w:rsidR="00BD3728" w:rsidRDefault="00DE0271">
          <w:pPr>
            <w:pStyle w:val="Inhopg3"/>
            <w:rPr>
              <w:noProof/>
            </w:rPr>
          </w:pPr>
          <w:hyperlink w:anchor="_Toc452732842" w:history="1">
            <w:r w:rsidR="00BD3728" w:rsidRPr="00E6632B">
              <w:rPr>
                <w:rStyle w:val="Hyperlink"/>
                <w:noProof/>
              </w:rPr>
              <w:t>BIJLAGE 1A</w:t>
            </w:r>
            <w:r w:rsidR="00BD3728">
              <w:rPr>
                <w:noProof/>
              </w:rPr>
              <w:tab/>
            </w:r>
            <w:r w:rsidR="00BD3728" w:rsidRPr="00E6632B">
              <w:rPr>
                <w:rStyle w:val="Hyperlink"/>
                <w:noProof/>
              </w:rPr>
              <w:t>KPN plan</w:t>
            </w:r>
            <w:r w:rsidR="00BD3728">
              <w:rPr>
                <w:noProof/>
                <w:webHidden/>
              </w:rPr>
              <w:tab/>
            </w:r>
            <w:r w:rsidR="00BD3728">
              <w:rPr>
                <w:noProof/>
                <w:webHidden/>
              </w:rPr>
              <w:fldChar w:fldCharType="begin"/>
            </w:r>
            <w:r w:rsidR="00BD3728">
              <w:rPr>
                <w:noProof/>
                <w:webHidden/>
              </w:rPr>
              <w:instrText xml:space="preserve"> PAGEREF _Toc452732842 \h </w:instrText>
            </w:r>
            <w:r w:rsidR="00BD3728">
              <w:rPr>
                <w:noProof/>
                <w:webHidden/>
              </w:rPr>
            </w:r>
            <w:r w:rsidR="00BD3728">
              <w:rPr>
                <w:noProof/>
                <w:webHidden/>
              </w:rPr>
              <w:fldChar w:fldCharType="separate"/>
            </w:r>
            <w:r w:rsidR="00B37410">
              <w:rPr>
                <w:noProof/>
                <w:webHidden/>
              </w:rPr>
              <w:t>79</w:t>
            </w:r>
            <w:r w:rsidR="00BD3728">
              <w:rPr>
                <w:noProof/>
                <w:webHidden/>
              </w:rPr>
              <w:fldChar w:fldCharType="end"/>
            </w:r>
          </w:hyperlink>
        </w:p>
        <w:p w:rsidR="00BD3728" w:rsidRDefault="00DE0271">
          <w:pPr>
            <w:pStyle w:val="Inhopg3"/>
            <w:rPr>
              <w:noProof/>
            </w:rPr>
          </w:pPr>
          <w:hyperlink w:anchor="_Toc452732843" w:history="1">
            <w:r w:rsidR="00BD3728" w:rsidRPr="00E6632B">
              <w:rPr>
                <w:rStyle w:val="Hyperlink"/>
                <w:noProof/>
              </w:rPr>
              <w:t>BIJLAGE 1B</w:t>
            </w:r>
            <w:r w:rsidR="00BD3728">
              <w:rPr>
                <w:noProof/>
              </w:rPr>
              <w:tab/>
            </w:r>
            <w:r w:rsidR="00BD3728" w:rsidRPr="00E6632B">
              <w:rPr>
                <w:rStyle w:val="Hyperlink"/>
                <w:noProof/>
              </w:rPr>
              <w:t>KPN Salesplan</w:t>
            </w:r>
            <w:r w:rsidR="00BD3728">
              <w:rPr>
                <w:noProof/>
                <w:webHidden/>
              </w:rPr>
              <w:tab/>
            </w:r>
            <w:r w:rsidR="00BD3728">
              <w:rPr>
                <w:noProof/>
                <w:webHidden/>
              </w:rPr>
              <w:fldChar w:fldCharType="begin"/>
            </w:r>
            <w:r w:rsidR="00BD3728">
              <w:rPr>
                <w:noProof/>
                <w:webHidden/>
              </w:rPr>
              <w:instrText xml:space="preserve"> PAGEREF _Toc452732843 \h </w:instrText>
            </w:r>
            <w:r w:rsidR="00BD3728">
              <w:rPr>
                <w:noProof/>
                <w:webHidden/>
              </w:rPr>
            </w:r>
            <w:r w:rsidR="00BD3728">
              <w:rPr>
                <w:noProof/>
                <w:webHidden/>
              </w:rPr>
              <w:fldChar w:fldCharType="separate"/>
            </w:r>
            <w:r w:rsidR="00B37410">
              <w:rPr>
                <w:noProof/>
                <w:webHidden/>
              </w:rPr>
              <w:t>81</w:t>
            </w:r>
            <w:r w:rsidR="00BD3728">
              <w:rPr>
                <w:noProof/>
                <w:webHidden/>
              </w:rPr>
              <w:fldChar w:fldCharType="end"/>
            </w:r>
          </w:hyperlink>
        </w:p>
        <w:p w:rsidR="00BD3728" w:rsidRDefault="00DE0271">
          <w:pPr>
            <w:pStyle w:val="Inhopg3"/>
            <w:rPr>
              <w:noProof/>
            </w:rPr>
          </w:pPr>
          <w:hyperlink w:anchor="_Toc452732844" w:history="1">
            <w:r w:rsidR="00BD3728" w:rsidRPr="00E6632B">
              <w:rPr>
                <w:rStyle w:val="Hyperlink"/>
                <w:noProof/>
              </w:rPr>
              <w:t>BIJLAGE 2</w:t>
            </w:r>
            <w:r w:rsidR="00BD3728">
              <w:rPr>
                <w:noProof/>
              </w:rPr>
              <w:tab/>
            </w:r>
            <w:r w:rsidR="00BD3728" w:rsidRPr="00E6632B">
              <w:rPr>
                <w:rStyle w:val="Hyperlink"/>
                <w:noProof/>
              </w:rPr>
              <w:t>Toeslag CAO Budget</w:t>
            </w:r>
            <w:r w:rsidR="00BD3728">
              <w:rPr>
                <w:noProof/>
                <w:webHidden/>
              </w:rPr>
              <w:tab/>
            </w:r>
            <w:r w:rsidR="00BD3728">
              <w:rPr>
                <w:noProof/>
                <w:webHidden/>
              </w:rPr>
              <w:fldChar w:fldCharType="begin"/>
            </w:r>
            <w:r w:rsidR="00BD3728">
              <w:rPr>
                <w:noProof/>
                <w:webHidden/>
              </w:rPr>
              <w:instrText xml:space="preserve"> PAGEREF _Toc452732844 \h </w:instrText>
            </w:r>
            <w:r w:rsidR="00BD3728">
              <w:rPr>
                <w:noProof/>
                <w:webHidden/>
              </w:rPr>
            </w:r>
            <w:r w:rsidR="00BD3728">
              <w:rPr>
                <w:noProof/>
                <w:webHidden/>
              </w:rPr>
              <w:fldChar w:fldCharType="separate"/>
            </w:r>
            <w:r w:rsidR="00B37410">
              <w:rPr>
                <w:noProof/>
                <w:webHidden/>
              </w:rPr>
              <w:t>83</w:t>
            </w:r>
            <w:r w:rsidR="00BD3728">
              <w:rPr>
                <w:noProof/>
                <w:webHidden/>
              </w:rPr>
              <w:fldChar w:fldCharType="end"/>
            </w:r>
          </w:hyperlink>
        </w:p>
        <w:p w:rsidR="00BD3728" w:rsidRDefault="00DE0271">
          <w:pPr>
            <w:pStyle w:val="Inhopg3"/>
            <w:rPr>
              <w:noProof/>
            </w:rPr>
          </w:pPr>
          <w:hyperlink w:anchor="_Toc452732845" w:history="1">
            <w:r w:rsidR="00BD3728" w:rsidRPr="00E6632B">
              <w:rPr>
                <w:rStyle w:val="Hyperlink"/>
                <w:noProof/>
              </w:rPr>
              <w:t>BIJLAGE 3</w:t>
            </w:r>
            <w:r w:rsidR="00BD3728">
              <w:rPr>
                <w:noProof/>
              </w:rPr>
              <w:tab/>
            </w:r>
            <w:r w:rsidR="00BD3728" w:rsidRPr="00E6632B">
              <w:rPr>
                <w:rStyle w:val="Hyperlink"/>
                <w:noProof/>
              </w:rPr>
              <w:t>Reglement levensloopverlof</w:t>
            </w:r>
            <w:r w:rsidR="00BD3728">
              <w:rPr>
                <w:noProof/>
                <w:webHidden/>
              </w:rPr>
              <w:tab/>
            </w:r>
            <w:r w:rsidR="00BD3728">
              <w:rPr>
                <w:noProof/>
                <w:webHidden/>
              </w:rPr>
              <w:fldChar w:fldCharType="begin"/>
            </w:r>
            <w:r w:rsidR="00BD3728">
              <w:rPr>
                <w:noProof/>
                <w:webHidden/>
              </w:rPr>
              <w:instrText xml:space="preserve"> PAGEREF _Toc452732845 \h </w:instrText>
            </w:r>
            <w:r w:rsidR="00BD3728">
              <w:rPr>
                <w:noProof/>
                <w:webHidden/>
              </w:rPr>
            </w:r>
            <w:r w:rsidR="00BD3728">
              <w:rPr>
                <w:noProof/>
                <w:webHidden/>
              </w:rPr>
              <w:fldChar w:fldCharType="separate"/>
            </w:r>
            <w:r w:rsidR="00B37410">
              <w:rPr>
                <w:noProof/>
                <w:webHidden/>
              </w:rPr>
              <w:t>84</w:t>
            </w:r>
            <w:r w:rsidR="00BD3728">
              <w:rPr>
                <w:noProof/>
                <w:webHidden/>
              </w:rPr>
              <w:fldChar w:fldCharType="end"/>
            </w:r>
          </w:hyperlink>
        </w:p>
        <w:p w:rsidR="00BD3728" w:rsidRDefault="00DE0271">
          <w:pPr>
            <w:pStyle w:val="Inhopg3"/>
            <w:rPr>
              <w:noProof/>
            </w:rPr>
          </w:pPr>
          <w:hyperlink w:anchor="_Toc452732846" w:history="1">
            <w:r w:rsidR="00BD3728" w:rsidRPr="00E6632B">
              <w:rPr>
                <w:rStyle w:val="Hyperlink"/>
                <w:noProof/>
              </w:rPr>
              <w:t>BIJLAGE 4</w:t>
            </w:r>
            <w:r w:rsidR="00BD3728">
              <w:rPr>
                <w:noProof/>
              </w:rPr>
              <w:tab/>
            </w:r>
            <w:r w:rsidR="00BD3728" w:rsidRPr="00E6632B">
              <w:rPr>
                <w:rStyle w:val="Hyperlink"/>
                <w:noProof/>
              </w:rPr>
              <w:t>Regeling Keuzetijd</w:t>
            </w:r>
            <w:r w:rsidR="00BD3728">
              <w:rPr>
                <w:noProof/>
                <w:webHidden/>
              </w:rPr>
              <w:tab/>
            </w:r>
            <w:r w:rsidR="00BD3728">
              <w:rPr>
                <w:noProof/>
                <w:webHidden/>
              </w:rPr>
              <w:fldChar w:fldCharType="begin"/>
            </w:r>
            <w:r w:rsidR="00BD3728">
              <w:rPr>
                <w:noProof/>
                <w:webHidden/>
              </w:rPr>
              <w:instrText xml:space="preserve"> PAGEREF _Toc452732846 \h </w:instrText>
            </w:r>
            <w:r w:rsidR="00BD3728">
              <w:rPr>
                <w:noProof/>
                <w:webHidden/>
              </w:rPr>
            </w:r>
            <w:r w:rsidR="00BD3728">
              <w:rPr>
                <w:noProof/>
                <w:webHidden/>
              </w:rPr>
              <w:fldChar w:fldCharType="separate"/>
            </w:r>
            <w:r w:rsidR="00B37410">
              <w:rPr>
                <w:noProof/>
                <w:webHidden/>
              </w:rPr>
              <w:t>85</w:t>
            </w:r>
            <w:r w:rsidR="00BD3728">
              <w:rPr>
                <w:noProof/>
                <w:webHidden/>
              </w:rPr>
              <w:fldChar w:fldCharType="end"/>
            </w:r>
          </w:hyperlink>
        </w:p>
        <w:p w:rsidR="00BD3728" w:rsidRDefault="00DE0271">
          <w:pPr>
            <w:pStyle w:val="Inhopg3"/>
            <w:rPr>
              <w:noProof/>
            </w:rPr>
          </w:pPr>
          <w:hyperlink w:anchor="_Toc452732847" w:history="1">
            <w:r w:rsidR="00BD3728" w:rsidRPr="00E6632B">
              <w:rPr>
                <w:rStyle w:val="Hyperlink"/>
                <w:noProof/>
              </w:rPr>
              <w:t>BIJLAGE 5</w:t>
            </w:r>
            <w:r w:rsidR="00BD3728">
              <w:rPr>
                <w:noProof/>
              </w:rPr>
              <w:tab/>
            </w:r>
            <w:r w:rsidR="00BD3728" w:rsidRPr="00E6632B">
              <w:rPr>
                <w:rStyle w:val="Hyperlink"/>
                <w:noProof/>
              </w:rPr>
              <w:t>Bezwarenprocedure Functiehuis</w:t>
            </w:r>
            <w:r w:rsidR="00BD3728">
              <w:rPr>
                <w:noProof/>
                <w:webHidden/>
              </w:rPr>
              <w:tab/>
            </w:r>
            <w:r w:rsidR="00BD3728">
              <w:rPr>
                <w:noProof/>
                <w:webHidden/>
              </w:rPr>
              <w:fldChar w:fldCharType="begin"/>
            </w:r>
            <w:r w:rsidR="00BD3728">
              <w:rPr>
                <w:noProof/>
                <w:webHidden/>
              </w:rPr>
              <w:instrText xml:space="preserve"> PAGEREF _Toc452732847 \h </w:instrText>
            </w:r>
            <w:r w:rsidR="00BD3728">
              <w:rPr>
                <w:noProof/>
                <w:webHidden/>
              </w:rPr>
            </w:r>
            <w:r w:rsidR="00BD3728">
              <w:rPr>
                <w:noProof/>
                <w:webHidden/>
              </w:rPr>
              <w:fldChar w:fldCharType="separate"/>
            </w:r>
            <w:r w:rsidR="00B37410">
              <w:rPr>
                <w:noProof/>
                <w:webHidden/>
              </w:rPr>
              <w:t>86</w:t>
            </w:r>
            <w:r w:rsidR="00BD3728">
              <w:rPr>
                <w:noProof/>
                <w:webHidden/>
              </w:rPr>
              <w:fldChar w:fldCharType="end"/>
            </w:r>
          </w:hyperlink>
        </w:p>
        <w:p w:rsidR="00BD3728" w:rsidRDefault="00DE0271">
          <w:pPr>
            <w:pStyle w:val="Inhopg2"/>
            <w:tabs>
              <w:tab w:val="right" w:pos="9062"/>
            </w:tabs>
            <w:rPr>
              <w:b w:val="0"/>
              <w:noProof/>
            </w:rPr>
          </w:pPr>
          <w:hyperlink w:anchor="_Toc452732848" w:history="1">
            <w:r w:rsidR="00BD3728" w:rsidRPr="00E6632B">
              <w:rPr>
                <w:rStyle w:val="Hyperlink"/>
                <w:rFonts w:asciiTheme="minorBidi" w:hAnsiTheme="minorBidi"/>
                <w:noProof/>
              </w:rPr>
              <w:t>BIJLAGEN SPECIFIEK VAN TOEPASSING OP KPN MET UITZONDERING VAN (I) WERKNEMERS DIE NA 1 APRIL 1996 (BIJLAGE 7) RESPECTIEVELIJK NA 1 APRIL 2000 (BIJLAGE 6) ALS GEVOLG VAN OVERGANG VAN ONDERNEMING/FUSIE VAN RECHTSWEGE BIJ KPN B.V. IN DIENST ZIJN GEKOMEN EN (II) DE WERKNEMERS DIE OP 31 DECEMBER 2014 ONDER DE WERKINGSSFEER VAN DE KPN CORPORATE MARKET CAO VIELEN</w:t>
            </w:r>
            <w:r w:rsidR="00BD3728">
              <w:rPr>
                <w:noProof/>
                <w:webHidden/>
              </w:rPr>
              <w:tab/>
            </w:r>
            <w:r w:rsidR="00BD3728">
              <w:rPr>
                <w:noProof/>
                <w:webHidden/>
              </w:rPr>
              <w:fldChar w:fldCharType="begin"/>
            </w:r>
            <w:r w:rsidR="00BD3728">
              <w:rPr>
                <w:noProof/>
                <w:webHidden/>
              </w:rPr>
              <w:instrText xml:space="preserve"> PAGEREF _Toc452732848 \h </w:instrText>
            </w:r>
            <w:r w:rsidR="00BD3728">
              <w:rPr>
                <w:noProof/>
                <w:webHidden/>
              </w:rPr>
            </w:r>
            <w:r w:rsidR="00BD3728">
              <w:rPr>
                <w:noProof/>
                <w:webHidden/>
              </w:rPr>
              <w:fldChar w:fldCharType="separate"/>
            </w:r>
            <w:r w:rsidR="00B37410">
              <w:rPr>
                <w:noProof/>
                <w:webHidden/>
              </w:rPr>
              <w:t>88</w:t>
            </w:r>
            <w:r w:rsidR="00BD3728">
              <w:rPr>
                <w:noProof/>
                <w:webHidden/>
              </w:rPr>
              <w:fldChar w:fldCharType="end"/>
            </w:r>
          </w:hyperlink>
        </w:p>
        <w:p w:rsidR="00BD3728" w:rsidRDefault="00DE0271">
          <w:pPr>
            <w:pStyle w:val="Inhopg3"/>
            <w:rPr>
              <w:noProof/>
            </w:rPr>
          </w:pPr>
          <w:hyperlink w:anchor="_Toc452732849" w:history="1">
            <w:r w:rsidR="00BD3728" w:rsidRPr="00E6632B">
              <w:rPr>
                <w:rStyle w:val="Hyperlink"/>
                <w:noProof/>
              </w:rPr>
              <w:t>BIJLAGE 6</w:t>
            </w:r>
            <w:r w:rsidR="00BD3728">
              <w:rPr>
                <w:noProof/>
              </w:rPr>
              <w:tab/>
            </w:r>
            <w:r w:rsidR="00BD3728" w:rsidRPr="00E6632B">
              <w:rPr>
                <w:rStyle w:val="Hyperlink"/>
                <w:noProof/>
              </w:rPr>
              <w:t>Overgangsbepalingen vervallen uitzicht op prepensioen voor de werknemer die geboren is op of na 1 januari 1950</w:t>
            </w:r>
            <w:r w:rsidR="00BD3728">
              <w:rPr>
                <w:noProof/>
                <w:webHidden/>
              </w:rPr>
              <w:tab/>
            </w:r>
            <w:r w:rsidR="00BD3728">
              <w:rPr>
                <w:noProof/>
                <w:webHidden/>
              </w:rPr>
              <w:fldChar w:fldCharType="begin"/>
            </w:r>
            <w:r w:rsidR="00BD3728">
              <w:rPr>
                <w:noProof/>
                <w:webHidden/>
              </w:rPr>
              <w:instrText xml:space="preserve"> PAGEREF _Toc452732849 \h </w:instrText>
            </w:r>
            <w:r w:rsidR="00BD3728">
              <w:rPr>
                <w:noProof/>
                <w:webHidden/>
              </w:rPr>
            </w:r>
            <w:r w:rsidR="00BD3728">
              <w:rPr>
                <w:noProof/>
                <w:webHidden/>
              </w:rPr>
              <w:fldChar w:fldCharType="separate"/>
            </w:r>
            <w:r w:rsidR="00B37410">
              <w:rPr>
                <w:noProof/>
                <w:webHidden/>
              </w:rPr>
              <w:t>89</w:t>
            </w:r>
            <w:r w:rsidR="00BD3728">
              <w:rPr>
                <w:noProof/>
                <w:webHidden/>
              </w:rPr>
              <w:fldChar w:fldCharType="end"/>
            </w:r>
          </w:hyperlink>
        </w:p>
        <w:p w:rsidR="00BD3728" w:rsidRDefault="00DE0271">
          <w:pPr>
            <w:pStyle w:val="Inhopg3"/>
            <w:rPr>
              <w:noProof/>
            </w:rPr>
          </w:pPr>
          <w:hyperlink w:anchor="_Toc452732850" w:history="1">
            <w:r w:rsidR="00BD3728" w:rsidRPr="00E6632B">
              <w:rPr>
                <w:rStyle w:val="Hyperlink"/>
                <w:noProof/>
              </w:rPr>
              <w:t>BIJLAGE 7</w:t>
            </w:r>
            <w:r w:rsidR="00BD3728">
              <w:rPr>
                <w:noProof/>
              </w:rPr>
              <w:tab/>
            </w:r>
            <w:r w:rsidR="00BD3728" w:rsidRPr="00E6632B">
              <w:rPr>
                <w:rStyle w:val="Hyperlink"/>
                <w:noProof/>
              </w:rPr>
              <w:t>Overgangsbepalingen vervallen uitzicht op VUT voor de werknemer die geboren is op of na 1 januari 1950</w:t>
            </w:r>
            <w:r w:rsidR="00BD3728">
              <w:rPr>
                <w:noProof/>
                <w:webHidden/>
              </w:rPr>
              <w:tab/>
            </w:r>
            <w:r w:rsidR="00BD3728">
              <w:rPr>
                <w:noProof/>
                <w:webHidden/>
              </w:rPr>
              <w:fldChar w:fldCharType="begin"/>
            </w:r>
            <w:r w:rsidR="00BD3728">
              <w:rPr>
                <w:noProof/>
                <w:webHidden/>
              </w:rPr>
              <w:instrText xml:space="preserve"> PAGEREF _Toc452732850 \h </w:instrText>
            </w:r>
            <w:r w:rsidR="00BD3728">
              <w:rPr>
                <w:noProof/>
                <w:webHidden/>
              </w:rPr>
            </w:r>
            <w:r w:rsidR="00BD3728">
              <w:rPr>
                <w:noProof/>
                <w:webHidden/>
              </w:rPr>
              <w:fldChar w:fldCharType="separate"/>
            </w:r>
            <w:r w:rsidR="00B37410">
              <w:rPr>
                <w:noProof/>
                <w:webHidden/>
              </w:rPr>
              <w:t>91</w:t>
            </w:r>
            <w:r w:rsidR="00BD3728">
              <w:rPr>
                <w:noProof/>
                <w:webHidden/>
              </w:rPr>
              <w:fldChar w:fldCharType="end"/>
            </w:r>
          </w:hyperlink>
        </w:p>
        <w:p w:rsidR="00BD3728" w:rsidRDefault="00DE0271">
          <w:pPr>
            <w:pStyle w:val="Inhopg2"/>
            <w:tabs>
              <w:tab w:val="right" w:pos="9062"/>
            </w:tabs>
            <w:rPr>
              <w:b w:val="0"/>
              <w:noProof/>
            </w:rPr>
          </w:pPr>
          <w:hyperlink w:anchor="_Toc452732851" w:history="1">
            <w:r w:rsidR="00BD3728" w:rsidRPr="00E6632B">
              <w:rPr>
                <w:rStyle w:val="Hyperlink"/>
                <w:rFonts w:asciiTheme="minorBidi" w:hAnsiTheme="minorBidi"/>
                <w:noProof/>
              </w:rPr>
              <w:t>BIJLAGEN SPECIFIEK VAN TOEPASSING OP KPN CONTACT</w:t>
            </w:r>
            <w:r w:rsidR="00BD3728">
              <w:rPr>
                <w:noProof/>
                <w:webHidden/>
              </w:rPr>
              <w:tab/>
            </w:r>
            <w:r w:rsidR="00BD3728">
              <w:rPr>
                <w:noProof/>
                <w:webHidden/>
              </w:rPr>
              <w:fldChar w:fldCharType="begin"/>
            </w:r>
            <w:r w:rsidR="00BD3728">
              <w:rPr>
                <w:noProof/>
                <w:webHidden/>
              </w:rPr>
              <w:instrText xml:space="preserve"> PAGEREF _Toc452732851 \h </w:instrText>
            </w:r>
            <w:r w:rsidR="00BD3728">
              <w:rPr>
                <w:noProof/>
                <w:webHidden/>
              </w:rPr>
            </w:r>
            <w:r w:rsidR="00BD3728">
              <w:rPr>
                <w:noProof/>
                <w:webHidden/>
              </w:rPr>
              <w:fldChar w:fldCharType="separate"/>
            </w:r>
            <w:r w:rsidR="00B37410">
              <w:rPr>
                <w:noProof/>
                <w:webHidden/>
              </w:rPr>
              <w:t>93</w:t>
            </w:r>
            <w:r w:rsidR="00BD3728">
              <w:rPr>
                <w:noProof/>
                <w:webHidden/>
              </w:rPr>
              <w:fldChar w:fldCharType="end"/>
            </w:r>
          </w:hyperlink>
        </w:p>
        <w:p w:rsidR="00BD3728" w:rsidRDefault="00DE0271">
          <w:pPr>
            <w:pStyle w:val="Inhopg3"/>
            <w:rPr>
              <w:noProof/>
            </w:rPr>
          </w:pPr>
          <w:hyperlink w:anchor="_Toc452732852" w:history="1">
            <w:r w:rsidR="00BD3728" w:rsidRPr="00E6632B">
              <w:rPr>
                <w:rStyle w:val="Hyperlink"/>
                <w:noProof/>
              </w:rPr>
              <w:t>BIJLAGE 8</w:t>
            </w:r>
            <w:r w:rsidR="00BD3728">
              <w:rPr>
                <w:noProof/>
              </w:rPr>
              <w:tab/>
            </w:r>
            <w:r w:rsidR="00BD3728" w:rsidRPr="00E6632B">
              <w:rPr>
                <w:rStyle w:val="Hyperlink"/>
                <w:noProof/>
              </w:rPr>
              <w:t>Overgangsrecht</w:t>
            </w:r>
            <w:r w:rsidR="00BD3728">
              <w:rPr>
                <w:noProof/>
                <w:webHidden/>
              </w:rPr>
              <w:tab/>
            </w:r>
            <w:r w:rsidR="00BD3728">
              <w:rPr>
                <w:noProof/>
                <w:webHidden/>
              </w:rPr>
              <w:fldChar w:fldCharType="begin"/>
            </w:r>
            <w:r w:rsidR="00BD3728">
              <w:rPr>
                <w:noProof/>
                <w:webHidden/>
              </w:rPr>
              <w:instrText xml:space="preserve"> PAGEREF _Toc452732852 \h </w:instrText>
            </w:r>
            <w:r w:rsidR="00BD3728">
              <w:rPr>
                <w:noProof/>
                <w:webHidden/>
              </w:rPr>
            </w:r>
            <w:r w:rsidR="00BD3728">
              <w:rPr>
                <w:noProof/>
                <w:webHidden/>
              </w:rPr>
              <w:fldChar w:fldCharType="separate"/>
            </w:r>
            <w:r w:rsidR="00B37410">
              <w:rPr>
                <w:noProof/>
                <w:webHidden/>
              </w:rPr>
              <w:t>94</w:t>
            </w:r>
            <w:r w:rsidR="00BD3728">
              <w:rPr>
                <w:noProof/>
                <w:webHidden/>
              </w:rPr>
              <w:fldChar w:fldCharType="end"/>
            </w:r>
          </w:hyperlink>
        </w:p>
        <w:p w:rsidR="00BD3728" w:rsidRDefault="00DE0271">
          <w:pPr>
            <w:pStyle w:val="Inhopg3"/>
            <w:rPr>
              <w:noProof/>
            </w:rPr>
          </w:pPr>
          <w:hyperlink w:anchor="_Toc452732853" w:history="1">
            <w:r w:rsidR="00BD3728" w:rsidRPr="00E6632B">
              <w:rPr>
                <w:rStyle w:val="Hyperlink"/>
                <w:noProof/>
              </w:rPr>
              <w:t>BIJLAGE 9</w:t>
            </w:r>
            <w:r w:rsidR="00BD3728">
              <w:rPr>
                <w:noProof/>
              </w:rPr>
              <w:tab/>
            </w:r>
            <w:r w:rsidR="00BD3728" w:rsidRPr="00E6632B">
              <w:rPr>
                <w:rStyle w:val="Hyperlink"/>
                <w:noProof/>
              </w:rPr>
              <w:t>Overgangsbepalingen vervallen uitzicht op prepensioen voor de werknemer die geboren is op of na 1 januari 1950</w:t>
            </w:r>
            <w:r w:rsidR="00BD3728">
              <w:rPr>
                <w:noProof/>
                <w:webHidden/>
              </w:rPr>
              <w:tab/>
            </w:r>
            <w:r w:rsidR="00BD3728">
              <w:rPr>
                <w:noProof/>
                <w:webHidden/>
              </w:rPr>
              <w:fldChar w:fldCharType="begin"/>
            </w:r>
            <w:r w:rsidR="00BD3728">
              <w:rPr>
                <w:noProof/>
                <w:webHidden/>
              </w:rPr>
              <w:instrText xml:space="preserve"> PAGEREF _Toc452732853 \h </w:instrText>
            </w:r>
            <w:r w:rsidR="00BD3728">
              <w:rPr>
                <w:noProof/>
                <w:webHidden/>
              </w:rPr>
            </w:r>
            <w:r w:rsidR="00BD3728">
              <w:rPr>
                <w:noProof/>
                <w:webHidden/>
              </w:rPr>
              <w:fldChar w:fldCharType="separate"/>
            </w:r>
            <w:r w:rsidR="00B37410">
              <w:rPr>
                <w:noProof/>
                <w:webHidden/>
              </w:rPr>
              <w:t>99</w:t>
            </w:r>
            <w:r w:rsidR="00BD3728">
              <w:rPr>
                <w:noProof/>
                <w:webHidden/>
              </w:rPr>
              <w:fldChar w:fldCharType="end"/>
            </w:r>
          </w:hyperlink>
        </w:p>
        <w:p w:rsidR="00BD3728" w:rsidRDefault="00DE0271">
          <w:pPr>
            <w:pStyle w:val="Inhopg3"/>
            <w:rPr>
              <w:noProof/>
            </w:rPr>
          </w:pPr>
          <w:hyperlink w:anchor="_Toc452732854" w:history="1">
            <w:r w:rsidR="00BD3728" w:rsidRPr="00E6632B">
              <w:rPr>
                <w:rStyle w:val="Hyperlink"/>
                <w:noProof/>
              </w:rPr>
              <w:t>BIJLAGE 10</w:t>
            </w:r>
            <w:r w:rsidR="00BD3728">
              <w:rPr>
                <w:noProof/>
              </w:rPr>
              <w:tab/>
            </w:r>
            <w:r w:rsidR="00BD3728" w:rsidRPr="00E6632B">
              <w:rPr>
                <w:rStyle w:val="Hyperlink"/>
                <w:noProof/>
              </w:rPr>
              <w:t>Overgangsbepalingen vervallen uitzicht op VUT voor de werknemer die geboren is op of na 1 januari 1950</w:t>
            </w:r>
            <w:r w:rsidR="00BD3728">
              <w:rPr>
                <w:noProof/>
                <w:webHidden/>
              </w:rPr>
              <w:tab/>
            </w:r>
            <w:r w:rsidR="00BD3728">
              <w:rPr>
                <w:noProof/>
                <w:webHidden/>
              </w:rPr>
              <w:fldChar w:fldCharType="begin"/>
            </w:r>
            <w:r w:rsidR="00BD3728">
              <w:rPr>
                <w:noProof/>
                <w:webHidden/>
              </w:rPr>
              <w:instrText xml:space="preserve"> PAGEREF _Toc452732854 \h </w:instrText>
            </w:r>
            <w:r w:rsidR="00BD3728">
              <w:rPr>
                <w:noProof/>
                <w:webHidden/>
              </w:rPr>
            </w:r>
            <w:r w:rsidR="00BD3728">
              <w:rPr>
                <w:noProof/>
                <w:webHidden/>
              </w:rPr>
              <w:fldChar w:fldCharType="separate"/>
            </w:r>
            <w:r w:rsidR="00B37410">
              <w:rPr>
                <w:noProof/>
                <w:webHidden/>
              </w:rPr>
              <w:t>101</w:t>
            </w:r>
            <w:r w:rsidR="00BD3728">
              <w:rPr>
                <w:noProof/>
                <w:webHidden/>
              </w:rPr>
              <w:fldChar w:fldCharType="end"/>
            </w:r>
          </w:hyperlink>
        </w:p>
        <w:p w:rsidR="00BD3728" w:rsidRDefault="00DE0271">
          <w:pPr>
            <w:pStyle w:val="Inhopg3"/>
            <w:rPr>
              <w:noProof/>
            </w:rPr>
          </w:pPr>
          <w:hyperlink w:anchor="_Toc452732855" w:history="1">
            <w:r w:rsidR="00BD3728" w:rsidRPr="00E6632B">
              <w:rPr>
                <w:rStyle w:val="Hyperlink"/>
                <w:noProof/>
              </w:rPr>
              <w:t>BIJLAGE 11</w:t>
            </w:r>
            <w:r w:rsidR="00BD3728">
              <w:rPr>
                <w:noProof/>
              </w:rPr>
              <w:tab/>
            </w:r>
            <w:r w:rsidR="00BD3728" w:rsidRPr="00E6632B">
              <w:rPr>
                <w:rStyle w:val="Hyperlink"/>
                <w:noProof/>
              </w:rPr>
              <w:t>Overeenkomst overgangsafspraken KPN-KPN Contact d.d. 27 april 2006</w:t>
            </w:r>
            <w:r w:rsidR="00BD3728">
              <w:rPr>
                <w:noProof/>
                <w:webHidden/>
              </w:rPr>
              <w:tab/>
            </w:r>
            <w:r w:rsidR="00BD3728">
              <w:rPr>
                <w:noProof/>
                <w:webHidden/>
              </w:rPr>
              <w:fldChar w:fldCharType="begin"/>
            </w:r>
            <w:r w:rsidR="00BD3728">
              <w:rPr>
                <w:noProof/>
                <w:webHidden/>
              </w:rPr>
              <w:instrText xml:space="preserve"> PAGEREF _Toc452732855 \h </w:instrText>
            </w:r>
            <w:r w:rsidR="00BD3728">
              <w:rPr>
                <w:noProof/>
                <w:webHidden/>
              </w:rPr>
            </w:r>
            <w:r w:rsidR="00BD3728">
              <w:rPr>
                <w:noProof/>
                <w:webHidden/>
              </w:rPr>
              <w:fldChar w:fldCharType="separate"/>
            </w:r>
            <w:r w:rsidR="00B37410">
              <w:rPr>
                <w:noProof/>
                <w:webHidden/>
              </w:rPr>
              <w:t>103</w:t>
            </w:r>
            <w:r w:rsidR="00BD3728">
              <w:rPr>
                <w:noProof/>
                <w:webHidden/>
              </w:rPr>
              <w:fldChar w:fldCharType="end"/>
            </w:r>
          </w:hyperlink>
        </w:p>
        <w:p w:rsidR="00BD3728" w:rsidRDefault="00DE0271">
          <w:pPr>
            <w:pStyle w:val="Inhopg3"/>
            <w:rPr>
              <w:noProof/>
            </w:rPr>
          </w:pPr>
          <w:hyperlink w:anchor="_Toc452732856" w:history="1">
            <w:r w:rsidR="00BD3728" w:rsidRPr="00E6632B">
              <w:rPr>
                <w:rStyle w:val="Hyperlink"/>
                <w:noProof/>
              </w:rPr>
              <w:t>BIJLAGE 12</w:t>
            </w:r>
            <w:r w:rsidR="00BD3728">
              <w:rPr>
                <w:noProof/>
              </w:rPr>
              <w:tab/>
            </w:r>
            <w:r w:rsidR="00BD3728" w:rsidRPr="00E6632B">
              <w:rPr>
                <w:rStyle w:val="Hyperlink"/>
                <w:noProof/>
              </w:rPr>
              <w:t>Doelen voor medewerkers met een individueel toegekend vakantierecht</w:t>
            </w:r>
            <w:r w:rsidR="00BD3728">
              <w:rPr>
                <w:noProof/>
                <w:webHidden/>
              </w:rPr>
              <w:tab/>
            </w:r>
            <w:r w:rsidR="00BD3728">
              <w:rPr>
                <w:noProof/>
                <w:webHidden/>
              </w:rPr>
              <w:fldChar w:fldCharType="begin"/>
            </w:r>
            <w:r w:rsidR="00BD3728">
              <w:rPr>
                <w:noProof/>
                <w:webHidden/>
              </w:rPr>
              <w:instrText xml:space="preserve"> PAGEREF _Toc452732856 \h </w:instrText>
            </w:r>
            <w:r w:rsidR="00BD3728">
              <w:rPr>
                <w:noProof/>
                <w:webHidden/>
              </w:rPr>
            </w:r>
            <w:r w:rsidR="00BD3728">
              <w:rPr>
                <w:noProof/>
                <w:webHidden/>
              </w:rPr>
              <w:fldChar w:fldCharType="separate"/>
            </w:r>
            <w:r w:rsidR="00B37410">
              <w:rPr>
                <w:noProof/>
                <w:webHidden/>
              </w:rPr>
              <w:t>108</w:t>
            </w:r>
            <w:r w:rsidR="00BD3728">
              <w:rPr>
                <w:noProof/>
                <w:webHidden/>
              </w:rPr>
              <w:fldChar w:fldCharType="end"/>
            </w:r>
          </w:hyperlink>
        </w:p>
        <w:p w:rsidR="00BD3728" w:rsidRDefault="00DE0271">
          <w:pPr>
            <w:pStyle w:val="Inhopg2"/>
            <w:tabs>
              <w:tab w:val="right" w:pos="9062"/>
            </w:tabs>
            <w:rPr>
              <w:b w:val="0"/>
              <w:noProof/>
            </w:rPr>
          </w:pPr>
          <w:hyperlink w:anchor="_Toc452732857" w:history="1">
            <w:r w:rsidR="00BD3728" w:rsidRPr="00E6632B">
              <w:rPr>
                <w:rStyle w:val="Hyperlink"/>
                <w:noProof/>
              </w:rPr>
              <w:t>BIJLAGEN DIE BETREKKING HEBBEN OP:</w:t>
            </w:r>
            <w:r w:rsidR="00BD3728">
              <w:rPr>
                <w:noProof/>
                <w:webHidden/>
              </w:rPr>
              <w:tab/>
            </w:r>
            <w:r w:rsidR="00BD3728">
              <w:rPr>
                <w:noProof/>
                <w:webHidden/>
              </w:rPr>
              <w:fldChar w:fldCharType="begin"/>
            </w:r>
            <w:r w:rsidR="00BD3728">
              <w:rPr>
                <w:noProof/>
                <w:webHidden/>
              </w:rPr>
              <w:instrText xml:space="preserve"> PAGEREF _Toc452732857 \h </w:instrText>
            </w:r>
            <w:r w:rsidR="00BD3728">
              <w:rPr>
                <w:noProof/>
                <w:webHidden/>
              </w:rPr>
            </w:r>
            <w:r w:rsidR="00BD3728">
              <w:rPr>
                <w:noProof/>
                <w:webHidden/>
              </w:rPr>
              <w:fldChar w:fldCharType="separate"/>
            </w:r>
            <w:r w:rsidR="00B37410">
              <w:rPr>
                <w:noProof/>
                <w:webHidden/>
              </w:rPr>
              <w:t>111</w:t>
            </w:r>
            <w:r w:rsidR="00BD3728">
              <w:rPr>
                <w:noProof/>
                <w:webHidden/>
              </w:rPr>
              <w:fldChar w:fldCharType="end"/>
            </w:r>
          </w:hyperlink>
        </w:p>
        <w:p w:rsidR="00BD3728" w:rsidRDefault="00DE0271">
          <w:pPr>
            <w:pStyle w:val="Inhopg2"/>
            <w:tabs>
              <w:tab w:val="left" w:pos="1843"/>
              <w:tab w:val="right" w:pos="9062"/>
            </w:tabs>
            <w:rPr>
              <w:b w:val="0"/>
              <w:noProof/>
            </w:rPr>
          </w:pPr>
          <w:hyperlink w:anchor="_Toc452732858" w:history="1">
            <w:r w:rsidR="00BD3728" w:rsidRPr="00E6632B">
              <w:rPr>
                <w:rStyle w:val="Hyperlink"/>
                <w:rFonts w:ascii="Times New Roman" w:hAnsi="Times New Roman" w:cs="Times New Roman"/>
                <w:noProof/>
              </w:rPr>
              <w:t>-</w:t>
            </w:r>
            <w:r w:rsidR="00BD3728">
              <w:rPr>
                <w:b w:val="0"/>
                <w:noProof/>
              </w:rPr>
              <w:tab/>
            </w:r>
            <w:r w:rsidR="00BD3728" w:rsidRPr="00E6632B">
              <w:rPr>
                <w:rStyle w:val="Hyperlink"/>
                <w:noProof/>
              </w:rPr>
              <w:t>DE WIJZIGINGEN IN HOOFDSTUKINDELINGEN PER 1 NOVEMBER 2014</w:t>
            </w:r>
            <w:r w:rsidR="00BD3728">
              <w:rPr>
                <w:noProof/>
                <w:webHidden/>
              </w:rPr>
              <w:tab/>
            </w:r>
            <w:r w:rsidR="00BD3728">
              <w:rPr>
                <w:noProof/>
                <w:webHidden/>
              </w:rPr>
              <w:fldChar w:fldCharType="begin"/>
            </w:r>
            <w:r w:rsidR="00BD3728">
              <w:rPr>
                <w:noProof/>
                <w:webHidden/>
              </w:rPr>
              <w:instrText xml:space="preserve"> PAGEREF _Toc452732858 \h </w:instrText>
            </w:r>
            <w:r w:rsidR="00BD3728">
              <w:rPr>
                <w:noProof/>
                <w:webHidden/>
              </w:rPr>
            </w:r>
            <w:r w:rsidR="00BD3728">
              <w:rPr>
                <w:noProof/>
                <w:webHidden/>
              </w:rPr>
              <w:fldChar w:fldCharType="separate"/>
            </w:r>
            <w:r w:rsidR="00B37410">
              <w:rPr>
                <w:noProof/>
                <w:webHidden/>
              </w:rPr>
              <w:t>111</w:t>
            </w:r>
            <w:r w:rsidR="00BD3728">
              <w:rPr>
                <w:noProof/>
                <w:webHidden/>
              </w:rPr>
              <w:fldChar w:fldCharType="end"/>
            </w:r>
          </w:hyperlink>
        </w:p>
        <w:p w:rsidR="00BD3728" w:rsidRDefault="00DE0271">
          <w:pPr>
            <w:pStyle w:val="Inhopg2"/>
            <w:tabs>
              <w:tab w:val="left" w:pos="1843"/>
              <w:tab w:val="right" w:pos="9062"/>
            </w:tabs>
            <w:rPr>
              <w:b w:val="0"/>
              <w:noProof/>
            </w:rPr>
          </w:pPr>
          <w:hyperlink w:anchor="_Toc452732859" w:history="1">
            <w:r w:rsidR="00BD3728" w:rsidRPr="00E6632B">
              <w:rPr>
                <w:rStyle w:val="Hyperlink"/>
                <w:rFonts w:ascii="Times New Roman" w:hAnsi="Times New Roman" w:cs="Times New Roman"/>
                <w:noProof/>
              </w:rPr>
              <w:t>-</w:t>
            </w:r>
            <w:r w:rsidR="00BD3728">
              <w:rPr>
                <w:b w:val="0"/>
                <w:noProof/>
              </w:rPr>
              <w:tab/>
            </w:r>
            <w:r w:rsidR="00BD3728" w:rsidRPr="00E6632B">
              <w:rPr>
                <w:rStyle w:val="Hyperlink"/>
                <w:noProof/>
              </w:rPr>
              <w:t>DE INTRODUCTIE VAN HET HOOFDSTUK KLANTEXPERT PER 1 NOVEMBER 2014</w:t>
            </w:r>
            <w:r w:rsidR="00BD3728">
              <w:rPr>
                <w:noProof/>
                <w:webHidden/>
              </w:rPr>
              <w:tab/>
            </w:r>
            <w:r w:rsidR="00BD3728">
              <w:rPr>
                <w:noProof/>
                <w:webHidden/>
              </w:rPr>
              <w:fldChar w:fldCharType="begin"/>
            </w:r>
            <w:r w:rsidR="00BD3728">
              <w:rPr>
                <w:noProof/>
                <w:webHidden/>
              </w:rPr>
              <w:instrText xml:space="preserve"> PAGEREF _Toc452732859 \h </w:instrText>
            </w:r>
            <w:r w:rsidR="00BD3728">
              <w:rPr>
                <w:noProof/>
                <w:webHidden/>
              </w:rPr>
            </w:r>
            <w:r w:rsidR="00BD3728">
              <w:rPr>
                <w:noProof/>
                <w:webHidden/>
              </w:rPr>
              <w:fldChar w:fldCharType="separate"/>
            </w:r>
            <w:r w:rsidR="00B37410">
              <w:rPr>
                <w:noProof/>
                <w:webHidden/>
              </w:rPr>
              <w:t>111</w:t>
            </w:r>
            <w:r w:rsidR="00BD3728">
              <w:rPr>
                <w:noProof/>
                <w:webHidden/>
              </w:rPr>
              <w:fldChar w:fldCharType="end"/>
            </w:r>
          </w:hyperlink>
        </w:p>
        <w:p w:rsidR="00BD3728" w:rsidRDefault="00DE0271">
          <w:pPr>
            <w:pStyle w:val="Inhopg2"/>
            <w:tabs>
              <w:tab w:val="left" w:pos="1843"/>
              <w:tab w:val="right" w:pos="9062"/>
            </w:tabs>
            <w:rPr>
              <w:b w:val="0"/>
              <w:noProof/>
            </w:rPr>
          </w:pPr>
          <w:hyperlink w:anchor="_Toc452732860" w:history="1">
            <w:r w:rsidR="00BD3728" w:rsidRPr="00E6632B">
              <w:rPr>
                <w:rStyle w:val="Hyperlink"/>
                <w:rFonts w:ascii="Times New Roman" w:hAnsi="Times New Roman" w:cs="Times New Roman"/>
                <w:noProof/>
              </w:rPr>
              <w:t>-</w:t>
            </w:r>
            <w:r w:rsidR="00BD3728">
              <w:rPr>
                <w:b w:val="0"/>
                <w:noProof/>
              </w:rPr>
              <w:tab/>
            </w:r>
            <w:r w:rsidR="00BD3728" w:rsidRPr="00E6632B">
              <w:rPr>
                <w:rStyle w:val="Hyperlink"/>
                <w:noProof/>
              </w:rPr>
              <w:t>DE WIJZIGINGEN IN HOOFDSTUKINDELINGEN PER 1 JULI 2016</w:t>
            </w:r>
            <w:r w:rsidR="00BD3728">
              <w:rPr>
                <w:noProof/>
                <w:webHidden/>
              </w:rPr>
              <w:tab/>
            </w:r>
            <w:r w:rsidR="00BD3728">
              <w:rPr>
                <w:noProof/>
                <w:webHidden/>
              </w:rPr>
              <w:fldChar w:fldCharType="begin"/>
            </w:r>
            <w:r w:rsidR="00BD3728">
              <w:rPr>
                <w:noProof/>
                <w:webHidden/>
              </w:rPr>
              <w:instrText xml:space="preserve"> PAGEREF _Toc452732860 \h </w:instrText>
            </w:r>
            <w:r w:rsidR="00BD3728">
              <w:rPr>
                <w:noProof/>
                <w:webHidden/>
              </w:rPr>
            </w:r>
            <w:r w:rsidR="00BD3728">
              <w:rPr>
                <w:noProof/>
                <w:webHidden/>
              </w:rPr>
              <w:fldChar w:fldCharType="separate"/>
            </w:r>
            <w:r w:rsidR="00B37410">
              <w:rPr>
                <w:noProof/>
                <w:webHidden/>
              </w:rPr>
              <w:t>111</w:t>
            </w:r>
            <w:r w:rsidR="00BD3728">
              <w:rPr>
                <w:noProof/>
                <w:webHidden/>
              </w:rPr>
              <w:fldChar w:fldCharType="end"/>
            </w:r>
          </w:hyperlink>
        </w:p>
        <w:p w:rsidR="00BD3728" w:rsidRDefault="00DE0271">
          <w:pPr>
            <w:pStyle w:val="Inhopg3"/>
            <w:rPr>
              <w:noProof/>
            </w:rPr>
          </w:pPr>
          <w:hyperlink w:anchor="_Toc452732861" w:history="1">
            <w:r w:rsidR="00BD3728" w:rsidRPr="00E6632B">
              <w:rPr>
                <w:rStyle w:val="Hyperlink"/>
                <w:noProof/>
              </w:rPr>
              <w:t>BIJLAGE 13</w:t>
            </w:r>
            <w:r w:rsidR="00BD3728">
              <w:rPr>
                <w:noProof/>
              </w:rPr>
              <w:tab/>
            </w:r>
            <w:r w:rsidR="00BD3728" w:rsidRPr="00E6632B">
              <w:rPr>
                <w:rStyle w:val="Hyperlink"/>
                <w:noProof/>
              </w:rPr>
              <w:t>Overgangsbepalingen voor medewerkers die op 31 oktober 2014 zijn ingedeeld in het hoofdstuk IT en per 1 november 2014 zijn ingedeeld in het hoofdstuk Algemeen</w:t>
            </w:r>
            <w:r w:rsidR="00BD3728">
              <w:rPr>
                <w:noProof/>
                <w:webHidden/>
              </w:rPr>
              <w:tab/>
            </w:r>
            <w:r w:rsidR="00BD3728">
              <w:rPr>
                <w:noProof/>
                <w:webHidden/>
              </w:rPr>
              <w:fldChar w:fldCharType="begin"/>
            </w:r>
            <w:r w:rsidR="00BD3728">
              <w:rPr>
                <w:noProof/>
                <w:webHidden/>
              </w:rPr>
              <w:instrText xml:space="preserve"> PAGEREF _Toc452732861 \h </w:instrText>
            </w:r>
            <w:r w:rsidR="00BD3728">
              <w:rPr>
                <w:noProof/>
                <w:webHidden/>
              </w:rPr>
            </w:r>
            <w:r w:rsidR="00BD3728">
              <w:rPr>
                <w:noProof/>
                <w:webHidden/>
              </w:rPr>
              <w:fldChar w:fldCharType="separate"/>
            </w:r>
            <w:r w:rsidR="00B37410">
              <w:rPr>
                <w:noProof/>
                <w:webHidden/>
              </w:rPr>
              <w:t>112</w:t>
            </w:r>
            <w:r w:rsidR="00BD3728">
              <w:rPr>
                <w:noProof/>
                <w:webHidden/>
              </w:rPr>
              <w:fldChar w:fldCharType="end"/>
            </w:r>
          </w:hyperlink>
        </w:p>
        <w:p w:rsidR="00BD3728" w:rsidRDefault="00DE0271">
          <w:pPr>
            <w:pStyle w:val="Inhopg3"/>
            <w:rPr>
              <w:noProof/>
            </w:rPr>
          </w:pPr>
          <w:hyperlink w:anchor="_Toc452732862" w:history="1">
            <w:r w:rsidR="00BD3728" w:rsidRPr="00E6632B">
              <w:rPr>
                <w:rStyle w:val="Hyperlink"/>
                <w:noProof/>
              </w:rPr>
              <w:t>BIJLAGE 14</w:t>
            </w:r>
            <w:r w:rsidR="00BD3728">
              <w:rPr>
                <w:noProof/>
              </w:rPr>
              <w:tab/>
            </w:r>
            <w:r w:rsidR="00BD3728" w:rsidRPr="00E6632B">
              <w:rPr>
                <w:rStyle w:val="Hyperlink"/>
                <w:noProof/>
              </w:rPr>
              <w:t>Overgangsbepalingen voor medewerkers die op 31 oktober 2014 zijn ingedeeld in het hoofdstuk Strategische Instroom en per 1 november 2014 zijn ingedeeld in een van de hoofdstukken Algemeen, Retail, Sales of Klantexpert.</w:t>
            </w:r>
            <w:r w:rsidR="00BD3728">
              <w:rPr>
                <w:noProof/>
                <w:webHidden/>
              </w:rPr>
              <w:tab/>
            </w:r>
            <w:r w:rsidR="00BD3728">
              <w:rPr>
                <w:noProof/>
                <w:webHidden/>
              </w:rPr>
              <w:fldChar w:fldCharType="begin"/>
            </w:r>
            <w:r w:rsidR="00BD3728">
              <w:rPr>
                <w:noProof/>
                <w:webHidden/>
              </w:rPr>
              <w:instrText xml:space="preserve"> PAGEREF _Toc452732862 \h </w:instrText>
            </w:r>
            <w:r w:rsidR="00BD3728">
              <w:rPr>
                <w:noProof/>
                <w:webHidden/>
              </w:rPr>
            </w:r>
            <w:r w:rsidR="00BD3728">
              <w:rPr>
                <w:noProof/>
                <w:webHidden/>
              </w:rPr>
              <w:fldChar w:fldCharType="separate"/>
            </w:r>
            <w:r w:rsidR="00B37410">
              <w:rPr>
                <w:noProof/>
                <w:webHidden/>
              </w:rPr>
              <w:t>113</w:t>
            </w:r>
            <w:r w:rsidR="00BD3728">
              <w:rPr>
                <w:noProof/>
                <w:webHidden/>
              </w:rPr>
              <w:fldChar w:fldCharType="end"/>
            </w:r>
          </w:hyperlink>
        </w:p>
        <w:p w:rsidR="00BD3728" w:rsidRDefault="00DE0271">
          <w:pPr>
            <w:pStyle w:val="Inhopg3"/>
            <w:rPr>
              <w:noProof/>
            </w:rPr>
          </w:pPr>
          <w:hyperlink w:anchor="_Toc452732863" w:history="1">
            <w:r w:rsidR="00BD3728" w:rsidRPr="00E6632B">
              <w:rPr>
                <w:rStyle w:val="Hyperlink"/>
                <w:noProof/>
              </w:rPr>
              <w:t>BIJLAGE 15</w:t>
            </w:r>
            <w:r w:rsidR="00BD3728">
              <w:rPr>
                <w:noProof/>
              </w:rPr>
              <w:tab/>
            </w:r>
            <w:r w:rsidR="00BD3728" w:rsidRPr="00E6632B">
              <w:rPr>
                <w:rStyle w:val="Hyperlink"/>
                <w:noProof/>
              </w:rPr>
              <w:t>Overgangsbepalingen voor medewerkers die op 31 oktober 2014 zijn ingedeeld in hoofdstuk 13 (Directe medewerkers die op 31 december in 2014 in dienst waren van KPN Contact) en per 1 november 2014 zijn ingedeeld in het hoofdstuk Algemeen</w:t>
            </w:r>
            <w:r w:rsidR="00BD3728">
              <w:rPr>
                <w:noProof/>
                <w:webHidden/>
              </w:rPr>
              <w:tab/>
            </w:r>
            <w:r w:rsidR="00BD3728">
              <w:rPr>
                <w:noProof/>
                <w:webHidden/>
              </w:rPr>
              <w:fldChar w:fldCharType="begin"/>
            </w:r>
            <w:r w:rsidR="00BD3728">
              <w:rPr>
                <w:noProof/>
                <w:webHidden/>
              </w:rPr>
              <w:instrText xml:space="preserve"> PAGEREF _Toc452732863 \h </w:instrText>
            </w:r>
            <w:r w:rsidR="00BD3728">
              <w:rPr>
                <w:noProof/>
                <w:webHidden/>
              </w:rPr>
            </w:r>
            <w:r w:rsidR="00BD3728">
              <w:rPr>
                <w:noProof/>
                <w:webHidden/>
              </w:rPr>
              <w:fldChar w:fldCharType="separate"/>
            </w:r>
            <w:r w:rsidR="00B37410">
              <w:rPr>
                <w:noProof/>
                <w:webHidden/>
              </w:rPr>
              <w:t>114</w:t>
            </w:r>
            <w:r w:rsidR="00BD3728">
              <w:rPr>
                <w:noProof/>
                <w:webHidden/>
              </w:rPr>
              <w:fldChar w:fldCharType="end"/>
            </w:r>
          </w:hyperlink>
        </w:p>
        <w:p w:rsidR="00BD3728" w:rsidRDefault="00DE0271">
          <w:pPr>
            <w:pStyle w:val="Inhopg3"/>
            <w:rPr>
              <w:noProof/>
            </w:rPr>
          </w:pPr>
          <w:hyperlink w:anchor="_Toc452732864" w:history="1">
            <w:r w:rsidR="00BD3728" w:rsidRPr="00E6632B">
              <w:rPr>
                <w:rStyle w:val="Hyperlink"/>
                <w:noProof/>
              </w:rPr>
              <w:t>BIJLAGE 16</w:t>
            </w:r>
            <w:r w:rsidR="00BD3728">
              <w:rPr>
                <w:noProof/>
              </w:rPr>
              <w:tab/>
            </w:r>
            <w:r w:rsidR="00BD3728" w:rsidRPr="00E6632B">
              <w:rPr>
                <w:rStyle w:val="Hyperlink"/>
                <w:noProof/>
              </w:rPr>
              <w:t>Criteria loonlijn Klantexpert</w:t>
            </w:r>
            <w:r w:rsidR="00BD3728">
              <w:rPr>
                <w:noProof/>
                <w:webHidden/>
              </w:rPr>
              <w:tab/>
            </w:r>
            <w:r w:rsidR="00BD3728">
              <w:rPr>
                <w:noProof/>
                <w:webHidden/>
              </w:rPr>
              <w:fldChar w:fldCharType="begin"/>
            </w:r>
            <w:r w:rsidR="00BD3728">
              <w:rPr>
                <w:noProof/>
                <w:webHidden/>
              </w:rPr>
              <w:instrText xml:space="preserve"> PAGEREF _Toc452732864 \h </w:instrText>
            </w:r>
            <w:r w:rsidR="00BD3728">
              <w:rPr>
                <w:noProof/>
                <w:webHidden/>
              </w:rPr>
            </w:r>
            <w:r w:rsidR="00BD3728">
              <w:rPr>
                <w:noProof/>
                <w:webHidden/>
              </w:rPr>
              <w:fldChar w:fldCharType="separate"/>
            </w:r>
            <w:r w:rsidR="00B37410">
              <w:rPr>
                <w:noProof/>
                <w:webHidden/>
              </w:rPr>
              <w:t>115</w:t>
            </w:r>
            <w:r w:rsidR="00BD3728">
              <w:rPr>
                <w:noProof/>
                <w:webHidden/>
              </w:rPr>
              <w:fldChar w:fldCharType="end"/>
            </w:r>
          </w:hyperlink>
        </w:p>
        <w:p w:rsidR="00BD3728" w:rsidRDefault="00DE0271">
          <w:pPr>
            <w:pStyle w:val="Inhopg3"/>
            <w:rPr>
              <w:noProof/>
            </w:rPr>
          </w:pPr>
          <w:hyperlink w:anchor="_Toc452732865" w:history="1">
            <w:r w:rsidR="00BD3728" w:rsidRPr="00E6632B">
              <w:rPr>
                <w:rStyle w:val="Hyperlink"/>
                <w:noProof/>
              </w:rPr>
              <w:t>BIJLAGE 17</w:t>
            </w:r>
            <w:r w:rsidR="00BD3728">
              <w:rPr>
                <w:noProof/>
              </w:rPr>
              <w:tab/>
            </w:r>
            <w:r w:rsidR="00BD3728" w:rsidRPr="00E6632B">
              <w:rPr>
                <w:rStyle w:val="Hyperlink"/>
                <w:noProof/>
              </w:rPr>
              <w:t>Overgangsbepalingen voor medewerkers die op 30 juni 2016 zijn ingedeeld in het hoofdstuk ITS en per 1 juli 2016 zijn ingedeeld in hoofdstuk Algemeen</w:t>
            </w:r>
            <w:r w:rsidR="00BD3728">
              <w:rPr>
                <w:noProof/>
                <w:webHidden/>
              </w:rPr>
              <w:tab/>
            </w:r>
            <w:r w:rsidR="00BD3728">
              <w:rPr>
                <w:noProof/>
                <w:webHidden/>
              </w:rPr>
              <w:fldChar w:fldCharType="begin"/>
            </w:r>
            <w:r w:rsidR="00BD3728">
              <w:rPr>
                <w:noProof/>
                <w:webHidden/>
              </w:rPr>
              <w:instrText xml:space="preserve"> PAGEREF _Toc452732865 \h </w:instrText>
            </w:r>
            <w:r w:rsidR="00BD3728">
              <w:rPr>
                <w:noProof/>
                <w:webHidden/>
              </w:rPr>
            </w:r>
            <w:r w:rsidR="00BD3728">
              <w:rPr>
                <w:noProof/>
                <w:webHidden/>
              </w:rPr>
              <w:fldChar w:fldCharType="separate"/>
            </w:r>
            <w:r w:rsidR="00B37410">
              <w:rPr>
                <w:noProof/>
                <w:webHidden/>
              </w:rPr>
              <w:t>116</w:t>
            </w:r>
            <w:r w:rsidR="00BD3728">
              <w:rPr>
                <w:noProof/>
                <w:webHidden/>
              </w:rPr>
              <w:fldChar w:fldCharType="end"/>
            </w:r>
          </w:hyperlink>
        </w:p>
        <w:p w:rsidR="00BD3728" w:rsidRDefault="00DE0271">
          <w:pPr>
            <w:pStyle w:val="Inhopg2"/>
            <w:tabs>
              <w:tab w:val="right" w:pos="9062"/>
            </w:tabs>
            <w:rPr>
              <w:b w:val="0"/>
              <w:noProof/>
            </w:rPr>
          </w:pPr>
          <w:hyperlink w:anchor="_Toc452732866" w:history="1">
            <w:r w:rsidR="00BD3728" w:rsidRPr="00E6632B">
              <w:rPr>
                <w:rStyle w:val="Hyperlink"/>
                <w:noProof/>
              </w:rPr>
              <w:t>BIJLAGEN SPECIFIEK VAN TOEPASSING OP ITS WERKNEMERS DIE OP 31 DECEMBER 2014 ONDER DE WERKINGSSFEER VAN DE KPN CORPORATE MARKET CAO VIELEN</w:t>
            </w:r>
            <w:r w:rsidR="00BD3728">
              <w:rPr>
                <w:noProof/>
                <w:webHidden/>
              </w:rPr>
              <w:tab/>
            </w:r>
            <w:r w:rsidR="00BD3728">
              <w:rPr>
                <w:noProof/>
                <w:webHidden/>
              </w:rPr>
              <w:fldChar w:fldCharType="begin"/>
            </w:r>
            <w:r w:rsidR="00BD3728">
              <w:rPr>
                <w:noProof/>
                <w:webHidden/>
              </w:rPr>
              <w:instrText xml:space="preserve"> PAGEREF _Toc452732866 \h </w:instrText>
            </w:r>
            <w:r w:rsidR="00BD3728">
              <w:rPr>
                <w:noProof/>
                <w:webHidden/>
              </w:rPr>
            </w:r>
            <w:r w:rsidR="00BD3728">
              <w:rPr>
                <w:noProof/>
                <w:webHidden/>
              </w:rPr>
              <w:fldChar w:fldCharType="separate"/>
            </w:r>
            <w:r w:rsidR="00B37410">
              <w:rPr>
                <w:noProof/>
                <w:webHidden/>
              </w:rPr>
              <w:t>119</w:t>
            </w:r>
            <w:r w:rsidR="00BD3728">
              <w:rPr>
                <w:noProof/>
                <w:webHidden/>
              </w:rPr>
              <w:fldChar w:fldCharType="end"/>
            </w:r>
          </w:hyperlink>
        </w:p>
        <w:p w:rsidR="00BD3728" w:rsidRDefault="00DE0271">
          <w:pPr>
            <w:pStyle w:val="Inhopg3"/>
            <w:rPr>
              <w:noProof/>
            </w:rPr>
          </w:pPr>
          <w:hyperlink w:anchor="_Toc452732867" w:history="1">
            <w:r w:rsidR="00BD3728" w:rsidRPr="00E6632B">
              <w:rPr>
                <w:rStyle w:val="Hyperlink"/>
                <w:noProof/>
              </w:rPr>
              <w:t>BIJLAGE 18</w:t>
            </w:r>
            <w:r w:rsidR="00BD3728">
              <w:rPr>
                <w:noProof/>
              </w:rPr>
              <w:tab/>
            </w:r>
            <w:r w:rsidR="00BD3728" w:rsidRPr="00E6632B">
              <w:rPr>
                <w:rStyle w:val="Hyperlink"/>
                <w:noProof/>
              </w:rPr>
              <w:t>Overgangsbepalingen voor alle ITS medewerkers die op 31 december 2014 in dienst waren van ITS en op die datum onder de werkingssfeer van de KPN Corporate Market CAO vielen</w:t>
            </w:r>
            <w:r w:rsidR="00BD3728">
              <w:rPr>
                <w:noProof/>
                <w:webHidden/>
              </w:rPr>
              <w:tab/>
            </w:r>
            <w:r w:rsidR="00BD3728">
              <w:rPr>
                <w:noProof/>
                <w:webHidden/>
              </w:rPr>
              <w:fldChar w:fldCharType="begin"/>
            </w:r>
            <w:r w:rsidR="00BD3728">
              <w:rPr>
                <w:noProof/>
                <w:webHidden/>
              </w:rPr>
              <w:instrText xml:space="preserve"> PAGEREF _Toc452732867 \h </w:instrText>
            </w:r>
            <w:r w:rsidR="00BD3728">
              <w:rPr>
                <w:noProof/>
                <w:webHidden/>
              </w:rPr>
            </w:r>
            <w:r w:rsidR="00BD3728">
              <w:rPr>
                <w:noProof/>
                <w:webHidden/>
              </w:rPr>
              <w:fldChar w:fldCharType="separate"/>
            </w:r>
            <w:r w:rsidR="00B37410">
              <w:rPr>
                <w:noProof/>
                <w:webHidden/>
              </w:rPr>
              <w:t>120</w:t>
            </w:r>
            <w:r w:rsidR="00BD3728">
              <w:rPr>
                <w:noProof/>
                <w:webHidden/>
              </w:rPr>
              <w:fldChar w:fldCharType="end"/>
            </w:r>
          </w:hyperlink>
        </w:p>
        <w:p w:rsidR="00BD3728" w:rsidRDefault="00DE0271">
          <w:pPr>
            <w:pStyle w:val="Inhopg3"/>
            <w:rPr>
              <w:noProof/>
            </w:rPr>
          </w:pPr>
          <w:hyperlink w:anchor="_Toc452732868" w:history="1">
            <w:r w:rsidR="00BD3728" w:rsidRPr="00E6632B">
              <w:rPr>
                <w:rStyle w:val="Hyperlink"/>
                <w:noProof/>
              </w:rPr>
              <w:t>BIJLAGE 19</w:t>
            </w:r>
            <w:r w:rsidR="00BD3728">
              <w:rPr>
                <w:noProof/>
              </w:rPr>
              <w:tab/>
            </w:r>
            <w:r w:rsidR="00BD3728" w:rsidRPr="00E6632B">
              <w:rPr>
                <w:rStyle w:val="Hyperlink"/>
                <w:noProof/>
              </w:rPr>
              <w:t>Overgangsbepalingen voor de ITS medewerkers die op 31 december 2014 in dienst waren van ITS en op die datum onder de werkingssfeer van de KPN Corporate Market CAO vielen en die per 1 januari 2015 zijn ingedeeld in de groep Algemeen of in de groep Sales</w:t>
            </w:r>
            <w:r w:rsidR="00BD3728">
              <w:rPr>
                <w:noProof/>
                <w:webHidden/>
              </w:rPr>
              <w:tab/>
            </w:r>
            <w:r w:rsidR="00BD3728">
              <w:rPr>
                <w:noProof/>
                <w:webHidden/>
              </w:rPr>
              <w:fldChar w:fldCharType="begin"/>
            </w:r>
            <w:r w:rsidR="00BD3728">
              <w:rPr>
                <w:noProof/>
                <w:webHidden/>
              </w:rPr>
              <w:instrText xml:space="preserve"> PAGEREF _Toc452732868 \h </w:instrText>
            </w:r>
            <w:r w:rsidR="00BD3728">
              <w:rPr>
                <w:noProof/>
                <w:webHidden/>
              </w:rPr>
            </w:r>
            <w:r w:rsidR="00BD3728">
              <w:rPr>
                <w:noProof/>
                <w:webHidden/>
              </w:rPr>
              <w:fldChar w:fldCharType="separate"/>
            </w:r>
            <w:r w:rsidR="00B37410">
              <w:rPr>
                <w:noProof/>
                <w:webHidden/>
              </w:rPr>
              <w:t>125</w:t>
            </w:r>
            <w:r w:rsidR="00BD3728">
              <w:rPr>
                <w:noProof/>
                <w:webHidden/>
              </w:rPr>
              <w:fldChar w:fldCharType="end"/>
            </w:r>
          </w:hyperlink>
        </w:p>
        <w:p w:rsidR="00BD3728" w:rsidRDefault="00DE0271">
          <w:pPr>
            <w:pStyle w:val="Inhopg3"/>
            <w:rPr>
              <w:noProof/>
            </w:rPr>
          </w:pPr>
          <w:hyperlink w:anchor="_Toc452732869" w:history="1">
            <w:r w:rsidR="00BD3728" w:rsidRPr="00E6632B">
              <w:rPr>
                <w:rStyle w:val="Hyperlink"/>
                <w:noProof/>
              </w:rPr>
              <w:t>BIJLAGE 20</w:t>
            </w:r>
            <w:r w:rsidR="00BD3728">
              <w:rPr>
                <w:noProof/>
              </w:rPr>
              <w:tab/>
            </w:r>
            <w:r w:rsidR="00BD3728" w:rsidRPr="00E6632B">
              <w:rPr>
                <w:rStyle w:val="Hyperlink"/>
                <w:noProof/>
              </w:rPr>
              <w:t>Procedure afspraak variabele beloning voor werknemers die onder hoofdstuk 12 of hoofdstuk 13 (tot 1 juli 2016) vallen</w:t>
            </w:r>
            <w:r w:rsidR="00BD3728">
              <w:rPr>
                <w:noProof/>
                <w:webHidden/>
              </w:rPr>
              <w:tab/>
            </w:r>
            <w:r w:rsidR="00BD3728">
              <w:rPr>
                <w:noProof/>
                <w:webHidden/>
              </w:rPr>
              <w:fldChar w:fldCharType="begin"/>
            </w:r>
            <w:r w:rsidR="00BD3728">
              <w:rPr>
                <w:noProof/>
                <w:webHidden/>
              </w:rPr>
              <w:instrText xml:space="preserve"> PAGEREF _Toc452732869 \h </w:instrText>
            </w:r>
            <w:r w:rsidR="00BD3728">
              <w:rPr>
                <w:noProof/>
                <w:webHidden/>
              </w:rPr>
            </w:r>
            <w:r w:rsidR="00BD3728">
              <w:rPr>
                <w:noProof/>
                <w:webHidden/>
              </w:rPr>
              <w:fldChar w:fldCharType="separate"/>
            </w:r>
            <w:r w:rsidR="00B37410">
              <w:rPr>
                <w:noProof/>
                <w:webHidden/>
              </w:rPr>
              <w:t>128</w:t>
            </w:r>
            <w:r w:rsidR="00BD3728">
              <w:rPr>
                <w:noProof/>
                <w:webHidden/>
              </w:rPr>
              <w:fldChar w:fldCharType="end"/>
            </w:r>
          </w:hyperlink>
        </w:p>
        <w:p w:rsidR="00AE4DAA" w:rsidRPr="00DD41C9" w:rsidRDefault="00AE4DAA" w:rsidP="00B57950">
          <w:pPr>
            <w:tabs>
              <w:tab w:val="clear" w:pos="1288"/>
              <w:tab w:val="left" w:pos="1313"/>
            </w:tabs>
            <w:rPr>
              <w:rFonts w:asciiTheme="minorHAnsi" w:hAnsiTheme="minorHAnsi"/>
            </w:rPr>
          </w:pPr>
          <w:r w:rsidRPr="00DD41C9">
            <w:rPr>
              <w:rFonts w:asciiTheme="minorHAnsi" w:hAnsiTheme="minorHAnsi"/>
              <w:b/>
              <w:bCs/>
            </w:rPr>
            <w:fldChar w:fldCharType="end"/>
          </w:r>
          <w:r w:rsidR="00B57950" w:rsidRPr="00DD41C9">
            <w:rPr>
              <w:rFonts w:asciiTheme="minorHAnsi" w:hAnsiTheme="minorHAnsi"/>
              <w:b/>
              <w:bCs/>
            </w:rPr>
            <w:tab/>
          </w:r>
          <w:r w:rsidR="00B57950" w:rsidRPr="00DD41C9">
            <w:rPr>
              <w:rFonts w:asciiTheme="minorHAnsi" w:hAnsiTheme="minorHAnsi"/>
              <w:b/>
              <w:bCs/>
            </w:rPr>
            <w:tab/>
          </w:r>
        </w:p>
      </w:sdtContent>
    </w:sdt>
    <w:p w:rsidR="00780612" w:rsidRPr="00DD41C9" w:rsidRDefault="00780612" w:rsidP="00A06FD2">
      <w:pPr>
        <w:rPr>
          <w:rFonts w:asciiTheme="minorBidi" w:hAnsiTheme="minorBidi" w:cstheme="minorBidi"/>
        </w:rPr>
      </w:pPr>
    </w:p>
    <w:p w:rsidR="00780612" w:rsidRPr="00DD41C9" w:rsidRDefault="00780612">
      <w:pPr>
        <w:tabs>
          <w:tab w:val="clear" w:pos="1288"/>
        </w:tabs>
        <w:ind w:left="0" w:firstLine="0"/>
        <w:rPr>
          <w:rFonts w:asciiTheme="minorBidi" w:hAnsiTheme="minorBidi" w:cstheme="minorBidi"/>
        </w:rPr>
      </w:pPr>
      <w:r w:rsidRPr="00DD41C9">
        <w:rPr>
          <w:rFonts w:asciiTheme="minorBidi" w:hAnsiTheme="minorBidi" w:cstheme="minorBidi"/>
        </w:rPr>
        <w:br w:type="page"/>
      </w:r>
    </w:p>
    <w:p w:rsidR="00D04624" w:rsidRPr="00DD41C9" w:rsidRDefault="00EE5C69" w:rsidP="00730D2C">
      <w:pPr>
        <w:pStyle w:val="Kop1"/>
      </w:pPr>
      <w:bookmarkStart w:id="0" w:name="_Toc452732669"/>
      <w:r w:rsidRPr="00DD41C9">
        <w:lastRenderedPageBreak/>
        <w:t>Inleiding en uitgangspunt</w:t>
      </w:r>
      <w:bookmarkEnd w:id="0"/>
    </w:p>
    <w:p w:rsidR="00D04624" w:rsidRPr="00DD41C9" w:rsidRDefault="00D04624" w:rsidP="00A06FD2">
      <w:pPr>
        <w:rPr>
          <w:rFonts w:asciiTheme="minorBidi" w:hAnsiTheme="minorBidi" w:cstheme="minorBidi"/>
        </w:rPr>
      </w:pPr>
    </w:p>
    <w:p w:rsidR="00DE320E" w:rsidRPr="00DD41C9" w:rsidRDefault="00B25A7C" w:rsidP="00A06FD2">
      <w:pPr>
        <w:rPr>
          <w:rFonts w:asciiTheme="minorBidi" w:hAnsiTheme="minorBidi" w:cstheme="minorBidi"/>
        </w:rPr>
      </w:pPr>
      <w:r w:rsidRPr="00DD41C9">
        <w:rPr>
          <w:rFonts w:asciiTheme="minorBidi" w:hAnsiTheme="minorBidi" w:cstheme="minorBidi"/>
        </w:rPr>
        <w:t>De volgende partijen hebben</w:t>
      </w:r>
      <w:r w:rsidR="00DE320E" w:rsidRPr="00DD41C9">
        <w:rPr>
          <w:rFonts w:asciiTheme="minorBidi" w:hAnsiTheme="minorBidi" w:cstheme="minorBidi"/>
        </w:rPr>
        <w:t xml:space="preserve"> deze CAO afgesloten</w:t>
      </w:r>
      <w:r w:rsidRPr="00DD41C9">
        <w:rPr>
          <w:rFonts w:asciiTheme="minorBidi" w:hAnsiTheme="minorBidi" w:cstheme="minorBidi"/>
        </w:rPr>
        <w:t>:</w:t>
      </w:r>
    </w:p>
    <w:p w:rsidR="00DE320E" w:rsidRPr="00DD41C9" w:rsidRDefault="00DE320E" w:rsidP="00A06FD2">
      <w:pPr>
        <w:rPr>
          <w:rFonts w:asciiTheme="minorBidi" w:hAnsiTheme="minorBidi" w:cstheme="minorBidi"/>
        </w:rPr>
      </w:pPr>
    </w:p>
    <w:p w:rsidR="00DE320E" w:rsidRPr="00DD41C9" w:rsidRDefault="00DE320E" w:rsidP="0040108C">
      <w:pPr>
        <w:pStyle w:val="Lijstalinea"/>
        <w:numPr>
          <w:ilvl w:val="0"/>
          <w:numId w:val="44"/>
        </w:numPr>
        <w:ind w:left="709" w:hanging="709"/>
        <w:rPr>
          <w:rFonts w:asciiTheme="minorBidi" w:hAnsiTheme="minorBidi" w:cstheme="minorBidi"/>
        </w:rPr>
      </w:pPr>
      <w:bookmarkStart w:id="1" w:name="_Ref426458315"/>
      <w:r w:rsidRPr="00DD41C9">
        <w:rPr>
          <w:rFonts w:asciiTheme="minorBidi" w:hAnsiTheme="minorBidi" w:cstheme="minorBidi"/>
        </w:rPr>
        <w:t>KPN N</w:t>
      </w:r>
      <w:r w:rsidR="00A04F74" w:rsidRPr="00DD41C9">
        <w:rPr>
          <w:rFonts w:asciiTheme="minorBidi" w:hAnsiTheme="minorBidi" w:cstheme="minorBidi"/>
        </w:rPr>
        <w:t>.</w:t>
      </w:r>
      <w:r w:rsidRPr="00DD41C9">
        <w:rPr>
          <w:rFonts w:asciiTheme="minorBidi" w:hAnsiTheme="minorBidi" w:cstheme="minorBidi"/>
        </w:rPr>
        <w:t>V</w:t>
      </w:r>
      <w:r w:rsidR="00A04F74" w:rsidRPr="00DD41C9">
        <w:rPr>
          <w:rFonts w:asciiTheme="minorBidi" w:hAnsiTheme="minorBidi" w:cstheme="minorBidi"/>
        </w:rPr>
        <w:t>.</w:t>
      </w:r>
      <w:r w:rsidRPr="00DD41C9">
        <w:rPr>
          <w:rFonts w:asciiTheme="minorBidi" w:hAnsiTheme="minorBidi" w:cstheme="minorBidi"/>
        </w:rPr>
        <w:t xml:space="preserve">, </w:t>
      </w:r>
      <w:r w:rsidR="00A96C89" w:rsidRPr="00DD41C9">
        <w:rPr>
          <w:rFonts w:asciiTheme="minorBidi" w:hAnsiTheme="minorBidi" w:cstheme="minorBidi"/>
        </w:rPr>
        <w:t>(</w:t>
      </w:r>
      <w:r w:rsidR="00A96C89" w:rsidRPr="00DD41C9">
        <w:rPr>
          <w:rFonts w:asciiTheme="minorBidi" w:hAnsiTheme="minorBidi" w:cstheme="minorBidi"/>
          <w:b/>
        </w:rPr>
        <w:t>KPN</w:t>
      </w:r>
      <w:r w:rsidR="00A96C89" w:rsidRPr="00DD41C9">
        <w:rPr>
          <w:rFonts w:asciiTheme="minorBidi" w:hAnsiTheme="minorBidi" w:cstheme="minorBidi"/>
        </w:rPr>
        <w:t xml:space="preserve">) </w:t>
      </w:r>
      <w:r w:rsidRPr="00DD41C9">
        <w:rPr>
          <w:rFonts w:asciiTheme="minorBidi" w:hAnsiTheme="minorBidi" w:cstheme="minorBidi"/>
        </w:rPr>
        <w:t>die daarvoor de volgende B</w:t>
      </w:r>
      <w:r w:rsidR="00E43626" w:rsidRPr="00DD41C9">
        <w:rPr>
          <w:rFonts w:asciiTheme="minorBidi" w:hAnsiTheme="minorBidi" w:cstheme="minorBidi"/>
        </w:rPr>
        <w:t>.</w:t>
      </w:r>
      <w:r w:rsidRPr="00DD41C9">
        <w:rPr>
          <w:rFonts w:asciiTheme="minorBidi" w:hAnsiTheme="minorBidi" w:cstheme="minorBidi"/>
        </w:rPr>
        <w:t>V</w:t>
      </w:r>
      <w:r w:rsidR="00E43626" w:rsidRPr="00DD41C9">
        <w:rPr>
          <w:rFonts w:asciiTheme="minorBidi" w:hAnsiTheme="minorBidi" w:cstheme="minorBidi"/>
        </w:rPr>
        <w:t>.</w:t>
      </w:r>
      <w:r w:rsidRPr="00DD41C9">
        <w:rPr>
          <w:rFonts w:asciiTheme="minorBidi" w:hAnsiTheme="minorBidi" w:cstheme="minorBidi"/>
        </w:rPr>
        <w:t>’s vertegenwoordigt:</w:t>
      </w:r>
      <w:bookmarkEnd w:id="1"/>
    </w:p>
    <w:p w:rsidR="00DE320E" w:rsidRPr="00DD41C9" w:rsidRDefault="00DE320E"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 xml:space="preserve">KPN </w:t>
      </w:r>
      <w:r w:rsidR="00A96C89" w:rsidRPr="00DD41C9">
        <w:rPr>
          <w:rFonts w:asciiTheme="minorBidi" w:hAnsiTheme="minorBidi" w:cstheme="minorBidi"/>
        </w:rPr>
        <w:t>B.V.</w:t>
      </w:r>
      <w:r w:rsidR="00D457FA" w:rsidRPr="00DD41C9">
        <w:rPr>
          <w:rFonts w:asciiTheme="minorBidi" w:hAnsiTheme="minorBidi" w:cstheme="minorBidi"/>
        </w:rPr>
        <w:t xml:space="preserve"> (</w:t>
      </w:r>
      <w:r w:rsidR="00D457FA" w:rsidRPr="00DD41C9">
        <w:rPr>
          <w:rFonts w:asciiTheme="minorBidi" w:hAnsiTheme="minorBidi" w:cstheme="minorBidi"/>
          <w:b/>
        </w:rPr>
        <w:t>KPN BV</w:t>
      </w:r>
      <w:r w:rsidR="00D457FA" w:rsidRPr="00DD41C9">
        <w:rPr>
          <w:rFonts w:asciiTheme="minorBidi" w:hAnsiTheme="minorBidi" w:cstheme="minorBidi"/>
        </w:rPr>
        <w:t>)</w:t>
      </w:r>
    </w:p>
    <w:p w:rsidR="007479B5" w:rsidRPr="00DD41C9" w:rsidRDefault="007479B5"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iBasis Netherlands</w:t>
      </w:r>
      <w:r w:rsidR="00E43626" w:rsidRPr="00DD41C9">
        <w:rPr>
          <w:rFonts w:asciiTheme="minorBidi" w:hAnsiTheme="minorBidi" w:cstheme="minorBidi"/>
        </w:rPr>
        <w:t xml:space="preserve"> B.V.</w:t>
      </w:r>
      <w:r w:rsidR="00D457FA" w:rsidRPr="00DD41C9">
        <w:rPr>
          <w:rFonts w:asciiTheme="minorBidi" w:hAnsiTheme="minorBidi" w:cstheme="minorBidi"/>
        </w:rPr>
        <w:t xml:space="preserve"> (iBasis Netherlands)</w:t>
      </w:r>
    </w:p>
    <w:p w:rsidR="007B4BDD" w:rsidRPr="00DD41C9" w:rsidRDefault="007B4BDD"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Telfort Zakelijk</w:t>
      </w:r>
      <w:r w:rsidR="00E43626" w:rsidRPr="00DD41C9">
        <w:rPr>
          <w:rFonts w:asciiTheme="minorBidi" w:hAnsiTheme="minorBidi" w:cstheme="minorBidi"/>
        </w:rPr>
        <w:t xml:space="preserve"> B.V.</w:t>
      </w:r>
      <w:r w:rsidR="00D90B63" w:rsidRPr="00DD41C9">
        <w:rPr>
          <w:rFonts w:asciiTheme="minorBidi" w:hAnsiTheme="minorBidi" w:cstheme="minorBidi"/>
        </w:rPr>
        <w:t xml:space="preserve"> (Telfort Zakelijk)</w:t>
      </w:r>
    </w:p>
    <w:p w:rsidR="00C702F4" w:rsidRDefault="00A96C89" w:rsidP="00C702F4">
      <w:pPr>
        <w:pStyle w:val="Lijstalinea"/>
        <w:numPr>
          <w:ilvl w:val="0"/>
          <w:numId w:val="45"/>
        </w:numPr>
        <w:ind w:left="1276" w:hanging="567"/>
        <w:rPr>
          <w:rFonts w:asciiTheme="minorBidi" w:hAnsiTheme="minorBidi" w:cstheme="minorBidi"/>
          <w:lang w:val="en-US"/>
        </w:rPr>
      </w:pPr>
      <w:r w:rsidRPr="00DD41C9">
        <w:rPr>
          <w:rFonts w:asciiTheme="minorBidi" w:hAnsiTheme="minorBidi" w:cstheme="minorBidi"/>
          <w:lang w:val="en-US"/>
        </w:rPr>
        <w:t xml:space="preserve">KPN Corporate Market </w:t>
      </w:r>
      <w:r w:rsidR="00E43626" w:rsidRPr="00DD41C9">
        <w:rPr>
          <w:rFonts w:asciiTheme="minorBidi" w:hAnsiTheme="minorBidi" w:cstheme="minorBidi"/>
          <w:lang w:val="en-US"/>
        </w:rPr>
        <w:t xml:space="preserve">B.V. </w:t>
      </w:r>
      <w:r w:rsidR="00DC3E54" w:rsidRPr="00DD41C9">
        <w:rPr>
          <w:rFonts w:asciiTheme="minorBidi" w:hAnsiTheme="minorBidi" w:cstheme="minorBidi"/>
          <w:lang w:val="en-US"/>
        </w:rPr>
        <w:t>/ KPN Consulting BV</w:t>
      </w:r>
      <w:r w:rsidR="00F70B60" w:rsidRPr="00DD41C9">
        <w:rPr>
          <w:rFonts w:asciiTheme="minorBidi" w:hAnsiTheme="minorBidi" w:cstheme="minorBidi"/>
          <w:lang w:val="en-US"/>
        </w:rPr>
        <w:t xml:space="preserve"> (ITS)</w:t>
      </w:r>
    </w:p>
    <w:p w:rsidR="00C702F4" w:rsidRPr="00C702F4" w:rsidRDefault="00C702F4" w:rsidP="00C702F4">
      <w:pPr>
        <w:pStyle w:val="Lijstalinea"/>
        <w:numPr>
          <w:ilvl w:val="0"/>
          <w:numId w:val="45"/>
        </w:numPr>
        <w:ind w:left="1276" w:hanging="567"/>
        <w:rPr>
          <w:rFonts w:asciiTheme="minorBidi" w:hAnsiTheme="minorBidi" w:cstheme="minorBidi"/>
          <w:lang w:val="en-US"/>
        </w:rPr>
      </w:pPr>
      <w:r w:rsidRPr="00B96BEE">
        <w:t>Aggeris B.</w:t>
      </w:r>
      <w:r>
        <w:t>V. (</w:t>
      </w:r>
      <w:r w:rsidR="00DE0271">
        <w:t>NLDC</w:t>
      </w:r>
      <w:r>
        <w:t>)</w:t>
      </w:r>
      <w:r w:rsidRPr="00B96BEE">
        <w:t xml:space="preserve"> </w:t>
      </w:r>
    </w:p>
    <w:p w:rsidR="00DE320E" w:rsidRPr="00DD41C9" w:rsidRDefault="00DE320E" w:rsidP="00A06FD2">
      <w:pPr>
        <w:rPr>
          <w:rFonts w:asciiTheme="minorBidi" w:hAnsiTheme="minorBidi" w:cstheme="minorBidi"/>
          <w:lang w:val="en-GB"/>
        </w:rPr>
      </w:pPr>
    </w:p>
    <w:p w:rsidR="00DE320E" w:rsidRPr="00DD41C9" w:rsidRDefault="00DE320E" w:rsidP="00A06FD2">
      <w:pPr>
        <w:rPr>
          <w:rFonts w:asciiTheme="minorBidi" w:hAnsiTheme="minorBidi" w:cstheme="minorBidi"/>
        </w:rPr>
      </w:pPr>
      <w:r w:rsidRPr="00DD41C9">
        <w:rPr>
          <w:rFonts w:asciiTheme="minorBidi" w:hAnsiTheme="minorBidi" w:cstheme="minorBidi"/>
        </w:rPr>
        <w:t xml:space="preserve">en </w:t>
      </w:r>
    </w:p>
    <w:p w:rsidR="00DE320E" w:rsidRPr="00DD41C9" w:rsidRDefault="00DE320E" w:rsidP="00A06FD2">
      <w:pPr>
        <w:rPr>
          <w:rFonts w:asciiTheme="minorBidi" w:hAnsiTheme="minorBidi" w:cstheme="minorBidi"/>
        </w:rPr>
      </w:pPr>
    </w:p>
    <w:p w:rsidR="00407979" w:rsidRPr="00DD41C9" w:rsidRDefault="00407979" w:rsidP="0040108C">
      <w:pPr>
        <w:pStyle w:val="Lijstalinea"/>
        <w:numPr>
          <w:ilvl w:val="0"/>
          <w:numId w:val="44"/>
        </w:numPr>
        <w:ind w:left="709" w:hanging="709"/>
        <w:rPr>
          <w:rFonts w:asciiTheme="minorBidi" w:hAnsiTheme="minorBidi" w:cstheme="minorBidi"/>
        </w:rPr>
      </w:pPr>
      <w:bookmarkStart w:id="2" w:name="_Ref426458296"/>
      <w:r w:rsidRPr="00DD41C9">
        <w:rPr>
          <w:rFonts w:asciiTheme="minorBidi" w:hAnsiTheme="minorBidi" w:cstheme="minorBidi"/>
        </w:rPr>
        <w:t xml:space="preserve">de volgende zes vakorganisaties: </w:t>
      </w:r>
    </w:p>
    <w:p w:rsidR="00407979" w:rsidRPr="00DD41C9" w:rsidRDefault="00407979"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FNV</w:t>
      </w:r>
    </w:p>
    <w:p w:rsidR="00407979" w:rsidRPr="00DD41C9" w:rsidRDefault="00407979"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Qlix</w:t>
      </w:r>
    </w:p>
    <w:p w:rsidR="00407979" w:rsidRPr="00DD41C9" w:rsidRDefault="00407979"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 xml:space="preserve">CNV </w:t>
      </w:r>
      <w:r w:rsidR="00FC004C" w:rsidRPr="00DD41C9">
        <w:rPr>
          <w:rFonts w:asciiTheme="minorBidi" w:hAnsiTheme="minorBidi" w:cstheme="minorBidi"/>
        </w:rPr>
        <w:t>Vakmensen</w:t>
      </w:r>
    </w:p>
    <w:p w:rsidR="00407979" w:rsidRPr="00DD41C9" w:rsidRDefault="00407979"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VHP2</w:t>
      </w:r>
    </w:p>
    <w:p w:rsidR="00407979" w:rsidRPr="00DD41C9" w:rsidRDefault="00407979"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 xml:space="preserve">CNV </w:t>
      </w:r>
      <w:r w:rsidR="00FC004C" w:rsidRPr="00DD41C9">
        <w:rPr>
          <w:rFonts w:asciiTheme="minorBidi" w:hAnsiTheme="minorBidi" w:cstheme="minorBidi"/>
        </w:rPr>
        <w:t>Connectief</w:t>
      </w:r>
    </w:p>
    <w:p w:rsidR="00407979" w:rsidRPr="00DD41C9" w:rsidRDefault="00407979" w:rsidP="0040108C">
      <w:pPr>
        <w:pStyle w:val="Lijstalinea"/>
        <w:numPr>
          <w:ilvl w:val="0"/>
          <w:numId w:val="45"/>
        </w:numPr>
        <w:ind w:left="1276" w:hanging="567"/>
        <w:rPr>
          <w:rFonts w:asciiTheme="minorBidi" w:hAnsiTheme="minorBidi" w:cstheme="minorBidi"/>
        </w:rPr>
      </w:pPr>
      <w:r w:rsidRPr="00DD41C9">
        <w:rPr>
          <w:rFonts w:asciiTheme="minorBidi" w:hAnsiTheme="minorBidi" w:cstheme="minorBidi"/>
        </w:rPr>
        <w:t>De Unie</w:t>
      </w:r>
    </w:p>
    <w:bookmarkEnd w:id="2"/>
    <w:p w:rsidR="00DE320E" w:rsidRPr="00DD41C9" w:rsidRDefault="00DE320E" w:rsidP="00A06FD2">
      <w:pPr>
        <w:rPr>
          <w:rFonts w:asciiTheme="minorBidi" w:hAnsiTheme="minorBidi" w:cstheme="minorBidi"/>
        </w:rPr>
      </w:pPr>
    </w:p>
    <w:p w:rsidR="008E1DB3" w:rsidRPr="00DD41C9" w:rsidRDefault="008E1DB3" w:rsidP="001712B0">
      <w:r w:rsidRPr="00DD41C9">
        <w:t>KPN en de vakorganisaties hebben het volgende met elkaar afgesproken.</w:t>
      </w:r>
    </w:p>
    <w:p w:rsidR="008E1DB3" w:rsidRPr="00DD41C9" w:rsidRDefault="008E1DB3" w:rsidP="00A06FD2">
      <w:pPr>
        <w:rPr>
          <w:rFonts w:asciiTheme="minorBidi" w:hAnsiTheme="minorBidi" w:cstheme="minorBidi"/>
        </w:rPr>
      </w:pPr>
    </w:p>
    <w:p w:rsidR="00DE320E" w:rsidRPr="00DD41C9" w:rsidRDefault="00DE320E" w:rsidP="005B564F">
      <w:pPr>
        <w:ind w:left="0" w:firstLine="0"/>
        <w:rPr>
          <w:rFonts w:asciiTheme="minorBidi" w:hAnsiTheme="minorBidi" w:cstheme="minorBidi"/>
        </w:rPr>
      </w:pPr>
      <w:r w:rsidRPr="00DD41C9">
        <w:rPr>
          <w:rFonts w:asciiTheme="minorBidi" w:hAnsiTheme="minorBidi" w:cstheme="minorBidi"/>
        </w:rPr>
        <w:t xml:space="preserve">Deze CAO geldt voor jou als je in dienst bent van </w:t>
      </w:r>
      <w:r w:rsidR="006E7C75" w:rsidRPr="00DD41C9">
        <w:rPr>
          <w:rFonts w:asciiTheme="minorBidi" w:hAnsiTheme="minorBidi" w:cstheme="minorBidi"/>
        </w:rPr>
        <w:t xml:space="preserve">een </w:t>
      </w:r>
      <w:r w:rsidRPr="00DD41C9">
        <w:rPr>
          <w:rFonts w:asciiTheme="minorBidi" w:hAnsiTheme="minorBidi" w:cstheme="minorBidi"/>
        </w:rPr>
        <w:t xml:space="preserve">van de BV’s die in het rijtje onder punt </w:t>
      </w:r>
      <w:r w:rsidR="006B715D" w:rsidRPr="00DD41C9">
        <w:fldChar w:fldCharType="begin"/>
      </w:r>
      <w:r w:rsidR="006B715D" w:rsidRPr="00DD41C9">
        <w:instrText xml:space="preserve"> REF _Ref426458315 \r \h  \* MERGEFORMAT </w:instrText>
      </w:r>
      <w:r w:rsidR="006B715D" w:rsidRPr="00DD41C9">
        <w:fldChar w:fldCharType="separate"/>
      </w:r>
      <w:r w:rsidR="00B37410" w:rsidRPr="00B37410">
        <w:rPr>
          <w:rFonts w:asciiTheme="minorBidi" w:hAnsiTheme="minorBidi" w:cstheme="minorBidi"/>
        </w:rPr>
        <w:t>1</w:t>
      </w:r>
      <w:r w:rsidR="006B715D" w:rsidRPr="00DD41C9">
        <w:fldChar w:fldCharType="end"/>
      </w:r>
      <w:r w:rsidRPr="00DD41C9">
        <w:rPr>
          <w:rFonts w:asciiTheme="minorBidi" w:hAnsiTheme="minorBidi" w:cstheme="minorBidi"/>
        </w:rPr>
        <w:t xml:space="preserve"> staan. Je functie moet dan wel zijn ingeschaald in </w:t>
      </w:r>
      <w:r w:rsidR="006E7C75" w:rsidRPr="00DD41C9">
        <w:rPr>
          <w:rFonts w:asciiTheme="minorBidi" w:hAnsiTheme="minorBidi" w:cstheme="minorBidi"/>
        </w:rPr>
        <w:t xml:space="preserve">een </w:t>
      </w:r>
      <w:r w:rsidRPr="00DD41C9">
        <w:rPr>
          <w:rFonts w:asciiTheme="minorBidi" w:hAnsiTheme="minorBidi" w:cstheme="minorBidi"/>
        </w:rPr>
        <w:t xml:space="preserve">van de salarisschalen die in deze CAO staan. </w:t>
      </w:r>
    </w:p>
    <w:p w:rsidR="00DE320E" w:rsidRPr="00DD41C9" w:rsidRDefault="00DE320E" w:rsidP="00A06FD2">
      <w:pPr>
        <w:rPr>
          <w:rFonts w:asciiTheme="minorBidi" w:hAnsiTheme="minorBidi" w:cstheme="minorBidi"/>
        </w:rPr>
      </w:pPr>
    </w:p>
    <w:p w:rsidR="00DE320E" w:rsidRPr="00DD41C9" w:rsidRDefault="00DE320E" w:rsidP="00B64CC3">
      <w:pPr>
        <w:ind w:left="0" w:firstLine="0"/>
        <w:rPr>
          <w:rFonts w:asciiTheme="minorBidi" w:hAnsiTheme="minorBidi" w:cstheme="minorBidi"/>
        </w:rPr>
      </w:pPr>
      <w:r w:rsidRPr="00DD41C9">
        <w:rPr>
          <w:rFonts w:asciiTheme="minorBidi" w:hAnsiTheme="minorBidi" w:cstheme="minorBidi"/>
        </w:rPr>
        <w:t xml:space="preserve">Uitgangspunt bij deze CAO is het belang van KPN én van jou als werknemer. KPN en de vakorganisaties zullen tijdens de looptijd van deze CAO </w:t>
      </w:r>
      <w:r w:rsidR="00984F57" w:rsidRPr="00DD41C9">
        <w:rPr>
          <w:rFonts w:asciiTheme="minorBidi" w:hAnsiTheme="minorBidi" w:cstheme="minorBidi"/>
        </w:rPr>
        <w:t xml:space="preserve">er </w:t>
      </w:r>
      <w:r w:rsidRPr="00DD41C9">
        <w:rPr>
          <w:rFonts w:asciiTheme="minorBidi" w:hAnsiTheme="minorBidi" w:cstheme="minorBidi"/>
        </w:rPr>
        <w:t xml:space="preserve">alles aan doen om de arbeidsrust binnen het bedrijf te verzekeren. Zij zullen ervoor zorgen dat deze CAO wordt toegepast. </w:t>
      </w:r>
      <w:r w:rsidR="00280BF1" w:rsidRPr="00DD41C9">
        <w:rPr>
          <w:rFonts w:asciiTheme="minorBidi" w:hAnsiTheme="minorBidi" w:cstheme="minorBidi"/>
        </w:rPr>
        <w:t>Eventuele (tussen KPN en vakorganisaties) gemaakte overgangs-/integratieafspraken zijn van toepassing.</w:t>
      </w:r>
      <w:r w:rsidR="00CC456B" w:rsidRPr="00DD41C9">
        <w:rPr>
          <w:rFonts w:asciiTheme="minorBidi" w:hAnsiTheme="minorBidi" w:cstheme="minorBidi"/>
        </w:rPr>
        <w:t xml:space="preserve"> Uit de (titels van de) bijlagen blijkt op wie de betreffende bijlagen van toepassing zijn. </w:t>
      </w:r>
    </w:p>
    <w:p w:rsidR="00DE320E" w:rsidRPr="00DD41C9" w:rsidRDefault="00DE320E" w:rsidP="00A06FD2">
      <w:pPr>
        <w:rPr>
          <w:rFonts w:asciiTheme="minorBidi" w:hAnsiTheme="minorBidi" w:cstheme="minorBidi"/>
        </w:rPr>
      </w:pPr>
    </w:p>
    <w:p w:rsidR="00E13D1D" w:rsidRDefault="00545D6E" w:rsidP="00730D2C">
      <w:pPr>
        <w:ind w:left="0" w:firstLine="0"/>
      </w:pPr>
      <w:r w:rsidRPr="00DD41C9">
        <w:t xml:space="preserve">Per 1 januari 2015 </w:t>
      </w:r>
      <w:r w:rsidR="00D456D6" w:rsidRPr="00DD41C9">
        <w:t>is</w:t>
      </w:r>
      <w:r w:rsidR="00E32BF2" w:rsidRPr="00DD41C9">
        <w:t xml:space="preserve"> </w:t>
      </w:r>
      <w:r w:rsidRPr="00DD41C9">
        <w:t xml:space="preserve">KPN Contact B.V. </w:t>
      </w:r>
      <w:r w:rsidR="00D456D6" w:rsidRPr="00DD41C9">
        <w:t xml:space="preserve">gefuseerd </w:t>
      </w:r>
      <w:r w:rsidR="00D457FA" w:rsidRPr="00DD41C9">
        <w:t>(</w:t>
      </w:r>
      <w:r w:rsidR="00D457FA" w:rsidRPr="00DD41C9">
        <w:rPr>
          <w:b/>
        </w:rPr>
        <w:t>KPN Contact</w:t>
      </w:r>
      <w:r w:rsidR="00D457FA" w:rsidRPr="00DD41C9">
        <w:t xml:space="preserve"> of </w:t>
      </w:r>
      <w:r w:rsidR="00D457FA" w:rsidRPr="00DD41C9">
        <w:rPr>
          <w:b/>
        </w:rPr>
        <w:t>KPN Contact BV</w:t>
      </w:r>
      <w:r w:rsidR="00D457FA" w:rsidRPr="00DD41C9">
        <w:t xml:space="preserve">) </w:t>
      </w:r>
      <w:r w:rsidRPr="00DD41C9">
        <w:t>met KPN BV</w:t>
      </w:r>
      <w:r w:rsidR="00D457FA" w:rsidRPr="00DD41C9">
        <w:t>.</w:t>
      </w:r>
      <w:r w:rsidRPr="00DD41C9">
        <w:t xml:space="preserve"> KPN Contact </w:t>
      </w:r>
      <w:r w:rsidR="0059387D" w:rsidRPr="00DD41C9">
        <w:t xml:space="preserve">B.V. </w:t>
      </w:r>
      <w:r w:rsidR="00D456D6" w:rsidRPr="00DD41C9">
        <w:t>is</w:t>
      </w:r>
      <w:r w:rsidR="00E32BF2" w:rsidRPr="00DD41C9">
        <w:t xml:space="preserve"> </w:t>
      </w:r>
      <w:r w:rsidRPr="00DD41C9">
        <w:t>op dat moment op</w:t>
      </w:r>
      <w:r w:rsidR="00D456D6" w:rsidRPr="00DD41C9">
        <w:t>gehouden</w:t>
      </w:r>
      <w:r w:rsidRPr="00DD41C9">
        <w:t xml:space="preserve"> te bestaan. Als </w:t>
      </w:r>
      <w:r w:rsidR="00E43626" w:rsidRPr="00DD41C9">
        <w:t xml:space="preserve">je </w:t>
      </w:r>
      <w:r w:rsidR="0059387D" w:rsidRPr="00DD41C9">
        <w:t>tot 1 januari 2015 in dienst van</w:t>
      </w:r>
      <w:r w:rsidRPr="00DD41C9">
        <w:t xml:space="preserve"> KPN Contact </w:t>
      </w:r>
      <w:r w:rsidR="0059387D" w:rsidRPr="00DD41C9">
        <w:t xml:space="preserve">B.V. </w:t>
      </w:r>
      <w:r w:rsidR="00E43626" w:rsidRPr="00DD41C9">
        <w:t>was,</w:t>
      </w:r>
      <w:r w:rsidRPr="00DD41C9">
        <w:t xml:space="preserve"> </w:t>
      </w:r>
      <w:r w:rsidR="00D456D6" w:rsidRPr="00DD41C9">
        <w:t>ben</w:t>
      </w:r>
      <w:r w:rsidRPr="00DD41C9">
        <w:t xml:space="preserve"> jij </w:t>
      </w:r>
      <w:r w:rsidR="00F52220" w:rsidRPr="00DD41C9">
        <w:t xml:space="preserve">door deze fusie </w:t>
      </w:r>
      <w:r w:rsidRPr="00DD41C9">
        <w:t xml:space="preserve">op </w:t>
      </w:r>
      <w:r w:rsidR="00D457FA" w:rsidRPr="00DD41C9">
        <w:t>1 </w:t>
      </w:r>
      <w:r w:rsidRPr="00DD41C9">
        <w:t xml:space="preserve">januari 2015 automatisch </w:t>
      </w:r>
      <w:r w:rsidR="0059387D" w:rsidRPr="00DD41C9">
        <w:t>in dienst van</w:t>
      </w:r>
      <w:r w:rsidRPr="00DD41C9">
        <w:t xml:space="preserve"> KPN BV </w:t>
      </w:r>
      <w:r w:rsidR="00D456D6" w:rsidRPr="00DD41C9">
        <w:t>ge</w:t>
      </w:r>
      <w:r w:rsidR="0059387D" w:rsidRPr="00DD41C9">
        <w:t>treden</w:t>
      </w:r>
      <w:r w:rsidR="00E43626" w:rsidRPr="00DD41C9">
        <w:t xml:space="preserve">. Dit </w:t>
      </w:r>
      <w:r w:rsidR="009A0DF7" w:rsidRPr="00DD41C9">
        <w:t xml:space="preserve">heeft geen </w:t>
      </w:r>
      <w:r w:rsidRPr="00DD41C9">
        <w:t xml:space="preserve">gevolgen voor </w:t>
      </w:r>
      <w:r w:rsidR="009A0DF7" w:rsidRPr="00DD41C9">
        <w:t xml:space="preserve">jouw </w:t>
      </w:r>
      <w:r w:rsidRPr="00DD41C9">
        <w:t>werkzaamheden</w:t>
      </w:r>
      <w:r w:rsidR="0059387D" w:rsidRPr="00DD41C9">
        <w:t xml:space="preserve"> of arbeidsvoorwaarden</w:t>
      </w:r>
      <w:r w:rsidR="009A0DF7" w:rsidRPr="00DD41C9">
        <w:t xml:space="preserve">. </w:t>
      </w:r>
      <w:r w:rsidRPr="00DD41C9">
        <w:t xml:space="preserve">Waar </w:t>
      </w:r>
      <w:r w:rsidR="009A0DF7" w:rsidRPr="00DD41C9">
        <w:t>in deze CAO</w:t>
      </w:r>
      <w:r w:rsidR="00D457FA" w:rsidRPr="00DD41C9">
        <w:t xml:space="preserve"> “KPN Contact B</w:t>
      </w:r>
      <w:r w:rsidRPr="00DD41C9">
        <w:t>V” of “KPN Contact” wordt gebruikt, moet</w:t>
      </w:r>
      <w:r w:rsidR="009A0DF7" w:rsidRPr="00DD41C9">
        <w:t xml:space="preserve"> je</w:t>
      </w:r>
      <w:r w:rsidRPr="00DD41C9">
        <w:t xml:space="preserve">, voor zover dit blijkt uit de context van de betreffende bepaling, lezen (i) KPN BV als de rechtsopvolger van </w:t>
      </w:r>
      <w:r w:rsidR="00F52220" w:rsidRPr="00DD41C9">
        <w:t>jouw</w:t>
      </w:r>
      <w:r w:rsidRPr="00DD41C9">
        <w:t xml:space="preserve"> formele werkgever tot 1 januari 2015</w:t>
      </w:r>
      <w:r w:rsidR="00F52220" w:rsidRPr="00DD41C9">
        <w:t xml:space="preserve">, </w:t>
      </w:r>
      <w:r w:rsidRPr="00DD41C9">
        <w:t>KPN Contact BV</w:t>
      </w:r>
      <w:r w:rsidR="00F52220" w:rsidRPr="00DD41C9">
        <w:t xml:space="preserve">, </w:t>
      </w:r>
      <w:r w:rsidRPr="00DD41C9">
        <w:t xml:space="preserve">dan wel (ii) “KPN Contact BV” c.q. “ KPN Contact” als rechtsvoorganger van </w:t>
      </w:r>
      <w:r w:rsidR="00F52220" w:rsidRPr="00DD41C9">
        <w:t>jouw</w:t>
      </w:r>
      <w:r w:rsidRPr="00DD41C9">
        <w:t xml:space="preserve"> formele werk</w:t>
      </w:r>
      <w:r w:rsidR="00D457FA" w:rsidRPr="00DD41C9">
        <w:t>gever per 1 januari 2015, KPN B</w:t>
      </w:r>
      <w:r w:rsidRPr="00DD41C9">
        <w:t>V</w:t>
      </w:r>
      <w:r w:rsidR="00D457FA" w:rsidRPr="00DD41C9">
        <w:t>.</w:t>
      </w:r>
      <w:r w:rsidRPr="00DD41C9">
        <w:t xml:space="preserve"> Voor zover uit de context van de betreffende bepaling blijkt dat het gaat om </w:t>
      </w:r>
      <w:r w:rsidR="0059387D" w:rsidRPr="00DD41C9">
        <w:t>het feitelijke bedrijfsonderdeel waarvoor jij werkzaam bent</w:t>
      </w:r>
      <w:r w:rsidRPr="00DD41C9">
        <w:t xml:space="preserve"> dan moet hiervoor gelezen worden de onderneming in de zin van de Wet op de ondernemingsraden</w:t>
      </w:r>
      <w:r w:rsidR="0059387D" w:rsidRPr="00DD41C9">
        <w:t>:</w:t>
      </w:r>
      <w:r w:rsidRPr="00DD41C9">
        <w:t xml:space="preserve"> </w:t>
      </w:r>
      <w:r w:rsidR="0059387D" w:rsidRPr="00DD41C9">
        <w:t>“</w:t>
      </w:r>
      <w:r w:rsidRPr="00DD41C9">
        <w:t>KPN Contact</w:t>
      </w:r>
      <w:r w:rsidR="0059387D" w:rsidRPr="00DD41C9">
        <w:t>”</w:t>
      </w:r>
      <w:r w:rsidRPr="00DD41C9">
        <w:t>.</w:t>
      </w:r>
    </w:p>
    <w:p w:rsidR="00F04985" w:rsidRPr="00DD41C9" w:rsidRDefault="00F04985" w:rsidP="00730D2C">
      <w:pPr>
        <w:ind w:left="0" w:firstLine="0"/>
      </w:pPr>
    </w:p>
    <w:p w:rsidR="00E13D1D" w:rsidRPr="00DD41C9" w:rsidRDefault="00E13D1D" w:rsidP="00E13D1D">
      <w:pPr>
        <w:tabs>
          <w:tab w:val="clear" w:pos="1288"/>
        </w:tabs>
        <w:autoSpaceDE w:val="0"/>
        <w:autoSpaceDN w:val="0"/>
        <w:adjustRightInd w:val="0"/>
        <w:ind w:left="0" w:firstLine="0"/>
      </w:pPr>
      <w:r w:rsidRPr="00DD41C9">
        <w:t xml:space="preserve">Per 1 april 2016 </w:t>
      </w:r>
      <w:r w:rsidR="00F70B60" w:rsidRPr="00DD41C9">
        <w:t>is</w:t>
      </w:r>
      <w:r w:rsidRPr="00DD41C9">
        <w:t xml:space="preserve"> door middel van een juridische afsplitsing een aantal activiteiten en de daarbij betrokken medewerkers overgedragen van KPN Corporate Market BV aan KPN BV. De medewerkers volgen hun werk, met als gevolg dat de afsplitsing van de activiteiten van rechtswege leidt tot de overgang van de daarbij behorende medewerkers. De medewerkers die als gevolg van deze afsplitsing zullen overgaan, zijn de medewerkers behorende bij alle activiteiten anders dan de Consulting activiteiten die worden verricht door de medewerkers/functiegroepen die op 31 maart 2016 vielen ond</w:t>
      </w:r>
      <w:r w:rsidR="00984F57" w:rsidRPr="00DD41C9">
        <w:t>er de groep/loonlijn Consulting</w:t>
      </w:r>
      <w:r w:rsidRPr="00DD41C9">
        <w:t xml:space="preserve"> (</w:t>
      </w:r>
      <w:r w:rsidRPr="00DD41C9">
        <w:rPr>
          <w:b/>
        </w:rPr>
        <w:t>ex-KCM medewerkers</w:t>
      </w:r>
      <w:r w:rsidRPr="00DD41C9">
        <w:t>). De Consulting activiteiten blijven achter met als gevolg dat de medewerkers/functiegroepen die op 31 maart 2016 vielen onder de groep/loonlijn Consulting (</w:t>
      </w:r>
      <w:r w:rsidRPr="00DD41C9">
        <w:rPr>
          <w:b/>
        </w:rPr>
        <w:t>Consulting medewerkers</w:t>
      </w:r>
      <w:r w:rsidRPr="00DD41C9">
        <w:t>) niet van rechtswege overgaan naar KPN BV. Vanaf 1 april 2016 worden de aandelen van KPN Corporate Market BV gehouden door KPN BV en zal deze vennootschap hernoem</w:t>
      </w:r>
      <w:r w:rsidR="00C20DF3" w:rsidRPr="00DD41C9">
        <w:t xml:space="preserve">d worden naar KPN Consulting BV. </w:t>
      </w:r>
      <w:r w:rsidR="00C20DF3" w:rsidRPr="00DD41C9">
        <w:rPr>
          <w:iCs/>
        </w:rPr>
        <w:t xml:space="preserve">Als je een ex-KCM medewerker bent en tot 1 april 2016 in dienst van KPN Corporate Market BV was, zal jij door deze afsplitsing op 1 april 2016 automatisch in dienst van KPN BV getreden zijn. De afsplitsing als zodanig heeft geen gevolgen voor jouw werkzaamheden of arbeidsvoorwaarden zoals die gelden op het moment van afsplitsing. Waar in deze CAO “KPN Corporate Market BV” of “ITS” wordt gebruikt, moet je, voor zover dit blijkt uit de context van de betreffende bepaling, lezen (i) KPN BV als de rechtsopvolger van jouw formele </w:t>
      </w:r>
      <w:r w:rsidR="00C20DF3" w:rsidRPr="00DD41C9">
        <w:rPr>
          <w:iCs/>
        </w:rPr>
        <w:lastRenderedPageBreak/>
        <w:t>werkgever tot 1 april 2016 KPN Corporate</w:t>
      </w:r>
      <w:bookmarkStart w:id="3" w:name="_GoBack"/>
      <w:bookmarkEnd w:id="3"/>
      <w:r w:rsidR="00C20DF3" w:rsidRPr="00DD41C9">
        <w:rPr>
          <w:iCs/>
        </w:rPr>
        <w:t xml:space="preserve"> Market BV, dan wel (ii) “KPN Corporate Market BV” c.q. “ITS” als rechtsvoorganger van jouw formele werkgever per 1 april 2016, KPN BV. Als je een Consulting medewerker bent, verandert er niets door de afsplitsing met uitzondering van de naam van jouw werkgever die wijzigt van KPN Corporate Market BV in KPN Consulting BV. Jouw werkzaamheden en arbeidsvoorwaarden ondergaan als gevolg van de afsplitsing geen wijziging.</w:t>
      </w:r>
    </w:p>
    <w:p w:rsidR="00C702F4" w:rsidRDefault="00C702F4" w:rsidP="00E13D1D">
      <w:pPr>
        <w:pStyle w:val="Kop1"/>
      </w:pPr>
      <w:bookmarkStart w:id="4" w:name="_Toc447874848"/>
    </w:p>
    <w:p w:rsidR="00C702F4" w:rsidRDefault="00C702F4" w:rsidP="00C702F4">
      <w:pPr>
        <w:ind w:left="0" w:firstLine="0"/>
      </w:pPr>
      <w:r w:rsidRPr="00B96BEE">
        <w:t xml:space="preserve">Per 1 januari 2017 is Aggeris </w:t>
      </w:r>
      <w:r>
        <w:t>B.V.</w:t>
      </w:r>
      <w:r w:rsidR="00DE0271">
        <w:t xml:space="preserve"> (NLDC)</w:t>
      </w:r>
      <w:r>
        <w:t xml:space="preserve"> </w:t>
      </w:r>
      <w:r w:rsidRPr="00B96BEE">
        <w:t xml:space="preserve">opgericht en zijn een aantal medewerkers van rechtswege van KPN B.V. naar Aggeris </w:t>
      </w:r>
      <w:r>
        <w:t xml:space="preserve">B.V. </w:t>
      </w:r>
      <w:r w:rsidRPr="00B96BEE">
        <w:t>overgegaan en aldaar in dienst getreden. Was jij tot 1 januari 2017 in dienst van KPN B.V. en ben jij op 1 januari 2017 automatisch in dienst getreden bij Aggeris</w:t>
      </w:r>
      <w:r>
        <w:t xml:space="preserve"> B.V.? D</w:t>
      </w:r>
      <w:r w:rsidRPr="00B96BEE">
        <w:t>an heeft deze overgang geen gevolgen voor jouw werkzaamheden of arbeidsvoorwaarden.</w:t>
      </w:r>
      <w:r w:rsidRPr="00C40099">
        <w:t xml:space="preserve"> </w:t>
      </w:r>
    </w:p>
    <w:p w:rsidR="00530AF7" w:rsidRPr="00DD41C9" w:rsidRDefault="00EE5C69" w:rsidP="00E13D1D">
      <w:pPr>
        <w:pStyle w:val="Kop1"/>
      </w:pPr>
      <w:r w:rsidRPr="00DD41C9">
        <w:br w:type="page"/>
      </w:r>
      <w:bookmarkStart w:id="5" w:name="_Toc452732670"/>
      <w:r w:rsidR="00530AF7" w:rsidRPr="00DD41C9">
        <w:lastRenderedPageBreak/>
        <w:t>DEEL A</w:t>
      </w:r>
      <w:bookmarkEnd w:id="4"/>
      <w:bookmarkEnd w:id="5"/>
    </w:p>
    <w:p w:rsidR="00EE5C69" w:rsidRPr="00DD41C9" w:rsidRDefault="00EE5C69" w:rsidP="00530AF7">
      <w:pPr>
        <w:pStyle w:val="Lijstalinea"/>
        <w:ind w:left="0" w:firstLine="0"/>
        <w:rPr>
          <w:rFonts w:asciiTheme="minorBidi" w:hAnsiTheme="minorBidi" w:cstheme="minorBidi"/>
        </w:rPr>
      </w:pPr>
    </w:p>
    <w:p w:rsidR="00C1412B" w:rsidRPr="00DD41C9" w:rsidRDefault="007B4BDD" w:rsidP="00A06FD2">
      <w:pPr>
        <w:rPr>
          <w:rFonts w:asciiTheme="minorBidi" w:hAnsiTheme="minorBidi" w:cstheme="minorBidi"/>
        </w:rPr>
      </w:pPr>
      <w:r w:rsidRPr="00DD41C9">
        <w:rPr>
          <w:rFonts w:asciiTheme="minorBidi" w:hAnsiTheme="minorBidi" w:cstheme="minorBidi"/>
        </w:rPr>
        <w:t>Tenzij anders bepaald bevat d</w:t>
      </w:r>
      <w:r w:rsidR="00EE5C69" w:rsidRPr="00DD41C9">
        <w:rPr>
          <w:rFonts w:asciiTheme="minorBidi" w:hAnsiTheme="minorBidi" w:cstheme="minorBidi"/>
        </w:rPr>
        <w:t xml:space="preserve">it deel bepalingen die gelden </w:t>
      </w:r>
      <w:r w:rsidR="00315557" w:rsidRPr="00DD41C9">
        <w:rPr>
          <w:rFonts w:asciiTheme="minorBidi" w:hAnsiTheme="minorBidi" w:cstheme="minorBidi"/>
        </w:rPr>
        <w:t>voor:</w:t>
      </w:r>
    </w:p>
    <w:p w:rsidR="00C1412B" w:rsidRPr="00DD41C9" w:rsidRDefault="00EE5C69" w:rsidP="0040108C">
      <w:pPr>
        <w:pStyle w:val="Lijstalinea"/>
        <w:numPr>
          <w:ilvl w:val="0"/>
          <w:numId w:val="45"/>
        </w:numPr>
        <w:ind w:left="709" w:hanging="709"/>
        <w:rPr>
          <w:rFonts w:asciiTheme="minorBidi" w:hAnsiTheme="minorBidi" w:cstheme="minorBidi"/>
        </w:rPr>
      </w:pPr>
      <w:r w:rsidRPr="00DD41C9">
        <w:rPr>
          <w:rFonts w:asciiTheme="minorBidi" w:hAnsiTheme="minorBidi" w:cstheme="minorBidi"/>
        </w:rPr>
        <w:t>alle medewerkers</w:t>
      </w:r>
      <w:r w:rsidR="00C1412B" w:rsidRPr="00DD41C9">
        <w:rPr>
          <w:rFonts w:asciiTheme="minorBidi" w:hAnsiTheme="minorBidi" w:cstheme="minorBidi"/>
        </w:rPr>
        <w:t xml:space="preserve"> die </w:t>
      </w:r>
      <w:r w:rsidRPr="00DD41C9">
        <w:rPr>
          <w:rFonts w:asciiTheme="minorBidi" w:hAnsiTheme="minorBidi" w:cstheme="minorBidi"/>
        </w:rPr>
        <w:t>bij KPN</w:t>
      </w:r>
      <w:r w:rsidR="00A96C89" w:rsidRPr="00DD41C9">
        <w:rPr>
          <w:rFonts w:asciiTheme="minorBidi" w:hAnsiTheme="minorBidi" w:cstheme="minorBidi"/>
        </w:rPr>
        <w:t xml:space="preserve"> BV</w:t>
      </w:r>
      <w:r w:rsidR="00FD422A" w:rsidRPr="00DD41C9">
        <w:rPr>
          <w:rFonts w:asciiTheme="minorBidi" w:hAnsiTheme="minorBidi" w:cstheme="minorBidi"/>
        </w:rPr>
        <w:t>, iBasis Netherlands</w:t>
      </w:r>
      <w:r w:rsidR="007B4BDD" w:rsidRPr="00DD41C9">
        <w:rPr>
          <w:rFonts w:asciiTheme="minorBidi" w:hAnsiTheme="minorBidi" w:cstheme="minorBidi"/>
        </w:rPr>
        <w:t xml:space="preserve">, Telfort Zakelijk </w:t>
      </w:r>
      <w:r w:rsidR="00A96C89" w:rsidRPr="00DD41C9">
        <w:rPr>
          <w:rFonts w:asciiTheme="minorBidi" w:hAnsiTheme="minorBidi" w:cstheme="minorBidi"/>
        </w:rPr>
        <w:t>of ITS</w:t>
      </w:r>
      <w:r w:rsidR="001306E2" w:rsidRPr="00DD41C9">
        <w:rPr>
          <w:rFonts w:asciiTheme="minorBidi" w:hAnsiTheme="minorBidi" w:cstheme="minorBidi"/>
        </w:rPr>
        <w:t>/KPN Consulting BV</w:t>
      </w:r>
      <w:r w:rsidR="00A96C89" w:rsidRPr="00DD41C9">
        <w:rPr>
          <w:rFonts w:asciiTheme="minorBidi" w:hAnsiTheme="minorBidi" w:cstheme="minorBidi"/>
        </w:rPr>
        <w:t xml:space="preserve"> </w:t>
      </w:r>
      <w:r w:rsidRPr="00DD41C9">
        <w:rPr>
          <w:rFonts w:asciiTheme="minorBidi" w:hAnsiTheme="minorBidi" w:cstheme="minorBidi"/>
        </w:rPr>
        <w:t>in dienst zijn,</w:t>
      </w:r>
      <w:r w:rsidR="00C1412B" w:rsidRPr="00DD41C9">
        <w:rPr>
          <w:rFonts w:asciiTheme="minorBidi" w:hAnsiTheme="minorBidi" w:cstheme="minorBidi"/>
        </w:rPr>
        <w:t xml:space="preserve"> en</w:t>
      </w:r>
    </w:p>
    <w:p w:rsidR="00EE5C69" w:rsidRPr="00DD41C9" w:rsidRDefault="00C1412B" w:rsidP="0040108C">
      <w:pPr>
        <w:pStyle w:val="Lijstalinea"/>
        <w:numPr>
          <w:ilvl w:val="0"/>
          <w:numId w:val="45"/>
        </w:numPr>
        <w:ind w:left="709" w:hanging="709"/>
        <w:rPr>
          <w:rFonts w:asciiTheme="minorBidi" w:hAnsiTheme="minorBidi" w:cstheme="minorBidi"/>
        </w:rPr>
      </w:pPr>
      <w:r w:rsidRPr="00DD41C9">
        <w:rPr>
          <w:rFonts w:asciiTheme="minorBidi" w:hAnsiTheme="minorBidi" w:cstheme="minorBidi"/>
        </w:rPr>
        <w:t>zijn</w:t>
      </w:r>
      <w:r w:rsidR="00EE5C69" w:rsidRPr="00DD41C9">
        <w:rPr>
          <w:rFonts w:asciiTheme="minorBidi" w:hAnsiTheme="minorBidi" w:cstheme="minorBidi"/>
        </w:rPr>
        <w:t xml:space="preserve"> ingedeeld in salarisschaal 1 t/m 13</w:t>
      </w:r>
      <w:r w:rsidR="00FD422A" w:rsidRPr="00DD41C9">
        <w:rPr>
          <w:rFonts w:asciiTheme="minorBidi" w:hAnsiTheme="minorBidi" w:cstheme="minorBidi"/>
        </w:rPr>
        <w:t xml:space="preserve"> </w:t>
      </w:r>
    </w:p>
    <w:p w:rsidR="00C362E9" w:rsidRPr="00DD41C9" w:rsidRDefault="00C362E9" w:rsidP="00A06FD2">
      <w:pPr>
        <w:rPr>
          <w:rFonts w:asciiTheme="minorBidi" w:hAnsiTheme="minorBidi" w:cstheme="minorBidi"/>
        </w:rPr>
      </w:pPr>
    </w:p>
    <w:p w:rsidR="008A17C1" w:rsidRPr="00DD41C9" w:rsidRDefault="008A17C1" w:rsidP="00B64CC3">
      <w:pPr>
        <w:ind w:left="0" w:firstLine="0"/>
        <w:rPr>
          <w:rFonts w:asciiTheme="minorBidi" w:hAnsiTheme="minorBidi" w:cstheme="minorBidi"/>
        </w:rPr>
      </w:pPr>
      <w:r w:rsidRPr="00DD41C9">
        <w:rPr>
          <w:rFonts w:asciiTheme="minorBidi" w:hAnsiTheme="minorBidi" w:cstheme="minorBidi"/>
        </w:rPr>
        <w:t>Vanaf 1 november 2014</w:t>
      </w:r>
      <w:r w:rsidR="00DC2F6A" w:rsidRPr="00DD41C9">
        <w:rPr>
          <w:rFonts w:asciiTheme="minorBidi" w:hAnsiTheme="minorBidi" w:cstheme="minorBidi"/>
        </w:rPr>
        <w:t xml:space="preserve"> zijn</w:t>
      </w:r>
      <w:r w:rsidR="00984F57" w:rsidRPr="00DD41C9">
        <w:rPr>
          <w:rFonts w:asciiTheme="minorBidi" w:hAnsiTheme="minorBidi" w:cstheme="minorBidi"/>
        </w:rPr>
        <w:t xml:space="preserve"> </w:t>
      </w:r>
      <w:r w:rsidR="00A7040E" w:rsidRPr="00DD41C9">
        <w:rPr>
          <w:rFonts w:asciiTheme="minorBidi" w:hAnsiTheme="minorBidi" w:cstheme="minorBidi"/>
        </w:rPr>
        <w:t xml:space="preserve">de </w:t>
      </w:r>
      <w:r w:rsidRPr="00DD41C9">
        <w:rPr>
          <w:rFonts w:asciiTheme="minorBidi" w:hAnsiTheme="minorBidi" w:cstheme="minorBidi"/>
        </w:rPr>
        <w:t>hoofdstuk</w:t>
      </w:r>
      <w:r w:rsidR="00A7040E" w:rsidRPr="00DD41C9">
        <w:rPr>
          <w:rFonts w:asciiTheme="minorBidi" w:hAnsiTheme="minorBidi" w:cstheme="minorBidi"/>
        </w:rPr>
        <w:t>ken</w:t>
      </w:r>
      <w:r w:rsidRPr="00DD41C9">
        <w:rPr>
          <w:rFonts w:asciiTheme="minorBidi" w:hAnsiTheme="minorBidi" w:cstheme="minorBidi"/>
        </w:rPr>
        <w:t xml:space="preserve"> 13 en 14 </w:t>
      </w:r>
      <w:r w:rsidR="00DC2F6A" w:rsidRPr="00DD41C9">
        <w:rPr>
          <w:rFonts w:asciiTheme="minorBidi" w:hAnsiTheme="minorBidi" w:cstheme="minorBidi"/>
        </w:rPr>
        <w:t>van de KPN CAO 2014</w:t>
      </w:r>
      <w:r w:rsidR="00E32BF2" w:rsidRPr="00DD41C9">
        <w:rPr>
          <w:rFonts w:asciiTheme="minorBidi" w:hAnsiTheme="minorBidi" w:cstheme="minorBidi"/>
        </w:rPr>
        <w:t xml:space="preserve"> </w:t>
      </w:r>
      <w:r w:rsidRPr="00DD41C9">
        <w:rPr>
          <w:rFonts w:asciiTheme="minorBidi" w:hAnsiTheme="minorBidi" w:cstheme="minorBidi"/>
        </w:rPr>
        <w:t xml:space="preserve">vervallen en zijn de bepalingen in deel A </w:t>
      </w:r>
      <w:r w:rsidR="00A7040E" w:rsidRPr="00DD41C9">
        <w:rPr>
          <w:rFonts w:asciiTheme="minorBidi" w:hAnsiTheme="minorBidi" w:cstheme="minorBidi"/>
        </w:rPr>
        <w:t xml:space="preserve">van toepassing </w:t>
      </w:r>
      <w:r w:rsidRPr="00DD41C9">
        <w:rPr>
          <w:rFonts w:asciiTheme="minorBidi" w:hAnsiTheme="minorBidi" w:cstheme="minorBidi"/>
        </w:rPr>
        <w:t xml:space="preserve">op </w:t>
      </w:r>
      <w:r w:rsidR="00A7040E" w:rsidRPr="00DD41C9">
        <w:rPr>
          <w:rFonts w:asciiTheme="minorBidi" w:hAnsiTheme="minorBidi" w:cstheme="minorBidi"/>
        </w:rPr>
        <w:t>medewerkers</w:t>
      </w:r>
      <w:r w:rsidR="00CC456B" w:rsidRPr="00DD41C9">
        <w:rPr>
          <w:rFonts w:asciiTheme="minorBidi" w:hAnsiTheme="minorBidi" w:cstheme="minorBidi"/>
        </w:rPr>
        <w:t xml:space="preserve"> die op 31 december 2014</w:t>
      </w:r>
      <w:r w:rsidR="00A7040E" w:rsidRPr="00DD41C9">
        <w:rPr>
          <w:rFonts w:asciiTheme="minorBidi" w:hAnsiTheme="minorBidi" w:cstheme="minorBidi"/>
        </w:rPr>
        <w:t xml:space="preserve"> in dienst </w:t>
      </w:r>
      <w:r w:rsidR="00CC456B" w:rsidRPr="00DD41C9">
        <w:rPr>
          <w:rFonts w:asciiTheme="minorBidi" w:hAnsiTheme="minorBidi" w:cstheme="minorBidi"/>
        </w:rPr>
        <w:t xml:space="preserve">van </w:t>
      </w:r>
      <w:r w:rsidR="00A7040E" w:rsidRPr="00DD41C9">
        <w:rPr>
          <w:rFonts w:asciiTheme="minorBidi" w:hAnsiTheme="minorBidi" w:cstheme="minorBidi"/>
        </w:rPr>
        <w:t xml:space="preserve">KPN Contact </w:t>
      </w:r>
      <w:r w:rsidR="00CC456B" w:rsidRPr="00DD41C9">
        <w:rPr>
          <w:rFonts w:asciiTheme="minorBidi" w:hAnsiTheme="minorBidi" w:cstheme="minorBidi"/>
        </w:rPr>
        <w:t xml:space="preserve">waren </w:t>
      </w:r>
      <w:r w:rsidRPr="00DD41C9">
        <w:rPr>
          <w:rFonts w:asciiTheme="minorBidi" w:hAnsiTheme="minorBidi" w:cstheme="minorBidi"/>
        </w:rPr>
        <w:t xml:space="preserve">met dien verstande dat ten aanzien van een aantal specifieke arbeidsvoorwaarden in deel A afwijkingen dan wel verbijzonderingen </w:t>
      </w:r>
      <w:r w:rsidR="00A7040E" w:rsidRPr="00DD41C9">
        <w:rPr>
          <w:rFonts w:asciiTheme="minorBidi" w:hAnsiTheme="minorBidi" w:cstheme="minorBidi"/>
        </w:rPr>
        <w:t xml:space="preserve">zijn opgenomen die voor hen </w:t>
      </w:r>
      <w:r w:rsidRPr="00DD41C9">
        <w:rPr>
          <w:rFonts w:asciiTheme="minorBidi" w:hAnsiTheme="minorBidi" w:cstheme="minorBidi"/>
        </w:rPr>
        <w:t>kunnen gelden.</w:t>
      </w:r>
      <w:r w:rsidR="00C362E9" w:rsidRPr="00DD41C9">
        <w:rPr>
          <w:rFonts w:asciiTheme="minorBidi" w:hAnsiTheme="minorBidi" w:cstheme="minorBidi"/>
        </w:rPr>
        <w:t xml:space="preserve"> In deel A moet, voor zover dit blijkt uit de context van de betreffende bepaling, voor “KPN” “KPN Contact” worden gelezen.</w:t>
      </w:r>
      <w:r w:rsidR="006C0B04" w:rsidRPr="00DD41C9">
        <w:rPr>
          <w:rFonts w:asciiTheme="minorBidi" w:hAnsiTheme="minorBidi" w:cstheme="minorBidi"/>
        </w:rPr>
        <w:t xml:space="preserve"> </w:t>
      </w:r>
    </w:p>
    <w:p w:rsidR="00ED3AB9" w:rsidRPr="00DD41C9" w:rsidRDefault="00ED3AB9" w:rsidP="00A06FD2">
      <w:pPr>
        <w:rPr>
          <w:rFonts w:asciiTheme="minorBidi" w:hAnsiTheme="minorBidi" w:cstheme="minorBidi"/>
        </w:rPr>
      </w:pPr>
    </w:p>
    <w:p w:rsidR="00ED3AB9" w:rsidRPr="00DD41C9" w:rsidRDefault="00ED3AB9" w:rsidP="00B64CC3">
      <w:pPr>
        <w:ind w:left="0" w:firstLine="0"/>
        <w:rPr>
          <w:rFonts w:asciiTheme="minorBidi" w:hAnsiTheme="minorBidi" w:cstheme="minorBidi"/>
        </w:rPr>
      </w:pPr>
      <w:r w:rsidRPr="00DD41C9">
        <w:rPr>
          <w:rFonts w:asciiTheme="minorBidi" w:hAnsiTheme="minorBidi" w:cstheme="minorBidi"/>
        </w:rPr>
        <w:t xml:space="preserve">Vanaf 1 januari 2015 zijn de bepalingen in deel A van toepassing op </w:t>
      </w:r>
      <w:r w:rsidR="00782C6E" w:rsidRPr="00DD41C9">
        <w:rPr>
          <w:rFonts w:asciiTheme="minorBidi" w:hAnsiTheme="minorBidi" w:cstheme="minorBidi"/>
        </w:rPr>
        <w:t xml:space="preserve">de ITS </w:t>
      </w:r>
      <w:r w:rsidRPr="00DD41C9">
        <w:rPr>
          <w:rFonts w:asciiTheme="minorBidi" w:hAnsiTheme="minorBidi" w:cstheme="minorBidi"/>
        </w:rPr>
        <w:t xml:space="preserve">medewerkers </w:t>
      </w:r>
      <w:r w:rsidR="00C63F8A" w:rsidRPr="00DD41C9">
        <w:rPr>
          <w:rFonts w:asciiTheme="minorBidi" w:hAnsiTheme="minorBidi" w:cstheme="minorBidi"/>
        </w:rPr>
        <w:t xml:space="preserve">die </w:t>
      </w:r>
      <w:r w:rsidR="00490E29" w:rsidRPr="00DD41C9">
        <w:rPr>
          <w:rFonts w:asciiTheme="minorBidi" w:hAnsiTheme="minorBidi" w:cstheme="minorBidi"/>
        </w:rPr>
        <w:t>op 31 </w:t>
      </w:r>
      <w:r w:rsidR="00782C6E" w:rsidRPr="00DD41C9">
        <w:rPr>
          <w:rFonts w:asciiTheme="minorBidi" w:hAnsiTheme="minorBidi" w:cstheme="minorBidi"/>
        </w:rPr>
        <w:t>december 2014</w:t>
      </w:r>
      <w:r w:rsidR="00C63F8A" w:rsidRPr="00DD41C9">
        <w:rPr>
          <w:rFonts w:asciiTheme="minorBidi" w:hAnsiTheme="minorBidi" w:cstheme="minorBidi"/>
        </w:rPr>
        <w:t xml:space="preserve"> onder de werkingssfeer van de KPN Corporate Market </w:t>
      </w:r>
      <w:r w:rsidR="00592008" w:rsidRPr="00DD41C9">
        <w:rPr>
          <w:rFonts w:asciiTheme="minorBidi" w:hAnsiTheme="minorBidi" w:cstheme="minorBidi"/>
        </w:rPr>
        <w:t xml:space="preserve">CAO </w:t>
      </w:r>
      <w:r w:rsidR="00782C6E" w:rsidRPr="00DD41C9">
        <w:rPr>
          <w:rFonts w:asciiTheme="minorBidi" w:hAnsiTheme="minorBidi" w:cstheme="minorBidi"/>
        </w:rPr>
        <w:t>2014 (</w:t>
      </w:r>
      <w:r w:rsidR="00782C6E" w:rsidRPr="00DD41C9">
        <w:rPr>
          <w:rFonts w:asciiTheme="minorBidi" w:hAnsiTheme="minorBidi" w:cstheme="minorBidi"/>
          <w:b/>
        </w:rPr>
        <w:t>KPN Corporate Market CAO</w:t>
      </w:r>
      <w:r w:rsidR="00782C6E" w:rsidRPr="00DD41C9">
        <w:rPr>
          <w:rFonts w:asciiTheme="minorBidi" w:hAnsiTheme="minorBidi" w:cstheme="minorBidi"/>
        </w:rPr>
        <w:t>)</w:t>
      </w:r>
      <w:r w:rsidR="00C63F8A" w:rsidRPr="00DD41C9">
        <w:rPr>
          <w:rFonts w:asciiTheme="minorBidi" w:hAnsiTheme="minorBidi" w:cstheme="minorBidi"/>
        </w:rPr>
        <w:t xml:space="preserve"> vielen, </w:t>
      </w:r>
      <w:r w:rsidRPr="00DD41C9">
        <w:rPr>
          <w:rFonts w:asciiTheme="minorBidi" w:hAnsiTheme="minorBidi" w:cstheme="minorBidi"/>
        </w:rPr>
        <w:t xml:space="preserve">met dien verstande dat </w:t>
      </w:r>
      <w:r w:rsidR="004E4E6B" w:rsidRPr="00DD41C9">
        <w:rPr>
          <w:rFonts w:asciiTheme="minorBidi" w:hAnsiTheme="minorBidi" w:cstheme="minorBidi"/>
        </w:rPr>
        <w:t xml:space="preserve">voor hen </w:t>
      </w:r>
      <w:r w:rsidRPr="00DD41C9">
        <w:rPr>
          <w:rFonts w:asciiTheme="minorBidi" w:hAnsiTheme="minorBidi" w:cstheme="minorBidi"/>
        </w:rPr>
        <w:t>ten aanzien van een aantal specifieke arbeidsvoorwaarden in deel A afwijkingen dan wel verbijzonderingen zijn opgenomen. Deze afwijkingen</w:t>
      </w:r>
      <w:r w:rsidR="00463CB1" w:rsidRPr="00DD41C9">
        <w:rPr>
          <w:rFonts w:asciiTheme="minorBidi" w:hAnsiTheme="minorBidi" w:cstheme="minorBidi"/>
        </w:rPr>
        <w:t xml:space="preserve"> en/of bijzonderheden</w:t>
      </w:r>
      <w:r w:rsidRPr="00DD41C9">
        <w:rPr>
          <w:rFonts w:asciiTheme="minorBidi" w:hAnsiTheme="minorBidi" w:cstheme="minorBidi"/>
        </w:rPr>
        <w:t xml:space="preserve"> z</w:t>
      </w:r>
      <w:r w:rsidR="00490E29" w:rsidRPr="00DD41C9">
        <w:rPr>
          <w:rFonts w:asciiTheme="minorBidi" w:hAnsiTheme="minorBidi" w:cstheme="minorBidi"/>
        </w:rPr>
        <w:t xml:space="preserve">ijn vermeld in </w:t>
      </w:r>
      <w:r w:rsidR="00A0484F" w:rsidRPr="00DD41C9">
        <w:rPr>
          <w:rFonts w:asciiTheme="minorBidi" w:hAnsiTheme="minorBidi" w:cstheme="minorBidi"/>
        </w:rPr>
        <w:t xml:space="preserve">het betreffende artikel in deel A, </w:t>
      </w:r>
      <w:r w:rsidR="00490E29" w:rsidRPr="00DD41C9">
        <w:rPr>
          <w:rFonts w:asciiTheme="minorBidi" w:hAnsiTheme="minorBidi" w:cstheme="minorBidi"/>
        </w:rPr>
        <w:t xml:space="preserve">de hoofdstukken </w:t>
      </w:r>
      <w:r w:rsidR="0089308F" w:rsidRPr="00DD41C9">
        <w:rPr>
          <w:rFonts w:asciiTheme="minorBidi" w:hAnsiTheme="minorBidi" w:cstheme="minorBidi"/>
        </w:rPr>
        <w:t>12</w:t>
      </w:r>
      <w:r w:rsidR="009D6EA4" w:rsidRPr="00DD41C9">
        <w:rPr>
          <w:rFonts w:asciiTheme="minorBidi" w:hAnsiTheme="minorBidi" w:cstheme="minorBidi"/>
        </w:rPr>
        <w:t xml:space="preserve"> </w:t>
      </w:r>
      <w:r w:rsidRPr="00DD41C9">
        <w:rPr>
          <w:rFonts w:asciiTheme="minorBidi" w:hAnsiTheme="minorBidi" w:cstheme="minorBidi"/>
        </w:rPr>
        <w:t xml:space="preserve">en </w:t>
      </w:r>
      <w:r w:rsidR="0089308F" w:rsidRPr="00DD41C9">
        <w:rPr>
          <w:rFonts w:asciiTheme="minorBidi" w:hAnsiTheme="minorBidi" w:cstheme="minorBidi"/>
        </w:rPr>
        <w:t>13</w:t>
      </w:r>
      <w:r w:rsidR="009D6EA4" w:rsidRPr="00DD41C9">
        <w:rPr>
          <w:rFonts w:asciiTheme="minorBidi" w:hAnsiTheme="minorBidi" w:cstheme="minorBidi"/>
        </w:rPr>
        <w:t xml:space="preserve"> (tot en met 1 juli 2016</w:t>
      </w:r>
      <w:r w:rsidR="004E35DA" w:rsidRPr="00DD41C9">
        <w:rPr>
          <w:rFonts w:asciiTheme="minorBidi" w:hAnsiTheme="minorBidi" w:cstheme="minorBidi"/>
        </w:rPr>
        <w:t>)</w:t>
      </w:r>
      <w:r w:rsidR="00782C6E" w:rsidRPr="00DD41C9">
        <w:rPr>
          <w:rFonts w:asciiTheme="minorBidi" w:hAnsiTheme="minorBidi" w:cstheme="minorBidi"/>
        </w:rPr>
        <w:t xml:space="preserve"> van deel B</w:t>
      </w:r>
      <w:r w:rsidR="00301E50" w:rsidRPr="00DD41C9">
        <w:rPr>
          <w:rFonts w:asciiTheme="minorBidi" w:hAnsiTheme="minorBidi" w:cstheme="minorBidi"/>
        </w:rPr>
        <w:t>,</w:t>
      </w:r>
      <w:r w:rsidR="00A0484F" w:rsidRPr="00DD41C9">
        <w:rPr>
          <w:rFonts w:asciiTheme="minorBidi" w:hAnsiTheme="minorBidi" w:cstheme="minorBidi"/>
        </w:rPr>
        <w:t xml:space="preserve"> </w:t>
      </w:r>
      <w:r w:rsidR="00D90B63" w:rsidRPr="00DD41C9">
        <w:rPr>
          <w:rFonts w:asciiTheme="minorBidi" w:hAnsiTheme="minorBidi" w:cstheme="minorBidi"/>
        </w:rPr>
        <w:t>en/</w:t>
      </w:r>
      <w:r w:rsidR="00301E50" w:rsidRPr="00DD41C9">
        <w:rPr>
          <w:rFonts w:asciiTheme="minorBidi" w:hAnsiTheme="minorBidi" w:cstheme="minorBidi"/>
        </w:rPr>
        <w:t xml:space="preserve">of in bijlagen </w:t>
      </w:r>
      <w:r w:rsidR="00E34A47" w:rsidRPr="00DD41C9">
        <w:rPr>
          <w:rFonts w:asciiTheme="minorBidi" w:hAnsiTheme="minorBidi" w:cstheme="minorBidi"/>
        </w:rPr>
        <w:t>1</w:t>
      </w:r>
      <w:r w:rsidR="00585CCD" w:rsidRPr="00DD41C9">
        <w:rPr>
          <w:rFonts w:asciiTheme="minorBidi" w:hAnsiTheme="minorBidi" w:cstheme="minorBidi"/>
        </w:rPr>
        <w:t xml:space="preserve">8 </w:t>
      </w:r>
      <w:r w:rsidR="009D6EA4" w:rsidRPr="00DD41C9">
        <w:rPr>
          <w:rFonts w:asciiTheme="minorBidi" w:hAnsiTheme="minorBidi" w:cstheme="minorBidi"/>
        </w:rPr>
        <w:t xml:space="preserve">tot en met </w:t>
      </w:r>
      <w:r w:rsidR="004E35DA" w:rsidRPr="00DD41C9">
        <w:rPr>
          <w:rFonts w:asciiTheme="minorBidi" w:hAnsiTheme="minorBidi" w:cstheme="minorBidi"/>
        </w:rPr>
        <w:t>20</w:t>
      </w:r>
      <w:r w:rsidR="008E5849">
        <w:rPr>
          <w:rFonts w:asciiTheme="minorBidi" w:hAnsiTheme="minorBidi" w:cstheme="minorBidi"/>
        </w:rPr>
        <w:t>.</w:t>
      </w:r>
      <w:r w:rsidR="009D6EA4" w:rsidRPr="00DD41C9">
        <w:rPr>
          <w:rFonts w:asciiTheme="minorBidi" w:hAnsiTheme="minorBidi" w:cstheme="minorBidi"/>
        </w:rPr>
        <w:t xml:space="preserve"> </w:t>
      </w:r>
    </w:p>
    <w:p w:rsidR="00FD422A" w:rsidRPr="00DD41C9" w:rsidRDefault="00FD422A" w:rsidP="00A06FD2">
      <w:pPr>
        <w:rPr>
          <w:rFonts w:asciiTheme="minorBidi" w:hAnsiTheme="minorBidi" w:cstheme="minorBidi"/>
        </w:rPr>
      </w:pPr>
    </w:p>
    <w:p w:rsidR="00E4160B" w:rsidRPr="00DD41C9" w:rsidRDefault="00E4160B" w:rsidP="00A06FD2">
      <w:pPr>
        <w:rPr>
          <w:rFonts w:asciiTheme="minorBidi" w:hAnsiTheme="minorBidi" w:cstheme="minorBidi"/>
        </w:rPr>
      </w:pPr>
      <w:r w:rsidRPr="00DD41C9">
        <w:rPr>
          <w:rFonts w:asciiTheme="minorBidi" w:hAnsiTheme="minorBidi" w:cstheme="minorBidi"/>
        </w:rPr>
        <w:t>Daar waar sprake is van overgangsafspraken als gevolg van:</w:t>
      </w:r>
    </w:p>
    <w:p w:rsidR="00E4160B" w:rsidRPr="00DD41C9" w:rsidRDefault="00AB10C7"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het opheffen van het hoofdstuk IT</w:t>
      </w:r>
      <w:r w:rsidR="00DC2F6A" w:rsidRPr="00DD41C9">
        <w:rPr>
          <w:rFonts w:asciiTheme="minorBidi" w:hAnsiTheme="minorBidi" w:cstheme="minorBidi"/>
        </w:rPr>
        <w:t xml:space="preserve"> van de KPN CAO 2014</w:t>
      </w:r>
      <w:r w:rsidR="00CC186C" w:rsidRPr="00DD41C9">
        <w:rPr>
          <w:rFonts w:asciiTheme="minorBidi" w:hAnsiTheme="minorBidi" w:cstheme="minorBidi"/>
        </w:rPr>
        <w:t xml:space="preserve"> </w:t>
      </w:r>
      <w:r w:rsidRPr="00DD41C9">
        <w:rPr>
          <w:rFonts w:asciiTheme="minorBidi" w:hAnsiTheme="minorBidi" w:cstheme="minorBidi"/>
        </w:rPr>
        <w:t xml:space="preserve">per 1 november 2014 en de </w:t>
      </w:r>
      <w:r w:rsidR="009E417E" w:rsidRPr="00DD41C9">
        <w:rPr>
          <w:rFonts w:asciiTheme="minorBidi" w:hAnsiTheme="minorBidi" w:cstheme="minorBidi"/>
        </w:rPr>
        <w:t xml:space="preserve">overgang naar </w:t>
      </w:r>
      <w:r w:rsidRPr="00DD41C9">
        <w:rPr>
          <w:rFonts w:asciiTheme="minorBidi" w:hAnsiTheme="minorBidi" w:cstheme="minorBidi"/>
        </w:rPr>
        <w:t xml:space="preserve">het hoofdstuk </w:t>
      </w:r>
      <w:r w:rsidR="009E417E" w:rsidRPr="00DD41C9">
        <w:rPr>
          <w:rFonts w:asciiTheme="minorBidi" w:hAnsiTheme="minorBidi" w:cstheme="minorBidi"/>
        </w:rPr>
        <w:t>Algemeen</w:t>
      </w:r>
      <w:r w:rsidRPr="00DD41C9">
        <w:rPr>
          <w:rFonts w:asciiTheme="minorBidi" w:hAnsiTheme="minorBidi" w:cstheme="minorBidi"/>
        </w:rPr>
        <w:t xml:space="preserve"> per die datum die daar het gevolg van is</w:t>
      </w:r>
      <w:r w:rsidR="0071035C" w:rsidRPr="00DD41C9">
        <w:rPr>
          <w:rFonts w:asciiTheme="minorBidi" w:hAnsiTheme="minorBidi" w:cstheme="minorBidi"/>
        </w:rPr>
        <w:t>;</w:t>
      </w:r>
    </w:p>
    <w:p w:rsidR="00AB10C7" w:rsidRPr="00DD41C9" w:rsidRDefault="00AB10C7"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het opheffen van het hoofdstuk Strategische Instroom</w:t>
      </w:r>
      <w:r w:rsidR="00DC2F6A" w:rsidRPr="00DD41C9">
        <w:rPr>
          <w:rFonts w:asciiTheme="minorBidi" w:hAnsiTheme="minorBidi" w:cstheme="minorBidi"/>
        </w:rPr>
        <w:t xml:space="preserve"> van de KPN CAO 2014</w:t>
      </w:r>
      <w:r w:rsidRPr="00DD41C9">
        <w:rPr>
          <w:rFonts w:asciiTheme="minorBidi" w:hAnsiTheme="minorBidi" w:cstheme="minorBidi"/>
        </w:rPr>
        <w:t xml:space="preserve"> per 1 november 2014 en de overgang naar een van de hoofdstukken Algemeen, Retail, Sales of Klantexpert per die datum die daar het gevolg van is</w:t>
      </w:r>
      <w:r w:rsidR="0071035C" w:rsidRPr="00DD41C9">
        <w:rPr>
          <w:rFonts w:asciiTheme="minorBidi" w:hAnsiTheme="minorBidi" w:cstheme="minorBidi"/>
        </w:rPr>
        <w:t>;</w:t>
      </w:r>
    </w:p>
    <w:p w:rsidR="0071035C" w:rsidRPr="00DD41C9" w:rsidRDefault="0071035C"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het opheffen van hoofdstuk 13</w:t>
      </w:r>
      <w:r w:rsidR="00DC2F6A" w:rsidRPr="00DD41C9">
        <w:rPr>
          <w:rFonts w:asciiTheme="minorBidi" w:hAnsiTheme="minorBidi" w:cstheme="minorBidi"/>
        </w:rPr>
        <w:t xml:space="preserve"> van de KPN CAO 2014</w:t>
      </w:r>
      <w:r w:rsidRPr="00DD41C9">
        <w:rPr>
          <w:rFonts w:asciiTheme="minorBidi" w:hAnsiTheme="minorBidi" w:cstheme="minorBidi"/>
        </w:rPr>
        <w:t xml:space="preserve"> (Directe medewerkers KPN Contact) per 1 november 2014 en de overgang naar het hoofdstuk Algemeen per die datum die daar het gevolg van is;</w:t>
      </w:r>
    </w:p>
    <w:p w:rsidR="0071035C" w:rsidRPr="00DD41C9" w:rsidRDefault="0071035C"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het opheffen van hoofdstuk 13</w:t>
      </w:r>
      <w:r w:rsidR="00DC2F6A" w:rsidRPr="00DD41C9">
        <w:rPr>
          <w:rFonts w:asciiTheme="minorBidi" w:hAnsiTheme="minorBidi" w:cstheme="minorBidi"/>
        </w:rPr>
        <w:t xml:space="preserve"> van de KPN CAO 2014</w:t>
      </w:r>
      <w:r w:rsidRPr="00DD41C9">
        <w:rPr>
          <w:rFonts w:asciiTheme="minorBidi" w:hAnsiTheme="minorBidi" w:cstheme="minorBidi"/>
        </w:rPr>
        <w:t xml:space="preserve"> (Directe medewerkers KPN Contact) per 1 november 2014 en de overgang naar het hoofdstuk Klantexpert per die datum die daar het gevolg van is;</w:t>
      </w:r>
    </w:p>
    <w:p w:rsidR="00E63D52" w:rsidRPr="00DD41C9" w:rsidRDefault="00E63D52"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 xml:space="preserve">de overgang van het hoofdstuk Algemeen </w:t>
      </w:r>
      <w:r w:rsidR="00DC2F6A" w:rsidRPr="00DD41C9">
        <w:rPr>
          <w:rFonts w:asciiTheme="minorBidi" w:hAnsiTheme="minorBidi" w:cstheme="minorBidi"/>
        </w:rPr>
        <w:t>van de KPN CAO 2014</w:t>
      </w:r>
      <w:r w:rsidR="00CC186C" w:rsidRPr="00DD41C9">
        <w:rPr>
          <w:rFonts w:asciiTheme="minorBidi" w:hAnsiTheme="minorBidi" w:cstheme="minorBidi"/>
        </w:rPr>
        <w:t xml:space="preserve"> </w:t>
      </w:r>
      <w:r w:rsidRPr="00DD41C9">
        <w:rPr>
          <w:rFonts w:asciiTheme="minorBidi" w:hAnsiTheme="minorBidi" w:cstheme="minorBidi"/>
        </w:rPr>
        <w:t>naar het hoofdstuk Klantexpert per 1 november 2014 als gevolg van de introductie van het hoof</w:t>
      </w:r>
      <w:r w:rsidR="004E7761" w:rsidRPr="00DD41C9">
        <w:rPr>
          <w:rFonts w:asciiTheme="minorBidi" w:hAnsiTheme="minorBidi" w:cstheme="minorBidi"/>
        </w:rPr>
        <w:t>dstuk Klantexpert per die datum;</w:t>
      </w:r>
    </w:p>
    <w:p w:rsidR="000E591D" w:rsidRPr="00DD41C9" w:rsidRDefault="004E7761"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 xml:space="preserve">het opheffen van hoofdstuk 14 </w:t>
      </w:r>
      <w:r w:rsidR="00DC2F6A" w:rsidRPr="00DD41C9">
        <w:rPr>
          <w:rFonts w:asciiTheme="minorBidi" w:hAnsiTheme="minorBidi" w:cstheme="minorBidi"/>
        </w:rPr>
        <w:t xml:space="preserve">van de KPN CAO 2014 </w:t>
      </w:r>
      <w:r w:rsidRPr="00DD41C9">
        <w:rPr>
          <w:rFonts w:asciiTheme="minorBidi" w:hAnsiTheme="minorBidi" w:cstheme="minorBidi"/>
        </w:rPr>
        <w:t>(Indirecte medewerkers KPN Contact) per 1 november 2014 en de overgang naar het hoofdstuk Algemeen per die d</w:t>
      </w:r>
      <w:r w:rsidR="001A64FF">
        <w:rPr>
          <w:rFonts w:asciiTheme="minorBidi" w:hAnsiTheme="minorBidi" w:cstheme="minorBidi"/>
        </w:rPr>
        <w:t>atum die daar het gevolg van is;</w:t>
      </w:r>
      <w:r w:rsidR="0048668D" w:rsidRPr="00DD41C9">
        <w:rPr>
          <w:rFonts w:asciiTheme="minorBidi" w:hAnsiTheme="minorBidi" w:cstheme="minorBidi"/>
        </w:rPr>
        <w:t xml:space="preserve"> </w:t>
      </w:r>
    </w:p>
    <w:p w:rsidR="00407979" w:rsidRPr="00DD41C9" w:rsidRDefault="00407979" w:rsidP="0040108C">
      <w:pPr>
        <w:pStyle w:val="Lijstalinea"/>
        <w:numPr>
          <w:ilvl w:val="0"/>
          <w:numId w:val="46"/>
        </w:numPr>
        <w:ind w:left="709" w:hanging="709"/>
        <w:rPr>
          <w:rFonts w:asciiTheme="minorBidi" w:hAnsiTheme="minorBidi" w:cstheme="minorBidi"/>
        </w:rPr>
      </w:pPr>
      <w:r w:rsidRPr="00DD41C9">
        <w:t xml:space="preserve">het opheffen van het hoofdstuk ITS </w:t>
      </w:r>
      <w:r w:rsidR="00FB6325" w:rsidRPr="00DD41C9">
        <w:t xml:space="preserve">(hoofdstuk 13) </w:t>
      </w:r>
      <w:r w:rsidRPr="00DD41C9">
        <w:t>van d</w:t>
      </w:r>
      <w:r w:rsidR="00FB6325" w:rsidRPr="00DD41C9">
        <w:t>eze CAO</w:t>
      </w:r>
      <w:r w:rsidRPr="00DD41C9">
        <w:t xml:space="preserve"> per 1 juli 2016 en de overgang naar het hoofdstuk Algemeen per die datum die daar het gevolg van is,</w:t>
      </w:r>
    </w:p>
    <w:p w:rsidR="00407979" w:rsidRPr="00DD41C9" w:rsidRDefault="00407979" w:rsidP="00407979">
      <w:pPr>
        <w:pStyle w:val="Lijstalinea"/>
        <w:ind w:left="709" w:firstLine="0"/>
        <w:rPr>
          <w:rFonts w:asciiTheme="minorBidi" w:hAnsiTheme="minorBidi" w:cstheme="minorBidi"/>
        </w:rPr>
      </w:pPr>
    </w:p>
    <w:p w:rsidR="00A96C89" w:rsidRPr="00DD41C9" w:rsidRDefault="0071035C" w:rsidP="000E591D">
      <w:pPr>
        <w:ind w:left="0" w:firstLine="0"/>
        <w:rPr>
          <w:rFonts w:asciiTheme="minorBidi" w:hAnsiTheme="minorBidi" w:cstheme="minorBidi"/>
        </w:rPr>
      </w:pPr>
      <w:r w:rsidRPr="00DD41C9">
        <w:rPr>
          <w:rFonts w:asciiTheme="minorBidi" w:hAnsiTheme="minorBidi" w:cstheme="minorBidi"/>
        </w:rPr>
        <w:t>blijven die overgangsafspraken zoals die voor jou gelden</w:t>
      </w:r>
      <w:r w:rsidR="00515C66" w:rsidRPr="00DD41C9">
        <w:rPr>
          <w:rFonts w:asciiTheme="minorBidi" w:hAnsiTheme="minorBidi" w:cstheme="minorBidi"/>
        </w:rPr>
        <w:t xml:space="preserve"> per 1 november 2014</w:t>
      </w:r>
      <w:r w:rsidR="009D6EA4" w:rsidRPr="00DD41C9">
        <w:rPr>
          <w:rFonts w:asciiTheme="minorBidi" w:hAnsiTheme="minorBidi" w:cstheme="minorBidi"/>
        </w:rPr>
        <w:t xml:space="preserve"> resp</w:t>
      </w:r>
      <w:r w:rsidR="00984F57" w:rsidRPr="00DD41C9">
        <w:rPr>
          <w:rFonts w:asciiTheme="minorBidi" w:hAnsiTheme="minorBidi" w:cstheme="minorBidi"/>
        </w:rPr>
        <w:t>ectievelijk</w:t>
      </w:r>
      <w:r w:rsidR="009D6EA4" w:rsidRPr="00DD41C9">
        <w:rPr>
          <w:rFonts w:asciiTheme="minorBidi" w:hAnsiTheme="minorBidi" w:cstheme="minorBidi"/>
        </w:rPr>
        <w:t xml:space="preserve"> 1 juli 2016</w:t>
      </w:r>
      <w:r w:rsidR="00515C66" w:rsidRPr="00DD41C9">
        <w:rPr>
          <w:rFonts w:asciiTheme="minorBidi" w:hAnsiTheme="minorBidi" w:cstheme="minorBidi"/>
        </w:rPr>
        <w:t xml:space="preserve"> op </w:t>
      </w:r>
      <w:r w:rsidR="00AB10C7" w:rsidRPr="00DD41C9">
        <w:rPr>
          <w:rFonts w:asciiTheme="minorBidi" w:hAnsiTheme="minorBidi" w:cstheme="minorBidi"/>
        </w:rPr>
        <w:t xml:space="preserve">jou </w:t>
      </w:r>
      <w:r w:rsidR="00515C66" w:rsidRPr="00DD41C9">
        <w:rPr>
          <w:rFonts w:asciiTheme="minorBidi" w:hAnsiTheme="minorBidi" w:cstheme="minorBidi"/>
        </w:rPr>
        <w:t xml:space="preserve">van toepassing </w:t>
      </w:r>
      <w:r w:rsidR="00AB10C7" w:rsidRPr="00DD41C9">
        <w:rPr>
          <w:rFonts w:asciiTheme="minorBidi" w:hAnsiTheme="minorBidi" w:cstheme="minorBidi"/>
        </w:rPr>
        <w:t xml:space="preserve">zolang je </w:t>
      </w:r>
      <w:r w:rsidR="003A112A" w:rsidRPr="00DD41C9">
        <w:rPr>
          <w:rFonts w:asciiTheme="minorBidi" w:hAnsiTheme="minorBidi" w:cstheme="minorBidi"/>
        </w:rPr>
        <w:t>vervolgens aaneengesloten</w:t>
      </w:r>
      <w:r w:rsidRPr="00DD41C9">
        <w:rPr>
          <w:rFonts w:asciiTheme="minorBidi" w:hAnsiTheme="minorBidi" w:cstheme="minorBidi"/>
        </w:rPr>
        <w:t xml:space="preserve"> </w:t>
      </w:r>
      <w:r w:rsidR="00AB10C7" w:rsidRPr="00DD41C9">
        <w:rPr>
          <w:rFonts w:asciiTheme="minorBidi" w:hAnsiTheme="minorBidi" w:cstheme="minorBidi"/>
        </w:rPr>
        <w:t>werkzaam bent in een functie die is ingedeeld in hetzelfde hoofdstuk.</w:t>
      </w:r>
      <w:r w:rsidR="004A567E" w:rsidRPr="00DD41C9">
        <w:rPr>
          <w:rFonts w:asciiTheme="minorBidi" w:hAnsiTheme="minorBidi" w:cstheme="minorBidi"/>
        </w:rPr>
        <w:t xml:space="preserve"> </w:t>
      </w:r>
      <w:r w:rsidR="00DC2F6A" w:rsidRPr="00DD41C9">
        <w:rPr>
          <w:rFonts w:asciiTheme="minorBidi" w:hAnsiTheme="minorBidi" w:cstheme="minorBidi"/>
        </w:rPr>
        <w:t>De o</w:t>
      </w:r>
      <w:r w:rsidR="00E34A47" w:rsidRPr="00DD41C9">
        <w:rPr>
          <w:rFonts w:asciiTheme="minorBidi" w:hAnsiTheme="minorBidi" w:cstheme="minorBidi"/>
        </w:rPr>
        <w:t>vergangsafspraken uit bijlage 1</w:t>
      </w:r>
      <w:r w:rsidR="008E5849">
        <w:rPr>
          <w:rFonts w:asciiTheme="minorBidi" w:hAnsiTheme="minorBidi" w:cstheme="minorBidi"/>
        </w:rPr>
        <w:t>3</w:t>
      </w:r>
      <w:r w:rsidR="00DC2F6A" w:rsidRPr="00DD41C9">
        <w:rPr>
          <w:rFonts w:asciiTheme="minorBidi" w:hAnsiTheme="minorBidi" w:cstheme="minorBidi"/>
        </w:rPr>
        <w:t>, 1</w:t>
      </w:r>
      <w:r w:rsidR="008E5849">
        <w:rPr>
          <w:rFonts w:asciiTheme="minorBidi" w:hAnsiTheme="minorBidi" w:cstheme="minorBidi"/>
        </w:rPr>
        <w:t>4</w:t>
      </w:r>
      <w:r w:rsidR="00E34A47" w:rsidRPr="00DD41C9">
        <w:rPr>
          <w:rFonts w:asciiTheme="minorBidi" w:hAnsiTheme="minorBidi" w:cstheme="minorBidi"/>
        </w:rPr>
        <w:t>, 1</w:t>
      </w:r>
      <w:r w:rsidR="008E5849">
        <w:rPr>
          <w:rFonts w:asciiTheme="minorBidi" w:hAnsiTheme="minorBidi" w:cstheme="minorBidi"/>
        </w:rPr>
        <w:t>5</w:t>
      </w:r>
      <w:r w:rsidR="009D6EA4" w:rsidRPr="00DD41C9">
        <w:rPr>
          <w:rFonts w:asciiTheme="minorBidi" w:hAnsiTheme="minorBidi" w:cstheme="minorBidi"/>
        </w:rPr>
        <w:t xml:space="preserve"> en</w:t>
      </w:r>
      <w:r w:rsidR="000F2F00" w:rsidRPr="00DD41C9">
        <w:rPr>
          <w:rFonts w:asciiTheme="minorBidi" w:hAnsiTheme="minorBidi" w:cstheme="minorBidi"/>
        </w:rPr>
        <w:t xml:space="preserve"> </w:t>
      </w:r>
      <w:r w:rsidR="004E35DA" w:rsidRPr="00DD41C9">
        <w:rPr>
          <w:rFonts w:asciiTheme="minorBidi" w:hAnsiTheme="minorBidi" w:cstheme="minorBidi"/>
        </w:rPr>
        <w:t>17</w:t>
      </w:r>
      <w:r w:rsidR="00DC2F6A" w:rsidRPr="00DD41C9">
        <w:rPr>
          <w:rFonts w:asciiTheme="minorBidi" w:hAnsiTheme="minorBidi" w:cstheme="minorBidi"/>
        </w:rPr>
        <w:t xml:space="preserve"> gelden voor jou als je voldoet aan het gestelde in de titel van elk van die bijlagen.</w:t>
      </w:r>
    </w:p>
    <w:p w:rsidR="008A0457" w:rsidRPr="00DD41C9" w:rsidRDefault="008A0457" w:rsidP="00B64CC3">
      <w:pPr>
        <w:ind w:left="0" w:firstLine="0"/>
        <w:rPr>
          <w:rFonts w:asciiTheme="minorBidi" w:hAnsiTheme="minorBidi" w:cstheme="minorBidi"/>
        </w:rPr>
      </w:pPr>
      <w:r w:rsidRPr="00DD41C9">
        <w:rPr>
          <w:rFonts w:asciiTheme="minorBidi" w:hAnsiTheme="minorBidi" w:cstheme="minorBidi"/>
        </w:rPr>
        <w:t>Daar waar sprake is van overgangsafspraken als gevolg van</w:t>
      </w:r>
      <w:r w:rsidR="004E7761" w:rsidRPr="00DD41C9">
        <w:rPr>
          <w:rFonts w:asciiTheme="minorBidi" w:hAnsiTheme="minorBidi" w:cstheme="minorBidi"/>
        </w:rPr>
        <w:t xml:space="preserve"> </w:t>
      </w:r>
      <w:r w:rsidRPr="00DD41C9">
        <w:rPr>
          <w:rFonts w:asciiTheme="minorBidi" w:hAnsiTheme="minorBidi" w:cstheme="minorBidi"/>
        </w:rPr>
        <w:t xml:space="preserve">het niet langer ingedeeld zijn in het hoofdstuk Retail per </w:t>
      </w:r>
      <w:r w:rsidR="001D0B93" w:rsidRPr="00DD41C9">
        <w:rPr>
          <w:rFonts w:asciiTheme="minorBidi" w:hAnsiTheme="minorBidi" w:cstheme="minorBidi"/>
        </w:rPr>
        <w:t>1 </w:t>
      </w:r>
      <w:r w:rsidR="00315557" w:rsidRPr="00DD41C9">
        <w:rPr>
          <w:rFonts w:asciiTheme="minorBidi" w:hAnsiTheme="minorBidi" w:cstheme="minorBidi"/>
        </w:rPr>
        <w:t>november</w:t>
      </w:r>
      <w:r w:rsidR="001D0B93" w:rsidRPr="00DD41C9">
        <w:rPr>
          <w:rFonts w:asciiTheme="minorBidi" w:hAnsiTheme="minorBidi" w:cstheme="minorBidi"/>
        </w:rPr>
        <w:t> 2014</w:t>
      </w:r>
      <w:r w:rsidRPr="00DD41C9">
        <w:rPr>
          <w:rFonts w:asciiTheme="minorBidi" w:hAnsiTheme="minorBidi" w:cstheme="minorBidi"/>
        </w:rPr>
        <w:t xml:space="preserve"> en de indeling in het hoofdstuk Algemeen per die datum (dit betreft regiomanagers met functiecode SSS11)</w:t>
      </w:r>
      <w:r w:rsidR="004E7761" w:rsidRPr="00DD41C9">
        <w:rPr>
          <w:rFonts w:asciiTheme="minorBidi" w:hAnsiTheme="minorBidi" w:cstheme="minorBidi"/>
        </w:rPr>
        <w:t xml:space="preserve"> </w:t>
      </w:r>
      <w:r w:rsidRPr="00DD41C9">
        <w:rPr>
          <w:rFonts w:asciiTheme="minorBidi" w:hAnsiTheme="minorBidi" w:cstheme="minorBidi"/>
        </w:rPr>
        <w:t>blijven die overgangsafspraken zoals die voor jou gelden per 1 </w:t>
      </w:r>
      <w:r w:rsidR="00315557" w:rsidRPr="00DD41C9">
        <w:rPr>
          <w:rFonts w:asciiTheme="minorBidi" w:hAnsiTheme="minorBidi" w:cstheme="minorBidi"/>
        </w:rPr>
        <w:t>november</w:t>
      </w:r>
      <w:r w:rsidRPr="00DD41C9">
        <w:rPr>
          <w:rFonts w:asciiTheme="minorBidi" w:hAnsiTheme="minorBidi" w:cstheme="minorBidi"/>
        </w:rPr>
        <w:t xml:space="preserve"> 2014 op jou van toepassing zolang je </w:t>
      </w:r>
      <w:r w:rsidR="003A112A" w:rsidRPr="00DD41C9">
        <w:rPr>
          <w:rFonts w:asciiTheme="minorBidi" w:hAnsiTheme="minorBidi" w:cstheme="minorBidi"/>
        </w:rPr>
        <w:t>vervolgens aaneengesloten</w:t>
      </w:r>
      <w:r w:rsidRPr="00DD41C9">
        <w:rPr>
          <w:rFonts w:asciiTheme="minorBidi" w:hAnsiTheme="minorBidi" w:cstheme="minorBidi"/>
        </w:rPr>
        <w:t xml:space="preserve"> werkzaam bent in de functie regiomanager (SSS11).</w:t>
      </w:r>
    </w:p>
    <w:p w:rsidR="008A0457" w:rsidRPr="00DD41C9" w:rsidRDefault="008A0457" w:rsidP="00A06FD2">
      <w:pPr>
        <w:rPr>
          <w:rFonts w:asciiTheme="minorBidi" w:hAnsiTheme="minorBidi" w:cstheme="minorBidi"/>
        </w:rPr>
      </w:pPr>
    </w:p>
    <w:p w:rsidR="0071035C" w:rsidRPr="00DD41C9" w:rsidRDefault="0071035C" w:rsidP="00A06FD2">
      <w:pPr>
        <w:rPr>
          <w:rFonts w:asciiTheme="minorBidi" w:hAnsiTheme="minorBidi" w:cstheme="minorBidi"/>
        </w:rPr>
      </w:pPr>
      <w:r w:rsidRPr="00DD41C9">
        <w:rPr>
          <w:rFonts w:asciiTheme="minorBidi" w:hAnsiTheme="minorBidi" w:cstheme="minorBidi"/>
        </w:rPr>
        <w:t>Daar waar sprake is van overgangsafspraken als gevolg van:</w:t>
      </w:r>
    </w:p>
    <w:p w:rsidR="004D5F9E" w:rsidRPr="00DD41C9" w:rsidRDefault="0071035C"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 xml:space="preserve">het vervallen van de regeling </w:t>
      </w:r>
      <w:r w:rsidR="004D5F9E" w:rsidRPr="00DD41C9">
        <w:rPr>
          <w:rFonts w:asciiTheme="minorBidi" w:hAnsiTheme="minorBidi" w:cstheme="minorBidi"/>
        </w:rPr>
        <w:t>CAO Bonus</w:t>
      </w:r>
      <w:r w:rsidR="00DC2F6A" w:rsidRPr="00DD41C9">
        <w:rPr>
          <w:rFonts w:asciiTheme="minorBidi" w:hAnsiTheme="minorBidi" w:cstheme="minorBidi"/>
        </w:rPr>
        <w:t xml:space="preserve"> (uit de KPN CAO 2014)</w:t>
      </w:r>
      <w:r w:rsidR="004D5F9E" w:rsidRPr="00DD41C9">
        <w:rPr>
          <w:rFonts w:asciiTheme="minorBidi" w:hAnsiTheme="minorBidi" w:cstheme="minorBidi"/>
        </w:rPr>
        <w:t xml:space="preserve"> </w:t>
      </w:r>
      <w:r w:rsidRPr="00DD41C9">
        <w:rPr>
          <w:rFonts w:asciiTheme="minorBidi" w:hAnsiTheme="minorBidi" w:cstheme="minorBidi"/>
        </w:rPr>
        <w:t xml:space="preserve">per 1 januari 2015 en het van toepassing worden van de regeling </w:t>
      </w:r>
      <w:r w:rsidR="004D5F9E" w:rsidRPr="00DD41C9">
        <w:rPr>
          <w:rFonts w:asciiTheme="minorBidi" w:hAnsiTheme="minorBidi" w:cstheme="minorBidi"/>
        </w:rPr>
        <w:t>KPN</w:t>
      </w:r>
      <w:r w:rsidR="00523937" w:rsidRPr="00DD41C9">
        <w:rPr>
          <w:rFonts w:asciiTheme="minorBidi" w:hAnsiTheme="minorBidi" w:cstheme="minorBidi"/>
        </w:rPr>
        <w:t xml:space="preserve"> </w:t>
      </w:r>
      <w:r w:rsidR="004D5F9E" w:rsidRPr="00DD41C9">
        <w:rPr>
          <w:rFonts w:asciiTheme="minorBidi" w:hAnsiTheme="minorBidi" w:cstheme="minorBidi"/>
        </w:rPr>
        <w:t>plan</w:t>
      </w:r>
      <w:r w:rsidRPr="00DD41C9">
        <w:rPr>
          <w:rFonts w:asciiTheme="minorBidi" w:hAnsiTheme="minorBidi" w:cstheme="minorBidi"/>
        </w:rPr>
        <w:t xml:space="preserve"> per die datum als gevolg daarvan;</w:t>
      </w:r>
    </w:p>
    <w:p w:rsidR="00117348" w:rsidRPr="00DD41C9" w:rsidRDefault="0071035C"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 xml:space="preserve">het van toepassing worden van </w:t>
      </w:r>
      <w:r w:rsidR="004D5F9E" w:rsidRPr="00DD41C9">
        <w:rPr>
          <w:rFonts w:asciiTheme="minorBidi" w:hAnsiTheme="minorBidi" w:cstheme="minorBidi"/>
        </w:rPr>
        <w:t>KPN Serviceplan</w:t>
      </w:r>
      <w:r w:rsidRPr="00DD41C9">
        <w:rPr>
          <w:rFonts w:asciiTheme="minorBidi" w:hAnsiTheme="minorBidi" w:cstheme="minorBidi"/>
        </w:rPr>
        <w:t xml:space="preserve"> per 1 januari 2015</w:t>
      </w:r>
      <w:r w:rsidR="00E46608" w:rsidRPr="00DD41C9">
        <w:rPr>
          <w:rFonts w:asciiTheme="minorBidi" w:hAnsiTheme="minorBidi" w:cstheme="minorBidi"/>
        </w:rPr>
        <w:t>;</w:t>
      </w:r>
    </w:p>
    <w:p w:rsidR="009E417E" w:rsidRPr="00DD41C9" w:rsidRDefault="0071035C" w:rsidP="0040108C">
      <w:pPr>
        <w:pStyle w:val="Lijstalinea"/>
        <w:numPr>
          <w:ilvl w:val="0"/>
          <w:numId w:val="46"/>
        </w:numPr>
        <w:ind w:left="709" w:hanging="709"/>
        <w:rPr>
          <w:rFonts w:asciiTheme="minorBidi" w:hAnsiTheme="minorBidi" w:cstheme="minorBidi"/>
        </w:rPr>
      </w:pPr>
      <w:r w:rsidRPr="00DD41C9">
        <w:rPr>
          <w:rFonts w:asciiTheme="minorBidi" w:hAnsiTheme="minorBidi" w:cstheme="minorBidi"/>
        </w:rPr>
        <w:t xml:space="preserve">het wijzigen van het on-target-percentage Payplan </w:t>
      </w:r>
      <w:r w:rsidR="00146AF7" w:rsidRPr="00DD41C9">
        <w:rPr>
          <w:rFonts w:asciiTheme="minorBidi" w:hAnsiTheme="minorBidi" w:cstheme="minorBidi"/>
        </w:rPr>
        <w:t xml:space="preserve">per </w:t>
      </w:r>
      <w:r w:rsidR="001D0B93" w:rsidRPr="00DD41C9">
        <w:rPr>
          <w:rFonts w:asciiTheme="minorBidi" w:hAnsiTheme="minorBidi" w:cstheme="minorBidi"/>
        </w:rPr>
        <w:t>1 augustus 2014</w:t>
      </w:r>
      <w:r w:rsidR="00146AF7" w:rsidRPr="00DD41C9">
        <w:rPr>
          <w:rFonts w:asciiTheme="minorBidi" w:hAnsiTheme="minorBidi" w:cstheme="minorBidi"/>
        </w:rPr>
        <w:t xml:space="preserve"> </w:t>
      </w:r>
      <w:r w:rsidRPr="00DD41C9">
        <w:rPr>
          <w:rFonts w:asciiTheme="minorBidi" w:hAnsiTheme="minorBidi" w:cstheme="minorBidi"/>
        </w:rPr>
        <w:t>voor medewerkers die zijn ingedeeld in het hoofdstuk Retail</w:t>
      </w:r>
      <w:r w:rsidR="00473E5B" w:rsidRPr="00DD41C9">
        <w:rPr>
          <w:rFonts w:asciiTheme="minorBidi" w:hAnsiTheme="minorBidi" w:cstheme="minorBidi"/>
        </w:rPr>
        <w:t>,</w:t>
      </w:r>
    </w:p>
    <w:p w:rsidR="00EE5C69" w:rsidRPr="00DD41C9" w:rsidRDefault="0071035C" w:rsidP="00530AF7">
      <w:pPr>
        <w:pStyle w:val="Lijstalinea"/>
        <w:ind w:left="0" w:firstLine="0"/>
        <w:rPr>
          <w:rStyle w:val="Kop1Char"/>
        </w:rPr>
      </w:pPr>
      <w:r w:rsidRPr="00DD41C9">
        <w:rPr>
          <w:rFonts w:asciiTheme="minorBidi" w:hAnsiTheme="minorBidi" w:cstheme="minorBidi"/>
        </w:rPr>
        <w:lastRenderedPageBreak/>
        <w:t xml:space="preserve">blijven die overgangsafspraken zoals die voor jou </w:t>
      </w:r>
      <w:r w:rsidR="00146AF7" w:rsidRPr="00DD41C9">
        <w:rPr>
          <w:rFonts w:asciiTheme="minorBidi" w:hAnsiTheme="minorBidi" w:cstheme="minorBidi"/>
        </w:rPr>
        <w:t>gelden per de datum van de genoem</w:t>
      </w:r>
      <w:r w:rsidR="00515C66" w:rsidRPr="00DD41C9">
        <w:rPr>
          <w:rFonts w:asciiTheme="minorBidi" w:hAnsiTheme="minorBidi" w:cstheme="minorBidi"/>
        </w:rPr>
        <w:t>de wijziging in variabele beloning</w:t>
      </w:r>
      <w:r w:rsidR="00146AF7" w:rsidRPr="00DD41C9">
        <w:rPr>
          <w:rFonts w:asciiTheme="minorBidi" w:hAnsiTheme="minorBidi" w:cstheme="minorBidi"/>
        </w:rPr>
        <w:t xml:space="preserve"> </w:t>
      </w:r>
      <w:r w:rsidR="00CE64F2" w:rsidRPr="00DD41C9">
        <w:rPr>
          <w:rFonts w:asciiTheme="minorBidi" w:hAnsiTheme="minorBidi" w:cstheme="minorBidi"/>
        </w:rPr>
        <w:t xml:space="preserve">op </w:t>
      </w:r>
      <w:r w:rsidR="004D5F9E" w:rsidRPr="00DD41C9">
        <w:rPr>
          <w:rFonts w:asciiTheme="minorBidi" w:hAnsiTheme="minorBidi" w:cstheme="minorBidi"/>
        </w:rPr>
        <w:t xml:space="preserve">jou </w:t>
      </w:r>
      <w:r w:rsidR="00CE64F2" w:rsidRPr="00DD41C9">
        <w:rPr>
          <w:rFonts w:asciiTheme="minorBidi" w:hAnsiTheme="minorBidi" w:cstheme="minorBidi"/>
        </w:rPr>
        <w:t xml:space="preserve">van toepassing </w:t>
      </w:r>
      <w:r w:rsidR="004D5F9E" w:rsidRPr="00DD41C9">
        <w:rPr>
          <w:rFonts w:asciiTheme="minorBidi" w:hAnsiTheme="minorBidi" w:cstheme="minorBidi"/>
        </w:rPr>
        <w:t>zolang je werkzaam bent in een functie die is ingedeeld in hetzelfde hoofdstuk.</w:t>
      </w:r>
      <w:r w:rsidR="00D04624" w:rsidRPr="00DD41C9">
        <w:rPr>
          <w:rFonts w:asciiTheme="minorBidi" w:hAnsiTheme="minorBidi" w:cstheme="minorBidi"/>
        </w:rPr>
        <w:br w:type="page"/>
      </w:r>
    </w:p>
    <w:p w:rsidR="00EE5C69" w:rsidRPr="00DD41C9" w:rsidRDefault="00530AF7" w:rsidP="008E5849">
      <w:pPr>
        <w:pStyle w:val="Kop1"/>
      </w:pPr>
      <w:bookmarkStart w:id="6" w:name="_Ref426967780"/>
      <w:bookmarkStart w:id="7" w:name="_Toc447874849"/>
      <w:bookmarkStart w:id="8" w:name="_Toc452732671"/>
      <w:r w:rsidRPr="00DD41C9">
        <w:lastRenderedPageBreak/>
        <w:t>HOOFDSTUK 1</w:t>
      </w:r>
      <w:bookmarkEnd w:id="6"/>
      <w:r w:rsidR="001C2842" w:rsidRPr="00DD41C9">
        <w:t xml:space="preserve"> - </w:t>
      </w:r>
      <w:r w:rsidR="00FD18C8" w:rsidRPr="00DD41C9">
        <w:t>Algemene bepalingen</w:t>
      </w:r>
      <w:bookmarkEnd w:id="7"/>
      <w:bookmarkEnd w:id="8"/>
      <w:r w:rsidR="008E5849">
        <w:br/>
      </w:r>
    </w:p>
    <w:p w:rsidR="00EE5C69" w:rsidRDefault="00EE5C69" w:rsidP="001C2842">
      <w:pPr>
        <w:pStyle w:val="Kop2"/>
      </w:pPr>
      <w:bookmarkStart w:id="9" w:name="_Toc447874850"/>
      <w:bookmarkStart w:id="10" w:name="_Toc452732672"/>
      <w:r w:rsidRPr="00DD41C9">
        <w:t>Algemeen</w:t>
      </w:r>
      <w:bookmarkEnd w:id="9"/>
      <w:bookmarkEnd w:id="10"/>
    </w:p>
    <w:p w:rsidR="008E5849" w:rsidRPr="008E5849" w:rsidRDefault="008E5849" w:rsidP="008E5849"/>
    <w:p w:rsidR="00EE5C69" w:rsidRPr="00DD41C9" w:rsidRDefault="00EE5C69" w:rsidP="0040108C">
      <w:pPr>
        <w:pStyle w:val="Kop3"/>
        <w:numPr>
          <w:ilvl w:val="1"/>
          <w:numId w:val="109"/>
        </w:numPr>
        <w:tabs>
          <w:tab w:val="clear" w:pos="1288"/>
          <w:tab w:val="left" w:pos="1560"/>
        </w:tabs>
        <w:ind w:left="1418" w:hanging="1418"/>
      </w:pPr>
      <w:bookmarkStart w:id="11" w:name="_Toc447874851"/>
      <w:bookmarkStart w:id="12" w:name="_Toc452732673"/>
      <w:r w:rsidRPr="00DD41C9">
        <w:t>Beg</w:t>
      </w:r>
      <w:r w:rsidR="00BF125D" w:rsidRPr="00DD41C9">
        <w:t>r</w:t>
      </w:r>
      <w:r w:rsidRPr="00DD41C9">
        <w:t>ippenlijst</w:t>
      </w:r>
      <w:bookmarkEnd w:id="11"/>
      <w:bookmarkEnd w:id="12"/>
    </w:p>
    <w:p w:rsidR="00DC4657" w:rsidRPr="00DD41C9" w:rsidRDefault="00DC4657" w:rsidP="00A06FD2">
      <w:pPr>
        <w:rPr>
          <w:rFonts w:asciiTheme="minorBidi" w:hAnsiTheme="minorBidi" w:cstheme="minorBidi"/>
        </w:rPr>
      </w:pPr>
    </w:p>
    <w:p w:rsidR="00EE5C69" w:rsidRPr="00DD41C9" w:rsidRDefault="004F307B" w:rsidP="00A06FD2">
      <w:pPr>
        <w:rPr>
          <w:rFonts w:asciiTheme="minorBidi" w:hAnsiTheme="minorBidi" w:cstheme="minorBidi"/>
        </w:rPr>
      </w:pPr>
      <w:r w:rsidRPr="00DD41C9">
        <w:rPr>
          <w:rFonts w:asciiTheme="minorBidi" w:hAnsiTheme="minorBidi" w:cstheme="minorBidi"/>
        </w:rPr>
        <w:t>In deze CAO worden bepaalde begrippen gebruikt. Hieronder lees je wat daarmee wordt bedoeld.</w:t>
      </w:r>
      <w:r w:rsidR="002E5652" w:rsidRPr="00DD41C9">
        <w:rPr>
          <w:rFonts w:asciiTheme="minorBidi" w:hAnsiTheme="minorBidi" w:cstheme="minorBidi"/>
        </w:rPr>
        <w:t xml:space="preserve"> </w:t>
      </w:r>
    </w:p>
    <w:p w:rsidR="00EE5C69" w:rsidRPr="00DD41C9" w:rsidRDefault="004F307B" w:rsidP="000E591D">
      <w:pPr>
        <w:pStyle w:val="Lijstalinea"/>
        <w:numPr>
          <w:ilvl w:val="1"/>
          <w:numId w:val="1"/>
        </w:numPr>
        <w:tabs>
          <w:tab w:val="clear" w:pos="1288"/>
          <w:tab w:val="clear" w:pos="1440"/>
          <w:tab w:val="left" w:pos="0"/>
          <w:tab w:val="num" w:pos="709"/>
        </w:tabs>
        <w:ind w:left="0" w:firstLine="0"/>
        <w:rPr>
          <w:rFonts w:asciiTheme="minorBidi" w:hAnsiTheme="minorBidi" w:cstheme="minorBidi"/>
        </w:rPr>
      </w:pPr>
      <w:r w:rsidRPr="00DD41C9">
        <w:rPr>
          <w:rFonts w:asciiTheme="minorBidi" w:hAnsiTheme="minorBidi" w:cstheme="minorBidi"/>
        </w:rPr>
        <w:t>W</w:t>
      </w:r>
      <w:r w:rsidR="00EE5C69" w:rsidRPr="00DD41C9">
        <w:rPr>
          <w:rFonts w:asciiTheme="minorBidi" w:hAnsiTheme="minorBidi" w:cstheme="minorBidi"/>
        </w:rPr>
        <w:t xml:space="preserve">erkgever: iedere partij die </w:t>
      </w:r>
      <w:r w:rsidRPr="00DD41C9">
        <w:rPr>
          <w:rFonts w:asciiTheme="minorBidi" w:hAnsiTheme="minorBidi" w:cstheme="minorBidi"/>
        </w:rPr>
        <w:t>hiervoor in de Inleiding</w:t>
      </w:r>
      <w:r w:rsidR="00EE5C69" w:rsidRPr="00DD41C9">
        <w:rPr>
          <w:rFonts w:asciiTheme="minorBidi" w:hAnsiTheme="minorBidi" w:cstheme="minorBidi"/>
        </w:rPr>
        <w:t xml:space="preserve"> onder punt </w:t>
      </w:r>
      <w:r w:rsidR="00946DA2" w:rsidRPr="00DD41C9">
        <w:rPr>
          <w:rFonts w:asciiTheme="minorBidi" w:hAnsiTheme="minorBidi" w:cstheme="minorBidi"/>
        </w:rPr>
        <w:t>1</w:t>
      </w:r>
      <w:r w:rsidR="00EE5C69" w:rsidRPr="00DD41C9">
        <w:rPr>
          <w:rFonts w:asciiTheme="minorBidi" w:hAnsiTheme="minorBidi" w:cstheme="minorBidi"/>
        </w:rPr>
        <w:t xml:space="preserve"> wordt genoemd</w:t>
      </w:r>
      <w:r w:rsidRPr="00DD41C9">
        <w:rPr>
          <w:rFonts w:asciiTheme="minorBidi" w:hAnsiTheme="minorBidi" w:cstheme="minorBidi"/>
        </w:rPr>
        <w:t>.</w:t>
      </w:r>
      <w:r w:rsidR="00EE5C69" w:rsidRPr="00DD41C9">
        <w:rPr>
          <w:rFonts w:asciiTheme="minorBidi" w:hAnsiTheme="minorBidi" w:cstheme="minorBidi"/>
        </w:rPr>
        <w:t xml:space="preserve"> </w:t>
      </w:r>
    </w:p>
    <w:p w:rsidR="00EE5C69" w:rsidRPr="00DD41C9" w:rsidRDefault="004F307B" w:rsidP="000E591D">
      <w:pPr>
        <w:pStyle w:val="Lijstalinea"/>
        <w:numPr>
          <w:ilvl w:val="1"/>
          <w:numId w:val="1"/>
        </w:numPr>
        <w:tabs>
          <w:tab w:val="clear" w:pos="1288"/>
          <w:tab w:val="clear" w:pos="1440"/>
          <w:tab w:val="left" w:pos="0"/>
          <w:tab w:val="num" w:pos="709"/>
        </w:tabs>
        <w:ind w:left="0" w:firstLine="0"/>
        <w:rPr>
          <w:rFonts w:asciiTheme="minorBidi" w:hAnsiTheme="minorBidi" w:cstheme="minorBidi"/>
        </w:rPr>
      </w:pPr>
      <w:r w:rsidRPr="00DD41C9">
        <w:rPr>
          <w:rFonts w:asciiTheme="minorBidi" w:hAnsiTheme="minorBidi" w:cstheme="minorBidi"/>
        </w:rPr>
        <w:t>V</w:t>
      </w:r>
      <w:r w:rsidR="00EE5C69" w:rsidRPr="00DD41C9">
        <w:rPr>
          <w:rFonts w:asciiTheme="minorBidi" w:hAnsiTheme="minorBidi" w:cstheme="minorBidi"/>
        </w:rPr>
        <w:t xml:space="preserve">akorganisaties: iedere partij die </w:t>
      </w:r>
      <w:r w:rsidRPr="00DD41C9">
        <w:rPr>
          <w:rFonts w:asciiTheme="minorBidi" w:hAnsiTheme="minorBidi" w:cstheme="minorBidi"/>
        </w:rPr>
        <w:t>hiervoor in de Inleiding</w:t>
      </w:r>
      <w:r w:rsidR="00EE5C69" w:rsidRPr="00DD41C9">
        <w:rPr>
          <w:rFonts w:asciiTheme="minorBidi" w:hAnsiTheme="minorBidi" w:cstheme="minorBidi"/>
        </w:rPr>
        <w:t xml:space="preserve"> onder punt </w:t>
      </w:r>
      <w:r w:rsidR="00946DA2" w:rsidRPr="00DD41C9">
        <w:rPr>
          <w:rFonts w:asciiTheme="minorBidi" w:hAnsiTheme="minorBidi" w:cstheme="minorBidi"/>
        </w:rPr>
        <w:t>2</w:t>
      </w:r>
      <w:r w:rsidR="00EE5C69" w:rsidRPr="00DD41C9">
        <w:rPr>
          <w:rFonts w:asciiTheme="minorBidi" w:hAnsiTheme="minorBidi" w:cstheme="minorBidi"/>
        </w:rPr>
        <w:t xml:space="preserve"> wordt genoemd</w:t>
      </w:r>
      <w:r w:rsidRPr="00DD41C9">
        <w:rPr>
          <w:rFonts w:asciiTheme="minorBidi" w:hAnsiTheme="minorBidi" w:cstheme="minorBidi"/>
        </w:rPr>
        <w:t>.</w:t>
      </w:r>
    </w:p>
    <w:p w:rsidR="00EE5C69" w:rsidRPr="00DD41C9" w:rsidRDefault="004F307B" w:rsidP="00B64CC3">
      <w:pPr>
        <w:pStyle w:val="Lijstalinea"/>
        <w:numPr>
          <w:ilvl w:val="1"/>
          <w:numId w:val="1"/>
        </w:numPr>
        <w:tabs>
          <w:tab w:val="clear" w:pos="1288"/>
          <w:tab w:val="clear" w:pos="1440"/>
          <w:tab w:val="left" w:pos="0"/>
          <w:tab w:val="num" w:pos="709"/>
        </w:tabs>
        <w:ind w:left="0" w:firstLine="0"/>
        <w:rPr>
          <w:rFonts w:asciiTheme="minorBidi" w:hAnsiTheme="minorBidi" w:cstheme="minorBidi"/>
        </w:rPr>
      </w:pPr>
      <w:r w:rsidRPr="00DD41C9">
        <w:rPr>
          <w:rFonts w:asciiTheme="minorBidi" w:hAnsiTheme="minorBidi" w:cstheme="minorBidi"/>
        </w:rPr>
        <w:t>W</w:t>
      </w:r>
      <w:r w:rsidR="00EE5C69" w:rsidRPr="00DD41C9">
        <w:rPr>
          <w:rFonts w:asciiTheme="minorBidi" w:hAnsiTheme="minorBidi" w:cstheme="minorBidi"/>
        </w:rPr>
        <w:t xml:space="preserve">erknemer: </w:t>
      </w:r>
    </w:p>
    <w:p w:rsidR="00EE5C69" w:rsidRPr="00DD41C9" w:rsidRDefault="00EE5C69" w:rsidP="003F4DFC">
      <w:pPr>
        <w:pStyle w:val="Lijstalinea"/>
        <w:numPr>
          <w:ilvl w:val="0"/>
          <w:numId w:val="2"/>
        </w:numPr>
        <w:tabs>
          <w:tab w:val="clear" w:pos="336"/>
          <w:tab w:val="clear" w:pos="1288"/>
          <w:tab w:val="num" w:pos="1276"/>
        </w:tabs>
        <w:ind w:left="1276" w:hanging="567"/>
        <w:rPr>
          <w:rFonts w:asciiTheme="minorBidi" w:hAnsiTheme="minorBidi" w:cstheme="minorBidi"/>
        </w:rPr>
      </w:pPr>
      <w:r w:rsidRPr="00DD41C9">
        <w:rPr>
          <w:rFonts w:asciiTheme="minorBidi" w:hAnsiTheme="minorBidi" w:cstheme="minorBidi"/>
        </w:rPr>
        <w:t xml:space="preserve">je bent in dienst van </w:t>
      </w:r>
      <w:r w:rsidR="006E7C75" w:rsidRPr="00DD41C9">
        <w:rPr>
          <w:rFonts w:asciiTheme="minorBidi" w:hAnsiTheme="minorBidi" w:cstheme="minorBidi"/>
        </w:rPr>
        <w:t xml:space="preserve">een </w:t>
      </w:r>
      <w:r w:rsidRPr="00DD41C9">
        <w:rPr>
          <w:rFonts w:asciiTheme="minorBidi" w:hAnsiTheme="minorBidi" w:cstheme="minorBidi"/>
        </w:rPr>
        <w:t xml:space="preserve">van de partijen die </w:t>
      </w:r>
      <w:r w:rsidR="007E47D1" w:rsidRPr="00DD41C9">
        <w:rPr>
          <w:rFonts w:asciiTheme="minorBidi" w:hAnsiTheme="minorBidi" w:cstheme="minorBidi"/>
        </w:rPr>
        <w:t xml:space="preserve">in de Inleiding </w:t>
      </w:r>
      <w:r w:rsidRPr="00DD41C9">
        <w:rPr>
          <w:rFonts w:asciiTheme="minorBidi" w:hAnsiTheme="minorBidi" w:cstheme="minorBidi"/>
        </w:rPr>
        <w:t xml:space="preserve">onder punt </w:t>
      </w:r>
      <w:r w:rsidR="00946DA2" w:rsidRPr="00DD41C9">
        <w:rPr>
          <w:rFonts w:asciiTheme="minorBidi" w:hAnsiTheme="minorBidi" w:cstheme="minorBidi"/>
        </w:rPr>
        <w:t>1</w:t>
      </w:r>
      <w:r w:rsidRPr="00DD41C9">
        <w:rPr>
          <w:rFonts w:asciiTheme="minorBidi" w:hAnsiTheme="minorBidi" w:cstheme="minorBidi"/>
        </w:rPr>
        <w:t xml:space="preserve"> worden genoemd en </w:t>
      </w:r>
    </w:p>
    <w:p w:rsidR="00EE5C69" w:rsidRPr="00DD41C9" w:rsidRDefault="00EE5C69" w:rsidP="00B64CC3">
      <w:pPr>
        <w:pStyle w:val="Lijstalinea"/>
        <w:numPr>
          <w:ilvl w:val="0"/>
          <w:numId w:val="2"/>
        </w:numPr>
        <w:tabs>
          <w:tab w:val="clear" w:pos="336"/>
          <w:tab w:val="clear" w:pos="1288"/>
          <w:tab w:val="num" w:pos="1276"/>
        </w:tabs>
        <w:ind w:left="1276" w:hanging="567"/>
        <w:rPr>
          <w:rFonts w:asciiTheme="minorBidi" w:hAnsiTheme="minorBidi" w:cstheme="minorBidi"/>
        </w:rPr>
      </w:pPr>
      <w:r w:rsidRPr="00DD41C9">
        <w:rPr>
          <w:rFonts w:asciiTheme="minorBidi" w:hAnsiTheme="minorBidi" w:cstheme="minorBidi"/>
        </w:rPr>
        <w:t>je werkt in Nederland en</w:t>
      </w:r>
    </w:p>
    <w:p w:rsidR="00B64CC3" w:rsidRPr="00DD41C9" w:rsidRDefault="00EE5C69" w:rsidP="00B64CC3">
      <w:pPr>
        <w:pStyle w:val="Lijstalinea"/>
        <w:numPr>
          <w:ilvl w:val="0"/>
          <w:numId w:val="2"/>
        </w:numPr>
        <w:tabs>
          <w:tab w:val="clear" w:pos="336"/>
          <w:tab w:val="clear" w:pos="1288"/>
          <w:tab w:val="num" w:pos="1276"/>
        </w:tabs>
        <w:ind w:left="1276" w:hanging="567"/>
        <w:rPr>
          <w:rFonts w:asciiTheme="minorBidi" w:hAnsiTheme="minorBidi" w:cstheme="minorBidi"/>
        </w:rPr>
      </w:pPr>
      <w:r w:rsidRPr="00DD41C9">
        <w:rPr>
          <w:rFonts w:asciiTheme="minorBidi" w:hAnsiTheme="minorBidi" w:cstheme="minorBidi"/>
        </w:rPr>
        <w:t xml:space="preserve">je bent opgenomen in </w:t>
      </w:r>
      <w:r w:rsidR="00C27D6F" w:rsidRPr="00DD41C9">
        <w:rPr>
          <w:rFonts w:asciiTheme="minorBidi" w:hAnsiTheme="minorBidi" w:cstheme="minorBidi"/>
        </w:rPr>
        <w:t>een</w:t>
      </w:r>
      <w:r w:rsidRPr="00DD41C9">
        <w:rPr>
          <w:rFonts w:asciiTheme="minorBidi" w:hAnsiTheme="minorBidi" w:cstheme="minorBidi"/>
        </w:rPr>
        <w:t xml:space="preserve"> van de salarisschalen 1 tot en met 13</w:t>
      </w:r>
      <w:r w:rsidR="001A64FF">
        <w:rPr>
          <w:rFonts w:asciiTheme="minorBidi" w:hAnsiTheme="minorBidi" w:cstheme="minorBidi"/>
        </w:rPr>
        <w:t>.</w:t>
      </w:r>
      <w:r w:rsidRPr="00DD41C9">
        <w:rPr>
          <w:rFonts w:asciiTheme="minorBidi" w:hAnsiTheme="minorBidi" w:cstheme="minorBidi"/>
        </w:rPr>
        <w:t xml:space="preserve"> </w:t>
      </w:r>
    </w:p>
    <w:p w:rsidR="004F307B" w:rsidRPr="00DD41C9" w:rsidRDefault="00EE5C69" w:rsidP="00B64CC3">
      <w:pPr>
        <w:ind w:left="709" w:firstLine="0"/>
        <w:rPr>
          <w:rFonts w:asciiTheme="minorBidi" w:hAnsiTheme="minorBidi" w:cstheme="minorBidi"/>
        </w:rPr>
      </w:pPr>
      <w:r w:rsidRPr="00DD41C9">
        <w:rPr>
          <w:rFonts w:asciiTheme="minorBidi" w:hAnsiTheme="minorBidi" w:cstheme="minorBidi"/>
        </w:rPr>
        <w:t xml:space="preserve">Je bent geen werknemer in de zin van deze CAO als je </w:t>
      </w:r>
    </w:p>
    <w:p w:rsidR="004F307B" w:rsidRPr="00DD41C9" w:rsidRDefault="00EE5C69" w:rsidP="00B64CC3">
      <w:pPr>
        <w:pStyle w:val="Lijstalinea"/>
        <w:numPr>
          <w:ilvl w:val="0"/>
          <w:numId w:val="2"/>
        </w:numPr>
        <w:tabs>
          <w:tab w:val="clear" w:pos="336"/>
          <w:tab w:val="clear" w:pos="1288"/>
          <w:tab w:val="num" w:pos="1276"/>
        </w:tabs>
        <w:ind w:left="1276" w:hanging="567"/>
        <w:rPr>
          <w:rFonts w:asciiTheme="minorBidi" w:hAnsiTheme="minorBidi" w:cstheme="minorBidi"/>
        </w:rPr>
      </w:pPr>
      <w:r w:rsidRPr="00DD41C9">
        <w:rPr>
          <w:rFonts w:asciiTheme="minorBidi" w:hAnsiTheme="minorBidi" w:cstheme="minorBidi"/>
        </w:rPr>
        <w:t>een beroepsbegeleidende of beroepsopleidende leerplaats hebt</w:t>
      </w:r>
      <w:r w:rsidR="004F307B" w:rsidRPr="00DD41C9">
        <w:rPr>
          <w:rFonts w:asciiTheme="minorBidi" w:hAnsiTheme="minorBidi" w:cstheme="minorBidi"/>
        </w:rPr>
        <w:t>,</w:t>
      </w:r>
      <w:r w:rsidRPr="00DD41C9">
        <w:rPr>
          <w:rFonts w:asciiTheme="minorBidi" w:hAnsiTheme="minorBidi" w:cstheme="minorBidi"/>
        </w:rPr>
        <w:t xml:space="preserve"> </w:t>
      </w:r>
      <w:r w:rsidR="004F307B" w:rsidRPr="00DD41C9">
        <w:rPr>
          <w:rFonts w:asciiTheme="minorBidi" w:hAnsiTheme="minorBidi" w:cstheme="minorBidi"/>
        </w:rPr>
        <w:t>of</w:t>
      </w:r>
    </w:p>
    <w:p w:rsidR="00EE5C69" w:rsidRPr="00DD41C9" w:rsidRDefault="004F307B" w:rsidP="00B64CC3">
      <w:pPr>
        <w:pStyle w:val="Lijstalinea"/>
        <w:numPr>
          <w:ilvl w:val="0"/>
          <w:numId w:val="2"/>
        </w:numPr>
        <w:tabs>
          <w:tab w:val="clear" w:pos="336"/>
          <w:tab w:val="clear" w:pos="1288"/>
          <w:tab w:val="num" w:pos="1276"/>
        </w:tabs>
        <w:ind w:left="1276" w:hanging="567"/>
        <w:rPr>
          <w:rFonts w:asciiTheme="minorBidi" w:hAnsiTheme="minorBidi" w:cstheme="minorBidi"/>
        </w:rPr>
      </w:pPr>
      <w:r w:rsidRPr="00DD41C9">
        <w:rPr>
          <w:rFonts w:asciiTheme="minorBidi" w:hAnsiTheme="minorBidi" w:cstheme="minorBidi"/>
        </w:rPr>
        <w:t>een duale leerroute volgt.</w:t>
      </w:r>
      <w:r w:rsidR="00EE5C69" w:rsidRPr="00DD41C9">
        <w:rPr>
          <w:rFonts w:asciiTheme="minorBidi" w:hAnsiTheme="minorBidi" w:cstheme="minorBidi"/>
        </w:rPr>
        <w:t xml:space="preserve"> </w:t>
      </w:r>
    </w:p>
    <w:p w:rsidR="00EE5C69" w:rsidRPr="00DD41C9" w:rsidRDefault="004F307B" w:rsidP="00A54BB6">
      <w:pPr>
        <w:pStyle w:val="Lijstalinea"/>
        <w:numPr>
          <w:ilvl w:val="1"/>
          <w:numId w:val="1"/>
        </w:numPr>
        <w:tabs>
          <w:tab w:val="clear" w:pos="1288"/>
          <w:tab w:val="clear" w:pos="1440"/>
          <w:tab w:val="left" w:pos="709"/>
        </w:tabs>
        <w:ind w:left="709" w:hanging="709"/>
        <w:rPr>
          <w:rFonts w:asciiTheme="minorBidi" w:hAnsiTheme="minorBidi" w:cstheme="minorBidi"/>
        </w:rPr>
      </w:pPr>
      <w:bookmarkStart w:id="13" w:name="_Ref426969661"/>
      <w:r w:rsidRPr="00DD41C9">
        <w:rPr>
          <w:rFonts w:asciiTheme="minorBidi" w:hAnsiTheme="minorBidi" w:cstheme="minorBidi"/>
        </w:rPr>
        <w:t>M</w:t>
      </w:r>
      <w:r w:rsidR="00EE5C69" w:rsidRPr="00DD41C9">
        <w:rPr>
          <w:rFonts w:asciiTheme="minorBidi" w:hAnsiTheme="minorBidi" w:cstheme="minorBidi"/>
        </w:rPr>
        <w:t>aandsalaris: het voor jou vastgestelde salarisbedrag in de salarisschaal. Het kan zijn dat je salaris boven het normsalaris uitkomt</w:t>
      </w:r>
      <w:r w:rsidR="00FF50EF" w:rsidRPr="00DD41C9">
        <w:rPr>
          <w:rFonts w:asciiTheme="minorBidi" w:hAnsiTheme="minorBidi" w:cstheme="minorBidi"/>
        </w:rPr>
        <w:t>. I</w:t>
      </w:r>
      <w:r w:rsidR="00EE5C69" w:rsidRPr="00DD41C9">
        <w:rPr>
          <w:rFonts w:asciiTheme="minorBidi" w:hAnsiTheme="minorBidi" w:cstheme="minorBidi"/>
        </w:rPr>
        <w:t>n dat geval behoort ook het stukje salaris boven het normsalaris tot het maandsalaris</w:t>
      </w:r>
      <w:r w:rsidRPr="00DD41C9">
        <w:rPr>
          <w:rFonts w:asciiTheme="minorBidi" w:hAnsiTheme="minorBidi" w:cstheme="minorBidi"/>
        </w:rPr>
        <w:t>.</w:t>
      </w:r>
      <w:bookmarkEnd w:id="13"/>
    </w:p>
    <w:p w:rsidR="00A54BB6" w:rsidRPr="00DD41C9" w:rsidRDefault="004F307B" w:rsidP="00A06FD2">
      <w:pPr>
        <w:pStyle w:val="Lijstalinea"/>
        <w:numPr>
          <w:ilvl w:val="1"/>
          <w:numId w:val="1"/>
        </w:numPr>
        <w:tabs>
          <w:tab w:val="clear" w:pos="1288"/>
          <w:tab w:val="clear" w:pos="1440"/>
          <w:tab w:val="left" w:pos="0"/>
          <w:tab w:val="num" w:pos="709"/>
        </w:tabs>
        <w:ind w:left="0" w:firstLine="0"/>
        <w:rPr>
          <w:rFonts w:asciiTheme="minorBidi" w:hAnsiTheme="minorBidi" w:cstheme="minorBidi"/>
        </w:rPr>
      </w:pPr>
      <w:r w:rsidRPr="00DD41C9">
        <w:rPr>
          <w:rFonts w:asciiTheme="minorBidi" w:hAnsiTheme="minorBidi" w:cstheme="minorBidi"/>
        </w:rPr>
        <w:t>M</w:t>
      </w:r>
      <w:r w:rsidR="00EE5C69" w:rsidRPr="00DD41C9">
        <w:rPr>
          <w:rFonts w:asciiTheme="minorBidi" w:hAnsiTheme="minorBidi" w:cstheme="minorBidi"/>
        </w:rPr>
        <w:t>aandinkomen: het maand</w:t>
      </w:r>
      <w:r w:rsidR="00441D28" w:rsidRPr="00DD41C9">
        <w:rPr>
          <w:rFonts w:asciiTheme="minorBidi" w:hAnsiTheme="minorBidi" w:cstheme="minorBidi"/>
        </w:rPr>
        <w:t>salaris met de toelagen</w:t>
      </w:r>
      <w:r w:rsidR="00555F80" w:rsidRPr="00DD41C9">
        <w:rPr>
          <w:rFonts w:asciiTheme="minorBidi" w:hAnsiTheme="minorBidi" w:cstheme="minorBidi"/>
        </w:rPr>
        <w:t>.</w:t>
      </w:r>
    </w:p>
    <w:p w:rsidR="00EE5C69" w:rsidRPr="00DD41C9" w:rsidRDefault="00EE5C69" w:rsidP="00A54BB6">
      <w:pPr>
        <w:pStyle w:val="Lijstalinea"/>
        <w:tabs>
          <w:tab w:val="clear" w:pos="1288"/>
          <w:tab w:val="left" w:pos="709"/>
        </w:tabs>
        <w:ind w:left="709" w:firstLine="0"/>
        <w:rPr>
          <w:rFonts w:asciiTheme="minorBidi" w:hAnsiTheme="minorBidi" w:cstheme="minorBidi"/>
        </w:rPr>
      </w:pPr>
      <w:r w:rsidRPr="00DD41C9">
        <w:rPr>
          <w:rFonts w:asciiTheme="minorBidi" w:hAnsiTheme="minorBidi" w:cstheme="minorBidi"/>
        </w:rPr>
        <w:t>Toeslagen zijn geen onderdeel van het maandinkomen</w:t>
      </w:r>
      <w:r w:rsidR="004F307B" w:rsidRPr="00DD41C9">
        <w:rPr>
          <w:rFonts w:asciiTheme="minorBidi" w:hAnsiTheme="minorBidi" w:cstheme="minorBidi"/>
        </w:rPr>
        <w:t>.</w:t>
      </w:r>
    </w:p>
    <w:p w:rsidR="00EE5C69" w:rsidRPr="00DD41C9" w:rsidRDefault="004F307B" w:rsidP="00B64CC3">
      <w:pPr>
        <w:pStyle w:val="Lijstalinea"/>
        <w:numPr>
          <w:ilvl w:val="1"/>
          <w:numId w:val="1"/>
        </w:numPr>
        <w:tabs>
          <w:tab w:val="clear" w:pos="1288"/>
          <w:tab w:val="clear" w:pos="1440"/>
          <w:tab w:val="left" w:pos="0"/>
          <w:tab w:val="num" w:pos="709"/>
        </w:tabs>
        <w:ind w:left="0" w:firstLine="0"/>
        <w:rPr>
          <w:rFonts w:asciiTheme="minorBidi" w:hAnsiTheme="minorBidi" w:cstheme="minorBidi"/>
        </w:rPr>
      </w:pPr>
      <w:r w:rsidRPr="00DD41C9">
        <w:rPr>
          <w:rFonts w:asciiTheme="minorBidi" w:hAnsiTheme="minorBidi" w:cstheme="minorBidi"/>
        </w:rPr>
        <w:t>S</w:t>
      </w:r>
      <w:r w:rsidR="00EE5C69" w:rsidRPr="00DD41C9">
        <w:rPr>
          <w:rFonts w:asciiTheme="minorBidi" w:hAnsiTheme="minorBidi" w:cstheme="minorBidi"/>
        </w:rPr>
        <w:t>alaris: maandsalaris</w:t>
      </w:r>
      <w:r w:rsidRPr="00DD41C9">
        <w:rPr>
          <w:rFonts w:asciiTheme="minorBidi" w:hAnsiTheme="minorBidi" w:cstheme="minorBidi"/>
        </w:rPr>
        <w:t>.</w:t>
      </w:r>
    </w:p>
    <w:p w:rsidR="00EE5C69" w:rsidRPr="00DD41C9" w:rsidRDefault="004F307B" w:rsidP="00B64CC3">
      <w:pPr>
        <w:pStyle w:val="Lijstalinea"/>
        <w:numPr>
          <w:ilvl w:val="1"/>
          <w:numId w:val="1"/>
        </w:numPr>
        <w:tabs>
          <w:tab w:val="clear" w:pos="1288"/>
          <w:tab w:val="clear" w:pos="1440"/>
          <w:tab w:val="left" w:pos="0"/>
          <w:tab w:val="num" w:pos="709"/>
        </w:tabs>
        <w:ind w:left="0" w:firstLine="0"/>
        <w:rPr>
          <w:rFonts w:asciiTheme="minorBidi" w:hAnsiTheme="minorBidi" w:cstheme="minorBidi"/>
        </w:rPr>
      </w:pPr>
      <w:r w:rsidRPr="00DD41C9">
        <w:rPr>
          <w:rFonts w:asciiTheme="minorBidi" w:hAnsiTheme="minorBidi" w:cstheme="minorBidi"/>
        </w:rPr>
        <w:t>N</w:t>
      </w:r>
      <w:r w:rsidR="00EE5C69" w:rsidRPr="00DD41C9">
        <w:rPr>
          <w:rFonts w:asciiTheme="minorBidi" w:hAnsiTheme="minorBidi" w:cstheme="minorBidi"/>
        </w:rPr>
        <w:t xml:space="preserve">ormsalaris: het salaris in de salaristabel </w:t>
      </w:r>
      <w:r w:rsidRPr="00DD41C9">
        <w:rPr>
          <w:rFonts w:asciiTheme="minorBidi" w:hAnsiTheme="minorBidi" w:cstheme="minorBidi"/>
        </w:rPr>
        <w:t>op een salarispositie van 100%.</w:t>
      </w:r>
    </w:p>
    <w:p w:rsidR="00EE5C69" w:rsidRPr="00DD41C9" w:rsidRDefault="004F307B" w:rsidP="00B36FC0">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N</w:t>
      </w:r>
      <w:r w:rsidR="00EE5C69" w:rsidRPr="00DD41C9">
        <w:rPr>
          <w:rFonts w:asciiTheme="minorBidi" w:hAnsiTheme="minorBidi" w:cstheme="minorBidi"/>
        </w:rPr>
        <w:t>ormale arbeidsduur: val je onder het hoofdstuk</w:t>
      </w:r>
      <w:r w:rsidR="00CC186C" w:rsidRPr="00DD41C9">
        <w:rPr>
          <w:rFonts w:asciiTheme="minorBidi" w:hAnsiTheme="minorBidi" w:cstheme="minorBidi"/>
        </w:rPr>
        <w:t xml:space="preserve"> </w:t>
      </w:r>
      <w:r w:rsidR="00EE5C69" w:rsidRPr="00DD41C9">
        <w:rPr>
          <w:rFonts w:asciiTheme="minorBidi" w:hAnsiTheme="minorBidi" w:cstheme="minorBidi"/>
        </w:rPr>
        <w:t>Sales</w:t>
      </w:r>
      <w:r w:rsidR="00EA0274" w:rsidRPr="00DD41C9">
        <w:rPr>
          <w:rFonts w:asciiTheme="minorBidi" w:hAnsiTheme="minorBidi" w:cstheme="minorBidi"/>
        </w:rPr>
        <w:t xml:space="preserve"> (</w:t>
      </w:r>
      <w:r w:rsidR="00946DA2" w:rsidRPr="00DD41C9">
        <w:rPr>
          <w:rFonts w:asciiTheme="minorBidi" w:hAnsiTheme="minorBidi" w:cstheme="minorBidi"/>
        </w:rPr>
        <w:t>hoofdstuk 10</w:t>
      </w:r>
      <w:r w:rsidR="00F342C9" w:rsidRPr="00DD41C9">
        <w:rPr>
          <w:rFonts w:asciiTheme="minorBidi" w:hAnsiTheme="minorBidi" w:cstheme="minorBidi"/>
        </w:rPr>
        <w:t>)</w:t>
      </w:r>
      <w:r w:rsidR="006D44B2" w:rsidRPr="00DD41C9">
        <w:rPr>
          <w:rFonts w:asciiTheme="minorBidi" w:hAnsiTheme="minorBidi" w:cstheme="minorBidi"/>
        </w:rPr>
        <w:t>, Klantexpert</w:t>
      </w:r>
      <w:r w:rsidR="00F342C9" w:rsidRPr="00DD41C9">
        <w:rPr>
          <w:rFonts w:asciiTheme="minorBidi" w:hAnsiTheme="minorBidi" w:cstheme="minorBidi"/>
        </w:rPr>
        <w:t xml:space="preserve"> (</w:t>
      </w:r>
      <w:r w:rsidR="00946DA2" w:rsidRPr="00DD41C9">
        <w:t>hoofdstuk 11</w:t>
      </w:r>
      <w:r w:rsidR="00F342C9" w:rsidRPr="00DD41C9">
        <w:rPr>
          <w:rFonts w:asciiTheme="minorBidi" w:hAnsiTheme="minorBidi" w:cstheme="minorBidi"/>
        </w:rPr>
        <w:t>)</w:t>
      </w:r>
      <w:r w:rsidR="009164DC" w:rsidRPr="00DD41C9">
        <w:rPr>
          <w:rFonts w:asciiTheme="minorBidi" w:hAnsiTheme="minorBidi" w:cstheme="minorBidi"/>
        </w:rPr>
        <w:t>,</w:t>
      </w:r>
      <w:r w:rsidR="006F7443" w:rsidRPr="00DD41C9">
        <w:rPr>
          <w:rFonts w:asciiTheme="minorBidi" w:hAnsiTheme="minorBidi" w:cstheme="minorBidi"/>
        </w:rPr>
        <w:t xml:space="preserve"> Consulting</w:t>
      </w:r>
      <w:r w:rsidR="00F342C9" w:rsidRPr="00DD41C9">
        <w:rPr>
          <w:rFonts w:asciiTheme="minorBidi" w:hAnsiTheme="minorBidi" w:cstheme="minorBidi"/>
        </w:rPr>
        <w:t xml:space="preserve"> (</w:t>
      </w:r>
      <w:r w:rsidR="00946DA2" w:rsidRPr="00DD41C9">
        <w:t>hoofdstuk 12</w:t>
      </w:r>
      <w:r w:rsidR="00F342C9" w:rsidRPr="00DD41C9">
        <w:rPr>
          <w:rFonts w:asciiTheme="minorBidi" w:hAnsiTheme="minorBidi" w:cstheme="minorBidi"/>
        </w:rPr>
        <w:t>)</w:t>
      </w:r>
      <w:r w:rsidR="006F7443" w:rsidRPr="00DD41C9">
        <w:rPr>
          <w:rFonts w:asciiTheme="minorBidi" w:hAnsiTheme="minorBidi" w:cstheme="minorBidi"/>
        </w:rPr>
        <w:t xml:space="preserve"> of ITS</w:t>
      </w:r>
      <w:r w:rsidR="00F342C9" w:rsidRPr="00DD41C9">
        <w:rPr>
          <w:rFonts w:asciiTheme="minorBidi" w:hAnsiTheme="minorBidi" w:cstheme="minorBidi"/>
        </w:rPr>
        <w:t xml:space="preserve"> (</w:t>
      </w:r>
      <w:r w:rsidR="00946DA2" w:rsidRPr="00DD41C9">
        <w:t>hoofdstuk 13</w:t>
      </w:r>
      <w:r w:rsidR="009D6EA4" w:rsidRPr="00DD41C9">
        <w:t>, tot 1 juli 2016</w:t>
      </w:r>
      <w:r w:rsidR="00F342C9" w:rsidRPr="00DD41C9">
        <w:rPr>
          <w:rFonts w:asciiTheme="minorBidi" w:hAnsiTheme="minorBidi" w:cstheme="minorBidi"/>
        </w:rPr>
        <w:t>)</w:t>
      </w:r>
      <w:r w:rsidR="006F7443" w:rsidRPr="00DD41C9">
        <w:rPr>
          <w:rFonts w:asciiTheme="minorBidi" w:hAnsiTheme="minorBidi" w:cstheme="minorBidi"/>
        </w:rPr>
        <w:t>,</w:t>
      </w:r>
      <w:r w:rsidR="006D44B2" w:rsidRPr="00DD41C9">
        <w:rPr>
          <w:rFonts w:asciiTheme="minorBidi" w:hAnsiTheme="minorBidi" w:cstheme="minorBidi"/>
        </w:rPr>
        <w:t xml:space="preserve"> </w:t>
      </w:r>
      <w:r w:rsidR="00EE5C69" w:rsidRPr="00DD41C9">
        <w:rPr>
          <w:rFonts w:asciiTheme="minorBidi" w:hAnsiTheme="minorBidi" w:cstheme="minorBidi"/>
        </w:rPr>
        <w:t>dan is de nor</w:t>
      </w:r>
      <w:r w:rsidR="00FF50EF" w:rsidRPr="00DD41C9">
        <w:rPr>
          <w:rFonts w:asciiTheme="minorBidi" w:hAnsiTheme="minorBidi" w:cstheme="minorBidi"/>
        </w:rPr>
        <w:t>m</w:t>
      </w:r>
      <w:r w:rsidR="00EE5C69" w:rsidRPr="00DD41C9">
        <w:rPr>
          <w:rFonts w:asciiTheme="minorBidi" w:hAnsiTheme="minorBidi" w:cstheme="minorBidi"/>
        </w:rPr>
        <w:t xml:space="preserve">ale arbeidsduur 40 uur per week. Val je onder het hoofdstuk </w:t>
      </w:r>
      <w:r w:rsidR="00FE295B" w:rsidRPr="00DD41C9">
        <w:rPr>
          <w:rFonts w:asciiTheme="minorBidi" w:hAnsiTheme="minorBidi" w:cstheme="minorBidi"/>
        </w:rPr>
        <w:t>Algemeen</w:t>
      </w:r>
      <w:r w:rsidR="00F342C9" w:rsidRPr="00DD41C9">
        <w:rPr>
          <w:rFonts w:asciiTheme="minorBidi" w:hAnsiTheme="minorBidi" w:cstheme="minorBidi"/>
        </w:rPr>
        <w:t xml:space="preserve"> (</w:t>
      </w:r>
      <w:r w:rsidR="00946DA2" w:rsidRPr="00DD41C9">
        <w:t>hoofdstuk 8</w:t>
      </w:r>
      <w:r w:rsidR="00F342C9" w:rsidRPr="00DD41C9">
        <w:rPr>
          <w:rFonts w:asciiTheme="minorBidi" w:hAnsiTheme="minorBidi" w:cstheme="minorBidi"/>
        </w:rPr>
        <w:t>)</w:t>
      </w:r>
      <w:r w:rsidR="00FE295B" w:rsidRPr="00DD41C9">
        <w:rPr>
          <w:rFonts w:asciiTheme="minorBidi" w:hAnsiTheme="minorBidi" w:cstheme="minorBidi"/>
        </w:rPr>
        <w:t xml:space="preserve"> of</w:t>
      </w:r>
      <w:r w:rsidR="00EE5C69" w:rsidRPr="00DD41C9">
        <w:rPr>
          <w:rFonts w:asciiTheme="minorBidi" w:hAnsiTheme="minorBidi" w:cstheme="minorBidi"/>
        </w:rPr>
        <w:t xml:space="preserve"> Retail</w:t>
      </w:r>
      <w:r w:rsidR="00F342C9" w:rsidRPr="00DD41C9">
        <w:rPr>
          <w:rFonts w:asciiTheme="minorBidi" w:hAnsiTheme="minorBidi" w:cstheme="minorBidi"/>
        </w:rPr>
        <w:t xml:space="preserve"> (</w:t>
      </w:r>
      <w:r w:rsidR="00946DA2" w:rsidRPr="00DD41C9">
        <w:t>hoofdstuk 9</w:t>
      </w:r>
      <w:r w:rsidR="00F342C9" w:rsidRPr="00DD41C9">
        <w:rPr>
          <w:rFonts w:asciiTheme="minorBidi" w:hAnsiTheme="minorBidi" w:cstheme="minorBidi"/>
        </w:rPr>
        <w:t>)</w:t>
      </w:r>
      <w:r w:rsidR="00EE5C69" w:rsidRPr="00DD41C9">
        <w:rPr>
          <w:rFonts w:asciiTheme="minorBidi" w:hAnsiTheme="minorBidi" w:cstheme="minorBidi"/>
        </w:rPr>
        <w:t>, dan is de normale arbeidsduur 37 uur per week</w:t>
      </w:r>
      <w:r w:rsidRPr="00DD41C9">
        <w:rPr>
          <w:rFonts w:asciiTheme="minorBidi" w:hAnsiTheme="minorBidi" w:cstheme="minorBidi"/>
        </w:rPr>
        <w:t>.</w:t>
      </w:r>
      <w:r w:rsidR="00B25A7C" w:rsidRPr="00DD41C9">
        <w:rPr>
          <w:rFonts w:asciiTheme="minorBidi" w:hAnsiTheme="minorBidi" w:cstheme="minorBidi"/>
        </w:rPr>
        <w:t xml:space="preserve"> In beide gevallen hoort deze arbeidsduur bij een voltijd arbeidsovereenkomst.</w:t>
      </w:r>
    </w:p>
    <w:p w:rsidR="00EE5C69" w:rsidRPr="00DD41C9" w:rsidRDefault="004F307B" w:rsidP="00B36FC0">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S</w:t>
      </w:r>
      <w:r w:rsidR="00EE5C69" w:rsidRPr="00DD41C9">
        <w:rPr>
          <w:rFonts w:asciiTheme="minorBidi" w:hAnsiTheme="minorBidi" w:cstheme="minorBidi"/>
        </w:rPr>
        <w:t>alaris per uur: val je onder het hoofdstuk Sales</w:t>
      </w:r>
      <w:r w:rsidR="00F342C9" w:rsidRPr="00DD41C9">
        <w:rPr>
          <w:rFonts w:asciiTheme="minorBidi" w:hAnsiTheme="minorBidi" w:cstheme="minorBidi"/>
        </w:rPr>
        <w:t xml:space="preserve"> (</w:t>
      </w:r>
      <w:r w:rsidR="00946DA2" w:rsidRPr="00DD41C9">
        <w:t>hoofdstuk 10</w:t>
      </w:r>
      <w:r w:rsidR="00F342C9" w:rsidRPr="00DD41C9">
        <w:rPr>
          <w:rFonts w:asciiTheme="minorBidi" w:hAnsiTheme="minorBidi" w:cstheme="minorBidi"/>
        </w:rPr>
        <w:t>)</w:t>
      </w:r>
      <w:r w:rsidR="00CC186C" w:rsidRPr="00DD41C9">
        <w:rPr>
          <w:rFonts w:asciiTheme="minorBidi" w:hAnsiTheme="minorBidi" w:cstheme="minorBidi"/>
        </w:rPr>
        <w:t xml:space="preserve"> </w:t>
      </w:r>
      <w:r w:rsidR="009164DC" w:rsidRPr="00DD41C9">
        <w:rPr>
          <w:rFonts w:asciiTheme="minorBidi" w:hAnsiTheme="minorBidi" w:cstheme="minorBidi"/>
        </w:rPr>
        <w:t>of Klantexpert</w:t>
      </w:r>
      <w:r w:rsidR="00F342C9" w:rsidRPr="00DD41C9">
        <w:rPr>
          <w:rFonts w:asciiTheme="minorBidi" w:hAnsiTheme="minorBidi" w:cstheme="minorBidi"/>
        </w:rPr>
        <w:t xml:space="preserve"> (</w:t>
      </w:r>
      <w:r w:rsidR="00946DA2" w:rsidRPr="00DD41C9">
        <w:t>hoofdstuk 11</w:t>
      </w:r>
      <w:r w:rsidR="00F342C9" w:rsidRPr="00DD41C9">
        <w:rPr>
          <w:rFonts w:asciiTheme="minorBidi" w:hAnsiTheme="minorBidi" w:cstheme="minorBidi"/>
        </w:rPr>
        <w:t>)</w:t>
      </w:r>
      <w:r w:rsidR="00EE5C69" w:rsidRPr="00DD41C9">
        <w:rPr>
          <w:rFonts w:asciiTheme="minorBidi" w:hAnsiTheme="minorBidi" w:cstheme="minorBidi"/>
        </w:rPr>
        <w:t>, dan is je salaris per uur 1/</w:t>
      </w:r>
      <w:r w:rsidR="00FC21A0" w:rsidRPr="00DD41C9">
        <w:rPr>
          <w:rFonts w:asciiTheme="minorBidi" w:hAnsiTheme="minorBidi" w:cstheme="minorBidi"/>
        </w:rPr>
        <w:t>174</w:t>
      </w:r>
      <w:r w:rsidR="00EE5C69" w:rsidRPr="00DD41C9">
        <w:rPr>
          <w:rFonts w:asciiTheme="minorBidi" w:hAnsiTheme="minorBidi" w:cstheme="minorBidi"/>
        </w:rPr>
        <w:t>e</w:t>
      </w:r>
      <w:r w:rsidR="00875F2F" w:rsidRPr="00DD41C9">
        <w:rPr>
          <w:rFonts w:asciiTheme="minorBidi" w:hAnsiTheme="minorBidi" w:cstheme="minorBidi"/>
        </w:rPr>
        <w:t xml:space="preserve"> </w:t>
      </w:r>
      <w:r w:rsidR="00EE5C69" w:rsidRPr="00DD41C9">
        <w:rPr>
          <w:rFonts w:asciiTheme="minorBidi" w:hAnsiTheme="minorBidi" w:cstheme="minorBidi"/>
        </w:rPr>
        <w:t>deel van het salaris bij een normale arbeidsduur</w:t>
      </w:r>
      <w:r w:rsidR="00A0484F" w:rsidRPr="00DD41C9">
        <w:rPr>
          <w:rFonts w:asciiTheme="minorBidi" w:hAnsiTheme="minorBidi" w:cstheme="minorBidi"/>
        </w:rPr>
        <w:t>. Val je onder het hoofdstuk Consulting</w:t>
      </w:r>
      <w:r w:rsidR="00F342C9" w:rsidRPr="00DD41C9">
        <w:rPr>
          <w:rFonts w:asciiTheme="minorBidi" w:hAnsiTheme="minorBidi" w:cstheme="minorBidi"/>
        </w:rPr>
        <w:t xml:space="preserve"> (</w:t>
      </w:r>
      <w:r w:rsidR="00946DA2" w:rsidRPr="00DD41C9">
        <w:t>hoofdstuk 12</w:t>
      </w:r>
      <w:r w:rsidR="00F342C9" w:rsidRPr="00DD41C9">
        <w:rPr>
          <w:rFonts w:asciiTheme="minorBidi" w:hAnsiTheme="minorBidi" w:cstheme="minorBidi"/>
        </w:rPr>
        <w:t>)</w:t>
      </w:r>
      <w:r w:rsidR="00A0484F" w:rsidRPr="00DD41C9">
        <w:rPr>
          <w:rFonts w:asciiTheme="minorBidi" w:hAnsiTheme="minorBidi" w:cstheme="minorBidi"/>
        </w:rPr>
        <w:t xml:space="preserve"> of ITS</w:t>
      </w:r>
      <w:r w:rsidR="00F342C9" w:rsidRPr="00DD41C9">
        <w:rPr>
          <w:rFonts w:asciiTheme="minorBidi" w:hAnsiTheme="minorBidi" w:cstheme="minorBidi"/>
        </w:rPr>
        <w:t xml:space="preserve"> (</w:t>
      </w:r>
      <w:r w:rsidR="00946DA2" w:rsidRPr="00DD41C9">
        <w:t>hoofdstuk 13</w:t>
      </w:r>
      <w:r w:rsidR="009D6EA4" w:rsidRPr="00DD41C9">
        <w:t>, tot 1 juli 2016</w:t>
      </w:r>
      <w:r w:rsidR="00F342C9" w:rsidRPr="00DD41C9">
        <w:rPr>
          <w:rFonts w:asciiTheme="minorBidi" w:hAnsiTheme="minorBidi" w:cstheme="minorBidi"/>
        </w:rPr>
        <w:t>)</w:t>
      </w:r>
      <w:r w:rsidR="00A0484F" w:rsidRPr="00DD41C9">
        <w:rPr>
          <w:rFonts w:asciiTheme="minorBidi" w:hAnsiTheme="minorBidi" w:cstheme="minorBidi"/>
        </w:rPr>
        <w:t>, dan is je salaris 1/173,33</w:t>
      </w:r>
      <w:r w:rsidR="00A0484F" w:rsidRPr="00260342">
        <w:rPr>
          <w:rFonts w:asciiTheme="minorBidi" w:hAnsiTheme="minorBidi" w:cstheme="minorBidi"/>
          <w:vertAlign w:val="superscript"/>
        </w:rPr>
        <w:t>e</w:t>
      </w:r>
      <w:r w:rsidR="00A0484F" w:rsidRPr="00DD41C9">
        <w:rPr>
          <w:rFonts w:asciiTheme="minorBidi" w:hAnsiTheme="minorBidi" w:cstheme="minorBidi"/>
        </w:rPr>
        <w:t xml:space="preserve"> deel van het salaris bij een normale arbeidsduur.</w:t>
      </w:r>
      <w:r w:rsidR="00EE5C69" w:rsidRPr="00DD41C9">
        <w:rPr>
          <w:rFonts w:asciiTheme="minorBidi" w:hAnsiTheme="minorBidi" w:cstheme="minorBidi"/>
        </w:rPr>
        <w:t xml:space="preserve"> Val je onder het hoofdstuk </w:t>
      </w:r>
      <w:r w:rsidR="00FE295B" w:rsidRPr="00DD41C9">
        <w:rPr>
          <w:rFonts w:asciiTheme="minorBidi" w:hAnsiTheme="minorBidi" w:cstheme="minorBidi"/>
        </w:rPr>
        <w:t>Algemeen</w:t>
      </w:r>
      <w:r w:rsidR="00F342C9" w:rsidRPr="00DD41C9">
        <w:rPr>
          <w:rFonts w:asciiTheme="minorBidi" w:hAnsiTheme="minorBidi" w:cstheme="minorBidi"/>
        </w:rPr>
        <w:t xml:space="preserve"> (</w:t>
      </w:r>
      <w:r w:rsidR="00946DA2" w:rsidRPr="00DD41C9">
        <w:t>hoofdstuk 8</w:t>
      </w:r>
      <w:r w:rsidR="00F342C9" w:rsidRPr="00DD41C9">
        <w:rPr>
          <w:rFonts w:asciiTheme="minorBidi" w:hAnsiTheme="minorBidi" w:cstheme="minorBidi"/>
        </w:rPr>
        <w:t>)</w:t>
      </w:r>
      <w:r w:rsidR="00946DA2" w:rsidRPr="00DD41C9">
        <w:rPr>
          <w:rFonts w:asciiTheme="minorBidi" w:hAnsiTheme="minorBidi" w:cstheme="minorBidi"/>
        </w:rPr>
        <w:t xml:space="preserve"> of</w:t>
      </w:r>
      <w:r w:rsidR="00EE5C69" w:rsidRPr="00DD41C9">
        <w:rPr>
          <w:rFonts w:asciiTheme="minorBidi" w:hAnsiTheme="minorBidi" w:cstheme="minorBidi"/>
        </w:rPr>
        <w:t xml:space="preserve"> Retail</w:t>
      </w:r>
      <w:r w:rsidR="00F342C9" w:rsidRPr="00DD41C9">
        <w:rPr>
          <w:rFonts w:asciiTheme="minorBidi" w:hAnsiTheme="minorBidi" w:cstheme="minorBidi"/>
        </w:rPr>
        <w:t xml:space="preserve"> (</w:t>
      </w:r>
      <w:r w:rsidR="00946DA2" w:rsidRPr="00DD41C9">
        <w:t>hoofdstuk 9</w:t>
      </w:r>
      <w:r w:rsidR="00F342C9" w:rsidRPr="00DD41C9">
        <w:rPr>
          <w:rFonts w:asciiTheme="minorBidi" w:hAnsiTheme="minorBidi" w:cstheme="minorBidi"/>
        </w:rPr>
        <w:t>)</w:t>
      </w:r>
      <w:r w:rsidR="00EE5C69" w:rsidRPr="00DD41C9">
        <w:rPr>
          <w:rFonts w:asciiTheme="minorBidi" w:hAnsiTheme="minorBidi" w:cstheme="minorBidi"/>
        </w:rPr>
        <w:t>? In dat geval is je salaris per uur 1/160,9</w:t>
      </w:r>
      <w:r w:rsidR="00EE5C69" w:rsidRPr="00260342">
        <w:rPr>
          <w:rFonts w:asciiTheme="minorBidi" w:hAnsiTheme="minorBidi" w:cstheme="minorBidi"/>
          <w:vertAlign w:val="superscript"/>
        </w:rPr>
        <w:t>e</w:t>
      </w:r>
      <w:r w:rsidR="00EE5C69" w:rsidRPr="00DD41C9">
        <w:rPr>
          <w:rFonts w:asciiTheme="minorBidi" w:hAnsiTheme="minorBidi" w:cstheme="minorBidi"/>
        </w:rPr>
        <w:t xml:space="preserve"> deel van het salaris bij een normale arbeidsduur</w:t>
      </w:r>
      <w:r w:rsidRPr="00DD41C9">
        <w:rPr>
          <w:rFonts w:asciiTheme="minorBidi" w:hAnsiTheme="minorBidi" w:cstheme="minorBidi"/>
        </w:rPr>
        <w:t>.</w:t>
      </w:r>
      <w:r w:rsidR="00EE5C69" w:rsidRPr="00DD41C9">
        <w:rPr>
          <w:rFonts w:asciiTheme="minorBidi" w:hAnsiTheme="minorBidi" w:cstheme="minorBidi"/>
        </w:rPr>
        <w:t xml:space="preserve"> </w:t>
      </w:r>
    </w:p>
    <w:p w:rsidR="00407979" w:rsidRPr="00DD41C9" w:rsidRDefault="00407979" w:rsidP="00407979">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Werktijd: de tijd die valt tussen de voor je vastgestelde begin</w:t>
      </w:r>
      <w:r w:rsidRPr="00DD41C9">
        <w:rPr>
          <w:rFonts w:asciiTheme="minorBidi" w:hAnsiTheme="minorBidi" w:cstheme="minorBidi"/>
        </w:rPr>
        <w:noBreakHyphen/>
        <w:t xml:space="preserve"> en eindtijd van je werkzaamheden.</w:t>
      </w:r>
    </w:p>
    <w:p w:rsidR="00407979" w:rsidRPr="00DD41C9" w:rsidRDefault="00407979" w:rsidP="00407979">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Pauze: een aaneengesloten periode van minimaal 15 minuten waarin je niet werkt</w:t>
      </w:r>
      <w:r w:rsidR="00984F57" w:rsidRPr="00DD41C9">
        <w:rPr>
          <w:rFonts w:asciiTheme="minorBidi" w:hAnsiTheme="minorBidi" w:cstheme="minorBidi"/>
        </w:rPr>
        <w:t>.</w:t>
      </w:r>
    </w:p>
    <w:p w:rsidR="00407979" w:rsidRPr="00DD41C9" w:rsidRDefault="00407979" w:rsidP="00407979">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Stand-by-dienst</w:t>
      </w:r>
      <w:r w:rsidR="00E000FA" w:rsidRPr="00DD41C9">
        <w:rPr>
          <w:rFonts w:asciiTheme="minorBidi" w:hAnsiTheme="minorBidi" w:cstheme="minorBidi"/>
        </w:rPr>
        <w:t xml:space="preserve"> (voorheen waakdienst)</w:t>
      </w:r>
      <w:r w:rsidRPr="00DD41C9">
        <w:rPr>
          <w:rFonts w:asciiTheme="minorBidi" w:hAnsiTheme="minorBidi" w:cstheme="minorBidi"/>
        </w:rPr>
        <w:t>: de tijd waarin je naast je werktijden beschikbaar moet zijn om op afroep</w:t>
      </w:r>
      <w:r w:rsidR="009D6EA4" w:rsidRPr="00DD41C9">
        <w:rPr>
          <w:rFonts w:asciiTheme="minorBidi" w:hAnsiTheme="minorBidi" w:cstheme="minorBidi"/>
        </w:rPr>
        <w:t xml:space="preserve"> (op korte termijn)</w:t>
      </w:r>
      <w:r w:rsidRPr="00DD41C9">
        <w:rPr>
          <w:rFonts w:asciiTheme="minorBidi" w:hAnsiTheme="minorBidi" w:cstheme="minorBidi"/>
        </w:rPr>
        <w:t xml:space="preserve"> werk te</w:t>
      </w:r>
      <w:r w:rsidR="00FB6325" w:rsidRPr="00DD41C9">
        <w:rPr>
          <w:rFonts w:asciiTheme="minorBidi" w:hAnsiTheme="minorBidi" w:cstheme="minorBidi"/>
        </w:rPr>
        <w:t xml:space="preserve"> gaan</w:t>
      </w:r>
      <w:r w:rsidRPr="00DD41C9">
        <w:rPr>
          <w:rFonts w:asciiTheme="minorBidi" w:hAnsiTheme="minorBidi" w:cstheme="minorBidi"/>
        </w:rPr>
        <w:t xml:space="preserve"> doen dat onverwacht ontstaat</w:t>
      </w:r>
      <w:r w:rsidR="00984F57" w:rsidRPr="00DD41C9">
        <w:rPr>
          <w:rFonts w:asciiTheme="minorBidi" w:hAnsiTheme="minorBidi" w:cstheme="minorBidi"/>
        </w:rPr>
        <w:t>.</w:t>
      </w:r>
    </w:p>
    <w:p w:rsidR="00FB6325" w:rsidRPr="00DD41C9" w:rsidRDefault="00407979" w:rsidP="009142EA">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Overwerk: de tijd waarin je op verzoek van je manager incidenteel werkzaamheden voor KPN verricht boven de voor een voltijdwerker geldende normale arbeidsduur.</w:t>
      </w:r>
    </w:p>
    <w:p w:rsidR="006E7C75" w:rsidRPr="00DD41C9" w:rsidRDefault="006E7C75" w:rsidP="004F745B">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Inpassing</w:t>
      </w:r>
      <w:r w:rsidR="003342C9" w:rsidRPr="00DD41C9">
        <w:rPr>
          <w:rFonts w:asciiTheme="minorBidi" w:hAnsiTheme="minorBidi" w:cstheme="minorBidi"/>
        </w:rPr>
        <w:t>s</w:t>
      </w:r>
      <w:r w:rsidRPr="00DD41C9">
        <w:rPr>
          <w:rFonts w:asciiTheme="minorBidi" w:hAnsiTheme="minorBidi" w:cstheme="minorBidi"/>
        </w:rPr>
        <w:t xml:space="preserve">toelage: </w:t>
      </w:r>
      <w:r w:rsidR="00314812" w:rsidRPr="00DD41C9">
        <w:rPr>
          <w:rFonts w:asciiTheme="minorBidi" w:hAnsiTheme="minorBidi" w:cstheme="minorBidi"/>
        </w:rPr>
        <w:t xml:space="preserve">de </w:t>
      </w:r>
      <w:r w:rsidRPr="00DD41C9">
        <w:rPr>
          <w:rFonts w:asciiTheme="minorBidi" w:hAnsiTheme="minorBidi" w:cstheme="minorBidi"/>
        </w:rPr>
        <w:t xml:space="preserve">op grond van overgangsafspraken in het kader van harmonisatie </w:t>
      </w:r>
      <w:r w:rsidR="00260342">
        <w:rPr>
          <w:rFonts w:asciiTheme="minorBidi" w:hAnsiTheme="minorBidi" w:cstheme="minorBidi"/>
        </w:rPr>
        <w:t>(</w:t>
      </w:r>
      <w:r w:rsidRPr="00DD41C9">
        <w:rPr>
          <w:rFonts w:asciiTheme="minorBidi" w:hAnsiTheme="minorBidi" w:cstheme="minorBidi"/>
        </w:rPr>
        <w:t>bij insourcing</w:t>
      </w:r>
      <w:r w:rsidR="00260342">
        <w:rPr>
          <w:rFonts w:asciiTheme="minorBidi" w:hAnsiTheme="minorBidi" w:cstheme="minorBidi"/>
        </w:rPr>
        <w:t>)</w:t>
      </w:r>
      <w:r w:rsidRPr="00DD41C9">
        <w:rPr>
          <w:rFonts w:asciiTheme="minorBidi" w:hAnsiTheme="minorBidi" w:cstheme="minorBidi"/>
        </w:rPr>
        <w:t xml:space="preserve"> </w:t>
      </w:r>
      <w:r w:rsidR="00314812" w:rsidRPr="00DD41C9">
        <w:rPr>
          <w:rFonts w:asciiTheme="minorBidi" w:hAnsiTheme="minorBidi" w:cstheme="minorBidi"/>
        </w:rPr>
        <w:t>toegekende toelage</w:t>
      </w:r>
      <w:r w:rsidR="005969D9" w:rsidRPr="00DD41C9">
        <w:rPr>
          <w:rFonts w:asciiTheme="minorBidi" w:hAnsiTheme="minorBidi" w:cstheme="minorBidi"/>
        </w:rPr>
        <w:t xml:space="preserve"> of de op grond van overgangsafspraken in het kader </w:t>
      </w:r>
      <w:r w:rsidR="00380FD2" w:rsidRPr="00DD41C9">
        <w:rPr>
          <w:rFonts w:asciiTheme="minorBidi" w:hAnsiTheme="minorBidi" w:cstheme="minorBidi"/>
        </w:rPr>
        <w:t xml:space="preserve">van </w:t>
      </w:r>
      <w:r w:rsidR="005969D9" w:rsidRPr="00DD41C9">
        <w:rPr>
          <w:rFonts w:asciiTheme="minorBidi" w:hAnsiTheme="minorBidi" w:cstheme="minorBidi"/>
        </w:rPr>
        <w:t xml:space="preserve">het totstandkomen van deze CAO (zoals is opgenomen in </w:t>
      </w:r>
      <w:r w:rsidR="00946DA2" w:rsidRPr="00DD41C9">
        <w:rPr>
          <w:rFonts w:asciiTheme="minorBidi" w:hAnsiTheme="minorBidi" w:cstheme="minorBidi"/>
        </w:rPr>
        <w:t xml:space="preserve">bijlage </w:t>
      </w:r>
      <w:r w:rsidR="00FB6325" w:rsidRPr="00DD41C9">
        <w:rPr>
          <w:rFonts w:asciiTheme="minorBidi" w:hAnsiTheme="minorBidi" w:cstheme="minorBidi"/>
        </w:rPr>
        <w:t>17</w:t>
      </w:r>
      <w:r w:rsidR="00FC004C" w:rsidRPr="00DD41C9">
        <w:rPr>
          <w:rFonts w:asciiTheme="minorBidi" w:hAnsiTheme="minorBidi" w:cstheme="minorBidi"/>
        </w:rPr>
        <w:t xml:space="preserve"> en </w:t>
      </w:r>
      <w:r w:rsidR="00946DA2" w:rsidRPr="00DD41C9">
        <w:rPr>
          <w:rFonts w:asciiTheme="minorBidi" w:hAnsiTheme="minorBidi" w:cstheme="minorBidi"/>
        </w:rPr>
        <w:t>1</w:t>
      </w:r>
      <w:r w:rsidR="00044AFA">
        <w:rPr>
          <w:rFonts w:asciiTheme="minorBidi" w:hAnsiTheme="minorBidi" w:cstheme="minorBidi"/>
        </w:rPr>
        <w:t>9</w:t>
      </w:r>
      <w:r w:rsidR="00946DA2" w:rsidRPr="00DD41C9">
        <w:rPr>
          <w:rFonts w:asciiTheme="minorBidi" w:hAnsiTheme="minorBidi" w:cstheme="minorBidi"/>
        </w:rPr>
        <w:t xml:space="preserve"> </w:t>
      </w:r>
      <w:r w:rsidR="005969D9" w:rsidRPr="00DD41C9">
        <w:rPr>
          <w:rFonts w:asciiTheme="minorBidi" w:hAnsiTheme="minorBidi" w:cstheme="minorBidi"/>
        </w:rPr>
        <w:t>toegekende toelage</w:t>
      </w:r>
      <w:r w:rsidR="00FC004C" w:rsidRPr="00DD41C9">
        <w:rPr>
          <w:rFonts w:asciiTheme="minorBidi" w:hAnsiTheme="minorBidi" w:cstheme="minorBidi"/>
        </w:rPr>
        <w:t>)</w:t>
      </w:r>
      <w:r w:rsidRPr="00DD41C9">
        <w:rPr>
          <w:rFonts w:asciiTheme="minorBidi" w:hAnsiTheme="minorBidi" w:cstheme="minorBidi"/>
        </w:rPr>
        <w:t>.</w:t>
      </w:r>
    </w:p>
    <w:p w:rsidR="006E7C75" w:rsidRPr="00DD41C9" w:rsidRDefault="006E7C75" w:rsidP="004F745B">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Herplaatsing</w:t>
      </w:r>
      <w:r w:rsidR="003342C9" w:rsidRPr="00DD41C9">
        <w:rPr>
          <w:rFonts w:asciiTheme="minorBidi" w:hAnsiTheme="minorBidi" w:cstheme="minorBidi"/>
        </w:rPr>
        <w:t>s</w:t>
      </w:r>
      <w:r w:rsidRPr="00DD41C9">
        <w:rPr>
          <w:rFonts w:asciiTheme="minorBidi" w:hAnsiTheme="minorBidi" w:cstheme="minorBidi"/>
        </w:rPr>
        <w:t xml:space="preserve">toelage: de op grond van </w:t>
      </w:r>
      <w:r w:rsidR="00946DA2" w:rsidRPr="00DD41C9">
        <w:rPr>
          <w:rFonts w:asciiTheme="minorBidi" w:hAnsiTheme="minorBidi" w:cstheme="minorBidi"/>
        </w:rPr>
        <w:t>artikel 4.3 lid 12</w:t>
      </w:r>
      <w:r w:rsidR="004F745B" w:rsidRPr="00DD41C9">
        <w:rPr>
          <w:rFonts w:asciiTheme="minorBidi" w:hAnsiTheme="minorBidi" w:cstheme="minorBidi"/>
        </w:rPr>
        <w:t xml:space="preserve"> </w:t>
      </w:r>
      <w:r w:rsidRPr="00DD41C9">
        <w:rPr>
          <w:rFonts w:asciiTheme="minorBidi" w:hAnsiTheme="minorBidi" w:cstheme="minorBidi"/>
        </w:rPr>
        <w:t xml:space="preserve">van deze CAO of </w:t>
      </w:r>
      <w:r w:rsidR="006765A6" w:rsidRPr="00DD41C9">
        <w:rPr>
          <w:rFonts w:asciiTheme="minorBidi" w:hAnsiTheme="minorBidi" w:cstheme="minorBidi"/>
        </w:rPr>
        <w:t xml:space="preserve">van artikel </w:t>
      </w:r>
      <w:r w:rsidR="009A11CD">
        <w:rPr>
          <w:rFonts w:asciiTheme="minorBidi" w:hAnsiTheme="minorBidi" w:cstheme="minorBidi"/>
        </w:rPr>
        <w:t>5.1/</w:t>
      </w:r>
      <w:r w:rsidR="00FC004C" w:rsidRPr="00DD41C9">
        <w:rPr>
          <w:rFonts w:asciiTheme="minorBidi" w:hAnsiTheme="minorBidi" w:cstheme="minorBidi"/>
        </w:rPr>
        <w:t>6</w:t>
      </w:r>
      <w:r w:rsidR="006765A6" w:rsidRPr="00DD41C9">
        <w:rPr>
          <w:rFonts w:asciiTheme="minorBidi" w:hAnsiTheme="minorBidi" w:cstheme="minorBidi"/>
        </w:rPr>
        <w:t xml:space="preserve">.1 van het Sociaal Plan KPN </w:t>
      </w:r>
      <w:r w:rsidR="009A11CD">
        <w:rPr>
          <w:rFonts w:asciiTheme="minorBidi" w:hAnsiTheme="minorBidi" w:cstheme="minorBidi"/>
        </w:rPr>
        <w:t>2014-2015</w:t>
      </w:r>
      <w:r w:rsidR="006765A6" w:rsidRPr="00DD41C9">
        <w:rPr>
          <w:rFonts w:asciiTheme="minorBidi" w:hAnsiTheme="minorBidi" w:cstheme="minorBidi"/>
        </w:rPr>
        <w:t xml:space="preserve"> </w:t>
      </w:r>
      <w:r w:rsidR="009A11CD">
        <w:rPr>
          <w:rFonts w:asciiTheme="minorBidi" w:hAnsiTheme="minorBidi" w:cstheme="minorBidi"/>
        </w:rPr>
        <w:t>respectievelijk het Sociaal Plan KPN 2016-2017</w:t>
      </w:r>
      <w:r w:rsidR="009A11CD" w:rsidRPr="00DD41C9">
        <w:rPr>
          <w:rFonts w:asciiTheme="minorBidi" w:hAnsiTheme="minorBidi" w:cstheme="minorBidi"/>
        </w:rPr>
        <w:t xml:space="preserve"> </w:t>
      </w:r>
      <w:r w:rsidR="006765A6" w:rsidRPr="00DD41C9">
        <w:rPr>
          <w:rFonts w:asciiTheme="minorBidi" w:hAnsiTheme="minorBidi" w:cstheme="minorBidi"/>
        </w:rPr>
        <w:t xml:space="preserve">dan wel het corresponderende artikel uit een eerder Sociaal Plan KPN </w:t>
      </w:r>
      <w:r w:rsidRPr="00DD41C9">
        <w:rPr>
          <w:rFonts w:asciiTheme="minorBidi" w:hAnsiTheme="minorBidi" w:cstheme="minorBidi"/>
        </w:rPr>
        <w:t>toegekende toelage.</w:t>
      </w:r>
    </w:p>
    <w:p w:rsidR="00EE5C69" w:rsidRPr="00DD41C9" w:rsidRDefault="004F307B" w:rsidP="00A54BB6">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D</w:t>
      </w:r>
      <w:r w:rsidR="00EE5C69" w:rsidRPr="00DD41C9">
        <w:rPr>
          <w:rFonts w:asciiTheme="minorBidi" w:hAnsiTheme="minorBidi" w:cstheme="minorBidi"/>
        </w:rPr>
        <w:t>eeltijd werknemer: als je op basis van afspraken met je manager minder dan het normale aantal uren werkt en je ook voor dat mindere aantal uren wordt betaald</w:t>
      </w:r>
      <w:r w:rsidRPr="00DD41C9">
        <w:rPr>
          <w:rFonts w:asciiTheme="minorBidi" w:hAnsiTheme="minorBidi" w:cstheme="minorBidi"/>
        </w:rPr>
        <w:t>.</w:t>
      </w:r>
    </w:p>
    <w:p w:rsidR="00A86E8E" w:rsidRPr="00DD41C9" w:rsidRDefault="004F307B" w:rsidP="00A54BB6">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F</w:t>
      </w:r>
      <w:r w:rsidR="00EE5C69" w:rsidRPr="00DD41C9">
        <w:rPr>
          <w:rFonts w:asciiTheme="minorBidi" w:hAnsiTheme="minorBidi" w:cstheme="minorBidi"/>
        </w:rPr>
        <w:t>unctie: de aan jou door je manager opgedragen werkzaamheden waarbij je een duidelijk resultaat moet bereiken</w:t>
      </w:r>
      <w:r w:rsidRPr="00DD41C9">
        <w:rPr>
          <w:rFonts w:asciiTheme="minorBidi" w:hAnsiTheme="minorBidi" w:cstheme="minorBidi"/>
        </w:rPr>
        <w:t>.</w:t>
      </w:r>
    </w:p>
    <w:p w:rsidR="001F7E38" w:rsidRPr="00DD41C9" w:rsidRDefault="001F7E38" w:rsidP="00A54BB6">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 xml:space="preserve">Roulerend rooster: </w:t>
      </w:r>
      <w:r w:rsidR="00A86E8E" w:rsidRPr="00DD41C9">
        <w:rPr>
          <w:rFonts w:asciiTheme="minorBidi" w:hAnsiTheme="minorBidi" w:cstheme="minorBidi"/>
        </w:rPr>
        <w:t xml:space="preserve">een schema waarin telkens voor een bepaalde periode is vastgelegd op welke </w:t>
      </w:r>
      <w:r w:rsidR="00343EE6" w:rsidRPr="00DD41C9">
        <w:rPr>
          <w:rFonts w:asciiTheme="minorBidi" w:hAnsiTheme="minorBidi" w:cstheme="minorBidi"/>
        </w:rPr>
        <w:t xml:space="preserve">(wisselende) </w:t>
      </w:r>
      <w:r w:rsidR="00A86E8E" w:rsidRPr="00DD41C9">
        <w:rPr>
          <w:rFonts w:asciiTheme="minorBidi" w:hAnsiTheme="minorBidi" w:cstheme="minorBidi"/>
        </w:rPr>
        <w:t xml:space="preserve">dagen en welke </w:t>
      </w:r>
      <w:r w:rsidR="00343EE6" w:rsidRPr="00DD41C9">
        <w:rPr>
          <w:rFonts w:asciiTheme="minorBidi" w:hAnsiTheme="minorBidi" w:cstheme="minorBidi"/>
        </w:rPr>
        <w:t xml:space="preserve">(wisselende) </w:t>
      </w:r>
      <w:r w:rsidR="00A86E8E" w:rsidRPr="00DD41C9">
        <w:rPr>
          <w:rFonts w:asciiTheme="minorBidi" w:hAnsiTheme="minorBidi" w:cstheme="minorBidi"/>
        </w:rPr>
        <w:t xml:space="preserve">tijdstippen de </w:t>
      </w:r>
      <w:r w:rsidR="00F53628" w:rsidRPr="00DD41C9">
        <w:rPr>
          <w:rFonts w:asciiTheme="minorBidi" w:hAnsiTheme="minorBidi" w:cstheme="minorBidi"/>
        </w:rPr>
        <w:t xml:space="preserve">voor de </w:t>
      </w:r>
      <w:r w:rsidR="00A86E8E" w:rsidRPr="00DD41C9">
        <w:rPr>
          <w:rFonts w:asciiTheme="minorBidi" w:hAnsiTheme="minorBidi" w:cstheme="minorBidi"/>
        </w:rPr>
        <w:t xml:space="preserve">werknemer geldende diensten </w:t>
      </w:r>
      <w:r w:rsidR="00F53628" w:rsidRPr="00DD41C9">
        <w:rPr>
          <w:rFonts w:asciiTheme="minorBidi" w:hAnsiTheme="minorBidi" w:cstheme="minorBidi"/>
        </w:rPr>
        <w:t>beginnen</w:t>
      </w:r>
      <w:r w:rsidR="00A86E8E" w:rsidRPr="00DD41C9">
        <w:rPr>
          <w:rFonts w:asciiTheme="minorBidi" w:hAnsiTheme="minorBidi" w:cstheme="minorBidi"/>
        </w:rPr>
        <w:t xml:space="preserve">, </w:t>
      </w:r>
      <w:r w:rsidR="00F53628" w:rsidRPr="00DD41C9">
        <w:rPr>
          <w:rFonts w:asciiTheme="minorBidi" w:hAnsiTheme="minorBidi" w:cstheme="minorBidi"/>
        </w:rPr>
        <w:t xml:space="preserve">onderbroken worden </w:t>
      </w:r>
      <w:r w:rsidR="00A86E8E" w:rsidRPr="00DD41C9">
        <w:rPr>
          <w:rFonts w:asciiTheme="minorBidi" w:hAnsiTheme="minorBidi" w:cstheme="minorBidi"/>
        </w:rPr>
        <w:t xml:space="preserve">en </w:t>
      </w:r>
      <w:r w:rsidR="00F53628" w:rsidRPr="00DD41C9">
        <w:rPr>
          <w:rFonts w:asciiTheme="minorBidi" w:hAnsiTheme="minorBidi" w:cstheme="minorBidi"/>
        </w:rPr>
        <w:t>eindigen</w:t>
      </w:r>
      <w:r w:rsidRPr="00DD41C9">
        <w:rPr>
          <w:rFonts w:asciiTheme="minorBidi" w:hAnsiTheme="minorBidi" w:cstheme="minorBidi"/>
        </w:rPr>
        <w:t>.</w:t>
      </w:r>
      <w:r w:rsidR="0052264E" w:rsidRPr="00DD41C9">
        <w:rPr>
          <w:rFonts w:asciiTheme="minorBidi" w:hAnsiTheme="minorBidi" w:cstheme="minorBidi"/>
        </w:rPr>
        <w:t xml:space="preserve"> </w:t>
      </w:r>
    </w:p>
    <w:p w:rsidR="004C0193" w:rsidRPr="00DD41C9" w:rsidRDefault="004C0193" w:rsidP="00A54BB6">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Voltijd-kwartaalurennorm: het aantal contracturen per kwartaal voor een voltijdwerker</w:t>
      </w:r>
      <w:r w:rsidR="00343EE6" w:rsidRPr="00DD41C9">
        <w:rPr>
          <w:rFonts w:asciiTheme="minorBidi" w:hAnsiTheme="minorBidi" w:cstheme="minorBidi"/>
        </w:rPr>
        <w:t>.</w:t>
      </w:r>
    </w:p>
    <w:p w:rsidR="004C0193" w:rsidRPr="00DD41C9" w:rsidRDefault="004C0193" w:rsidP="00A54BB6">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Deeltijd-kwartaalurennorm: de voltijd-kwartaalurennorm vermenigvuldigd met de voor een deeltijdwerker geldende deeltijdfactor</w:t>
      </w:r>
      <w:r w:rsidR="00343EE6" w:rsidRPr="00DD41C9">
        <w:rPr>
          <w:rFonts w:asciiTheme="minorBidi" w:hAnsiTheme="minorBidi" w:cstheme="minorBidi"/>
        </w:rPr>
        <w:t>.</w:t>
      </w:r>
    </w:p>
    <w:p w:rsidR="004C0193" w:rsidRPr="00DD41C9" w:rsidRDefault="004C0193" w:rsidP="00A54BB6">
      <w:pPr>
        <w:pStyle w:val="Lijstalinea"/>
        <w:numPr>
          <w:ilvl w:val="1"/>
          <w:numId w:val="1"/>
        </w:numPr>
        <w:tabs>
          <w:tab w:val="clear" w:pos="1288"/>
          <w:tab w:val="clear" w:pos="1440"/>
          <w:tab w:val="left" w:pos="709"/>
        </w:tabs>
        <w:ind w:left="709" w:hanging="709"/>
        <w:rPr>
          <w:rFonts w:asciiTheme="minorBidi" w:hAnsiTheme="minorBidi" w:cstheme="minorBidi"/>
        </w:rPr>
      </w:pPr>
      <w:r w:rsidRPr="00DD41C9">
        <w:rPr>
          <w:rFonts w:asciiTheme="minorBidi" w:hAnsiTheme="minorBidi" w:cstheme="minorBidi"/>
        </w:rPr>
        <w:t>SNT CAO 2003: de SNT CAO met looptijd van 1 januari 2003 tot en met 31 maart 2004.</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14" w:name="_Toc447874852"/>
      <w:bookmarkStart w:id="15" w:name="_Toc452732674"/>
      <w:r w:rsidRPr="00DD41C9">
        <w:lastRenderedPageBreak/>
        <w:t>Looptijd, afwijkingen en wijzigingen van deze CAO</w:t>
      </w:r>
      <w:bookmarkEnd w:id="14"/>
      <w:bookmarkEnd w:id="15"/>
    </w:p>
    <w:p w:rsidR="00DC4657" w:rsidRPr="00DD41C9" w:rsidRDefault="00DC4657" w:rsidP="00A06FD2">
      <w:pPr>
        <w:rPr>
          <w:rFonts w:asciiTheme="minorBidi" w:hAnsiTheme="minorBidi" w:cstheme="minorBidi"/>
        </w:rPr>
      </w:pPr>
    </w:p>
    <w:p w:rsidR="00407979" w:rsidRPr="00DD41C9" w:rsidRDefault="00407979" w:rsidP="00407979">
      <w:pPr>
        <w:pStyle w:val="Lijstalinea"/>
        <w:numPr>
          <w:ilvl w:val="4"/>
          <w:numId w:val="1"/>
        </w:numPr>
        <w:ind w:left="709" w:hanging="709"/>
      </w:pPr>
      <w:r w:rsidRPr="00DD41C9">
        <w:t>Deze CAO loopt van 2 januari 2016 tot en met 31 december 2017. Na afloop van deze periode eindigt deze CAO automatisch. Daar is geen opzegging voor nodig.</w:t>
      </w:r>
    </w:p>
    <w:p w:rsidR="00EE5C69" w:rsidRPr="00DD41C9" w:rsidRDefault="00EE5C69" w:rsidP="00077AC2">
      <w:pPr>
        <w:pStyle w:val="Lijstalinea"/>
        <w:numPr>
          <w:ilvl w:val="4"/>
          <w:numId w:val="1"/>
        </w:numPr>
        <w:ind w:left="709" w:hanging="709"/>
      </w:pPr>
      <w:r w:rsidRPr="00DD41C9">
        <w:t>Je manager kan</w:t>
      </w:r>
      <w:r w:rsidR="007E47D1" w:rsidRPr="00DD41C9">
        <w:t xml:space="preserve"> afwijken van deze CAO </w:t>
      </w:r>
      <w:r w:rsidR="0039122E" w:rsidRPr="00DD41C9">
        <w:t>om</w:t>
      </w:r>
      <w:r w:rsidRPr="00DD41C9">
        <w:t xml:space="preserve"> met jou gunstiger arbeidsvoorwaarden af</w:t>
      </w:r>
      <w:r w:rsidR="0039122E" w:rsidRPr="00DD41C9">
        <w:t xml:space="preserve"> te </w:t>
      </w:r>
      <w:r w:rsidRPr="00DD41C9">
        <w:t>spreken</w:t>
      </w:r>
      <w:r w:rsidR="00F70B60" w:rsidRPr="00DD41C9">
        <w:t>, tenzij anders vermeld in deze CAO</w:t>
      </w:r>
      <w:r w:rsidRPr="00DD41C9">
        <w:t>.</w:t>
      </w:r>
    </w:p>
    <w:p w:rsidR="00EE5C69" w:rsidRPr="00DD41C9" w:rsidRDefault="00EE5C69" w:rsidP="00077AC2">
      <w:pPr>
        <w:pStyle w:val="Lijstalinea"/>
        <w:numPr>
          <w:ilvl w:val="4"/>
          <w:numId w:val="1"/>
        </w:numPr>
        <w:ind w:left="709" w:hanging="709"/>
      </w:pPr>
      <w:r w:rsidRPr="00DD41C9">
        <w:t>Bij ingrijpende veranderingen binnen of buiten KPN kunnen KPN en de vakorganisaties wijzigingen in deze CAO afspreken.</w:t>
      </w:r>
    </w:p>
    <w:p w:rsidR="00E14D35" w:rsidRPr="00DD41C9" w:rsidRDefault="00E14D35" w:rsidP="00077AC2">
      <w:pPr>
        <w:pStyle w:val="Lijstalinea"/>
        <w:numPr>
          <w:ilvl w:val="4"/>
          <w:numId w:val="1"/>
        </w:numPr>
        <w:ind w:left="709" w:hanging="709"/>
      </w:pPr>
      <w:r w:rsidRPr="00DD41C9">
        <w:t xml:space="preserve">Waar in deze CAO verslechteringen zijn doorgevoerd, komen </w:t>
      </w:r>
      <w:r w:rsidR="00A14807" w:rsidRPr="00DD41C9">
        <w:t xml:space="preserve">de betreffende </w:t>
      </w:r>
      <w:r w:rsidRPr="00DD41C9">
        <w:t>rechten voortvloeiend uit de betreffende bepalingen van voorgaande CAO’s met de inwerkingtreding van deze CAO te vervallen. In plaats daarvan gelden de rechten voortvloeiend uit de bepalingen van deze CAO. Dit betekent onder meer dat waar en voor zover deze CAO mindere aanspraken geeft, geen recht bestaat op het meerdere uit voorgaande CAO's.</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16" w:name="_Toc447874853"/>
      <w:bookmarkStart w:id="17" w:name="_Toc452732675"/>
      <w:r w:rsidRPr="00DD41C9">
        <w:t>Geschillenregeling</w:t>
      </w:r>
      <w:bookmarkEnd w:id="16"/>
      <w:bookmarkEnd w:id="17"/>
    </w:p>
    <w:p w:rsidR="00DC4657" w:rsidRPr="00DD41C9" w:rsidRDefault="00DC4657" w:rsidP="00A06FD2">
      <w:pPr>
        <w:rPr>
          <w:rFonts w:asciiTheme="minorBidi" w:hAnsiTheme="minorBidi" w:cstheme="minorBidi"/>
        </w:rPr>
      </w:pPr>
    </w:p>
    <w:p w:rsidR="008E5849" w:rsidRPr="008E5849" w:rsidRDefault="00EE5C69" w:rsidP="008E5849">
      <w:pPr>
        <w:ind w:left="0" w:firstLine="0"/>
        <w:rPr>
          <w:rFonts w:asciiTheme="minorBidi" w:hAnsiTheme="minorBidi" w:cstheme="minorBidi"/>
        </w:rPr>
      </w:pPr>
      <w:r w:rsidRPr="00DD41C9">
        <w:rPr>
          <w:rFonts w:asciiTheme="minorBidi" w:hAnsiTheme="minorBidi" w:cstheme="minorBidi"/>
        </w:rPr>
        <w:t xml:space="preserve">Het kan gebeuren dat KPN en de vakorganisaties het niet eens zijn over de toepassing van een </w:t>
      </w:r>
      <w:r w:rsidR="0061760D" w:rsidRPr="00DD41C9">
        <w:rPr>
          <w:rFonts w:asciiTheme="minorBidi" w:hAnsiTheme="minorBidi" w:cstheme="minorBidi"/>
        </w:rPr>
        <w:t>bepaling</w:t>
      </w:r>
      <w:r w:rsidRPr="00DD41C9">
        <w:rPr>
          <w:rFonts w:asciiTheme="minorBidi" w:hAnsiTheme="minorBidi" w:cstheme="minorBidi"/>
        </w:rPr>
        <w:t xml:space="preserve"> uit deze CAO. Dan proberen zij die onenigheid in overleg met elkaar op te lossen. De partij die het meeste belang heeft bij de oplossing zet zijn mening op papier en </w:t>
      </w:r>
      <w:r w:rsidR="00FF50EF" w:rsidRPr="00DD41C9">
        <w:rPr>
          <w:rFonts w:asciiTheme="minorBidi" w:hAnsiTheme="minorBidi" w:cstheme="minorBidi"/>
        </w:rPr>
        <w:t>bespreekt</w:t>
      </w:r>
      <w:r w:rsidRPr="00DD41C9">
        <w:rPr>
          <w:rFonts w:asciiTheme="minorBidi" w:hAnsiTheme="minorBidi" w:cstheme="minorBidi"/>
        </w:rPr>
        <w:t xml:space="preserve"> dit met de andere partijen. Als zij daar binnen twee maanden niet uit komen, leggen zij hun meningsverschil voor aan een commissie. Deze commissie bestaat uit drie leden. KPN benoemt </w:t>
      </w:r>
      <w:r w:rsidR="00B102F9" w:rsidRPr="00DD41C9">
        <w:rPr>
          <w:rFonts w:asciiTheme="minorBidi" w:hAnsiTheme="minorBidi" w:cstheme="minorBidi"/>
        </w:rPr>
        <w:t>een</w:t>
      </w:r>
      <w:r w:rsidRPr="00DD41C9">
        <w:rPr>
          <w:rFonts w:asciiTheme="minorBidi" w:hAnsiTheme="minorBidi" w:cstheme="minorBidi"/>
        </w:rPr>
        <w:t xml:space="preserve"> lid, de vakorganisaties benoemen </w:t>
      </w:r>
      <w:r w:rsidR="00B102F9" w:rsidRPr="00DD41C9">
        <w:rPr>
          <w:rFonts w:asciiTheme="minorBidi" w:hAnsiTheme="minorBidi" w:cstheme="minorBidi"/>
        </w:rPr>
        <w:t>een</w:t>
      </w:r>
      <w:r w:rsidRPr="00DD41C9">
        <w:rPr>
          <w:rFonts w:asciiTheme="minorBidi" w:hAnsiTheme="minorBidi" w:cstheme="minorBidi"/>
        </w:rPr>
        <w:t xml:space="preserve"> lid en er is een onafhankelijke voorzitter. De commissie adviseert de partijen. </w:t>
      </w:r>
      <w:bookmarkStart w:id="18" w:name="_Toc447874854"/>
      <w:r w:rsidR="008E5849">
        <w:rPr>
          <w:rFonts w:asciiTheme="minorBidi" w:hAnsiTheme="minorBidi" w:cstheme="minorBidi"/>
        </w:rPr>
        <w:br/>
      </w:r>
    </w:p>
    <w:p w:rsidR="00EE5C69" w:rsidRPr="00DD41C9" w:rsidRDefault="001D5CFF" w:rsidP="008E5849">
      <w:pPr>
        <w:pStyle w:val="Kop2"/>
      </w:pPr>
      <w:bookmarkStart w:id="19" w:name="_Toc452732676"/>
      <w:r w:rsidRPr="00DD41C9">
        <w:t>V</w:t>
      </w:r>
      <w:r w:rsidR="00EE5C69" w:rsidRPr="00DD41C9">
        <w:t>erplichtingen van KPN</w:t>
      </w:r>
      <w:bookmarkEnd w:id="18"/>
      <w:bookmarkEnd w:id="19"/>
      <w:r w:rsidR="008E5849">
        <w:br/>
      </w:r>
      <w:r w:rsidR="00EE5C69" w:rsidRPr="00DD41C9">
        <w:t xml:space="preserve"> </w:t>
      </w:r>
    </w:p>
    <w:p w:rsidR="00EE5C69" w:rsidRPr="00DD41C9" w:rsidRDefault="00EE5C69" w:rsidP="0040108C">
      <w:pPr>
        <w:pStyle w:val="Kop3"/>
        <w:numPr>
          <w:ilvl w:val="1"/>
          <w:numId w:val="109"/>
        </w:numPr>
        <w:tabs>
          <w:tab w:val="clear" w:pos="1288"/>
          <w:tab w:val="left" w:pos="1560"/>
        </w:tabs>
        <w:ind w:left="1418" w:hanging="1418"/>
      </w:pPr>
      <w:bookmarkStart w:id="20" w:name="_Toc447874855"/>
      <w:bookmarkStart w:id="21" w:name="_Toc452732677"/>
      <w:r w:rsidRPr="00DD41C9">
        <w:t>Beschikbaarheid CAO</w:t>
      </w:r>
      <w:bookmarkEnd w:id="20"/>
      <w:bookmarkEnd w:id="21"/>
    </w:p>
    <w:p w:rsidR="00DC4657" w:rsidRPr="00DD41C9" w:rsidRDefault="00DC4657" w:rsidP="00A06FD2">
      <w:pPr>
        <w:rPr>
          <w:rFonts w:asciiTheme="minorBidi" w:hAnsiTheme="minorBidi" w:cstheme="minorBidi"/>
        </w:rPr>
      </w:pPr>
    </w:p>
    <w:p w:rsidR="00EE5C69" w:rsidRPr="00DD41C9" w:rsidRDefault="00EE5C69" w:rsidP="004A4348">
      <w:pPr>
        <w:ind w:left="0" w:firstLine="0"/>
        <w:rPr>
          <w:rFonts w:asciiTheme="minorBidi" w:hAnsiTheme="minorBidi" w:cstheme="minorBidi"/>
        </w:rPr>
      </w:pPr>
      <w:r w:rsidRPr="00DD41C9">
        <w:rPr>
          <w:rFonts w:asciiTheme="minorBidi" w:hAnsiTheme="minorBidi" w:cstheme="minorBidi"/>
        </w:rPr>
        <w:t xml:space="preserve">De tekst van deze CAO staat op </w:t>
      </w:r>
      <w:r w:rsidR="00964F71" w:rsidRPr="00DD41C9">
        <w:rPr>
          <w:rFonts w:asciiTheme="minorBidi" w:hAnsiTheme="minorBidi" w:cstheme="minorBidi"/>
        </w:rPr>
        <w:t>TEAMKPN Online</w:t>
      </w:r>
      <w:r w:rsidRPr="00DD41C9">
        <w:rPr>
          <w:rFonts w:asciiTheme="minorBidi" w:hAnsiTheme="minorBidi" w:cstheme="minorBidi"/>
        </w:rPr>
        <w:t xml:space="preserve">. Kun jij niet op </w:t>
      </w:r>
      <w:r w:rsidR="00964F71" w:rsidRPr="00DD41C9">
        <w:rPr>
          <w:rFonts w:asciiTheme="minorBidi" w:hAnsiTheme="minorBidi" w:cstheme="minorBidi"/>
        </w:rPr>
        <w:t>TEAMKPN Online</w:t>
      </w:r>
      <w:r w:rsidRPr="00DD41C9">
        <w:rPr>
          <w:rFonts w:asciiTheme="minorBidi" w:hAnsiTheme="minorBidi" w:cstheme="minorBidi"/>
        </w:rPr>
        <w:t xml:space="preserve">, vraag dan de CAO op bij je manager. </w:t>
      </w:r>
    </w:p>
    <w:p w:rsidR="00FD18C8" w:rsidRPr="00DD41C9" w:rsidRDefault="00FD18C8"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22" w:name="_Toc447874856"/>
      <w:bookmarkStart w:id="23" w:name="_Toc452732678"/>
      <w:r w:rsidRPr="00DD41C9">
        <w:t>Informatie over voorschriften</w:t>
      </w:r>
      <w:bookmarkEnd w:id="22"/>
      <w:bookmarkEnd w:id="23"/>
    </w:p>
    <w:p w:rsidR="00DC4657" w:rsidRPr="00DD41C9" w:rsidRDefault="00DC4657" w:rsidP="00A06FD2">
      <w:pPr>
        <w:rPr>
          <w:rFonts w:asciiTheme="minorBidi" w:hAnsiTheme="minorBidi" w:cstheme="minorBidi"/>
        </w:rPr>
      </w:pPr>
    </w:p>
    <w:p w:rsidR="00EE5C69" w:rsidRPr="00DD41C9" w:rsidRDefault="00EE5C69" w:rsidP="001059EE">
      <w:pPr>
        <w:ind w:left="0" w:firstLine="0"/>
        <w:rPr>
          <w:rFonts w:asciiTheme="minorBidi" w:hAnsiTheme="minorBidi" w:cstheme="minorBidi"/>
        </w:rPr>
      </w:pPr>
      <w:r w:rsidRPr="00DD41C9">
        <w:rPr>
          <w:rFonts w:asciiTheme="minorBidi" w:hAnsiTheme="minorBidi" w:cstheme="minorBidi"/>
        </w:rPr>
        <w:t xml:space="preserve">KPN geeft je informatie over de regels die je in je werk moet naleven. Dit zijn bijvoorbeeld instructies over de werkwijze en voorschriften </w:t>
      </w:r>
      <w:r w:rsidR="009A3AD8" w:rsidRPr="00DD41C9">
        <w:rPr>
          <w:rFonts w:asciiTheme="minorBidi" w:hAnsiTheme="minorBidi" w:cstheme="minorBidi"/>
        </w:rPr>
        <w:t xml:space="preserve">in </w:t>
      </w:r>
      <w:r w:rsidRPr="00DD41C9">
        <w:rPr>
          <w:rFonts w:asciiTheme="minorBidi" w:hAnsiTheme="minorBidi" w:cstheme="minorBidi"/>
        </w:rPr>
        <w:t xml:space="preserve">de KPN Bedrijfscode en deelcodes. De teksten van deze voorschriften en codes staan op </w:t>
      </w:r>
      <w:r w:rsidR="00964F71" w:rsidRPr="00DD41C9">
        <w:rPr>
          <w:rFonts w:asciiTheme="minorBidi" w:hAnsiTheme="minorBidi" w:cstheme="minorBidi"/>
        </w:rPr>
        <w:t>TEAMKPN Online</w:t>
      </w:r>
      <w:r w:rsidRPr="00DD41C9">
        <w:rPr>
          <w:rFonts w:asciiTheme="minorBidi" w:hAnsiTheme="minorBidi" w:cstheme="minorBidi"/>
        </w:rPr>
        <w:t xml:space="preserve">. Kun jij niet op </w:t>
      </w:r>
      <w:r w:rsidR="00964F71" w:rsidRPr="00DD41C9">
        <w:rPr>
          <w:rFonts w:asciiTheme="minorBidi" w:hAnsiTheme="minorBidi" w:cstheme="minorBidi"/>
        </w:rPr>
        <w:t>TEAMKPN Online</w:t>
      </w:r>
      <w:r w:rsidRPr="00DD41C9">
        <w:rPr>
          <w:rFonts w:asciiTheme="minorBidi" w:hAnsiTheme="minorBidi" w:cstheme="minorBidi"/>
        </w:rPr>
        <w:t>, vraag ze dan op bij je manager. Je zorgt ervoor dat je deze regels en voorschriften kent</w:t>
      </w:r>
      <w:r w:rsidR="00025570" w:rsidRPr="00DD41C9">
        <w:rPr>
          <w:rFonts w:asciiTheme="minorBidi" w:hAnsiTheme="minorBidi" w:cstheme="minorBidi"/>
        </w:rPr>
        <w:t xml:space="preserve"> en dat je </w:t>
      </w:r>
      <w:r w:rsidR="009A3AD8" w:rsidRPr="00DD41C9">
        <w:rPr>
          <w:rFonts w:asciiTheme="minorBidi" w:hAnsiTheme="minorBidi" w:cstheme="minorBidi"/>
        </w:rPr>
        <w:t>ze naleeft</w:t>
      </w:r>
      <w:r w:rsidRPr="00DD41C9">
        <w:rPr>
          <w:rFonts w:asciiTheme="minorBidi" w:hAnsiTheme="minorBidi" w:cstheme="minorBidi"/>
        </w:rPr>
        <w:t>.</w:t>
      </w:r>
    </w:p>
    <w:p w:rsidR="002D46EE" w:rsidRPr="00DD41C9" w:rsidRDefault="002D46EE"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24" w:name="_Toc447874857"/>
      <w:bookmarkStart w:id="25" w:name="_Toc452732679"/>
      <w:r w:rsidRPr="00DD41C9">
        <w:t>Klachtrecht</w:t>
      </w:r>
      <w:bookmarkEnd w:id="24"/>
      <w:bookmarkEnd w:id="25"/>
    </w:p>
    <w:p w:rsidR="00DC4657" w:rsidRPr="00DD41C9" w:rsidRDefault="00DC4657" w:rsidP="00A06FD2">
      <w:pPr>
        <w:rPr>
          <w:rFonts w:asciiTheme="minorBidi" w:hAnsiTheme="minorBidi" w:cstheme="minorBidi"/>
        </w:rPr>
      </w:pPr>
    </w:p>
    <w:p w:rsidR="00EE5C69" w:rsidRPr="00DD41C9" w:rsidRDefault="00EE5C69" w:rsidP="001059EE">
      <w:pPr>
        <w:ind w:left="0" w:firstLine="0"/>
        <w:rPr>
          <w:rFonts w:asciiTheme="minorBidi" w:hAnsiTheme="minorBidi" w:cstheme="minorBidi"/>
        </w:rPr>
      </w:pPr>
      <w:r w:rsidRPr="00DD41C9">
        <w:rPr>
          <w:rFonts w:asciiTheme="minorBidi" w:hAnsiTheme="minorBidi" w:cstheme="minorBidi"/>
        </w:rPr>
        <w:t xml:space="preserve">KPN heeft een klachtenprocedure. Je kunt </w:t>
      </w:r>
      <w:r w:rsidR="00FD422A" w:rsidRPr="00DD41C9">
        <w:rPr>
          <w:rFonts w:asciiTheme="minorBidi" w:hAnsiTheme="minorBidi" w:cstheme="minorBidi"/>
        </w:rPr>
        <w:t>niet</w:t>
      </w:r>
      <w:r w:rsidRPr="00DD41C9">
        <w:rPr>
          <w:rFonts w:asciiTheme="minorBidi" w:hAnsiTheme="minorBidi" w:cstheme="minorBidi"/>
        </w:rPr>
        <w:t xml:space="preserve"> klagen over algemene regels, maar wel over een beslissing van KPN die op jou persoonlijk van toepassing is. Zo kun je bijvoorbeeld niet klagen over een reorganisatiebesluit maar wel over je boventalligheid. Je kunt ook niet klagen over de hoogte van de salaristabellen maar weer wel over de vaststelling van j</w:t>
      </w:r>
      <w:r w:rsidR="0039122E" w:rsidRPr="00DD41C9">
        <w:rPr>
          <w:rFonts w:asciiTheme="minorBidi" w:hAnsiTheme="minorBidi" w:cstheme="minorBidi"/>
        </w:rPr>
        <w:t>e</w:t>
      </w:r>
      <w:r w:rsidRPr="00DD41C9">
        <w:rPr>
          <w:rFonts w:asciiTheme="minorBidi" w:hAnsiTheme="minorBidi" w:cstheme="minorBidi"/>
        </w:rPr>
        <w:t xml:space="preserve"> salaris. KPN vraagt over jouw klacht advies aan de Klachtencommissie. Hiervoor heeft KPN samen met de OR een aparte procedure vastgesteld. Deze staat in de KPN </w:t>
      </w:r>
      <w:r w:rsidR="001B06BF" w:rsidRPr="00DD41C9">
        <w:rPr>
          <w:rFonts w:asciiTheme="minorBidi" w:hAnsiTheme="minorBidi" w:cstheme="minorBidi"/>
        </w:rPr>
        <w:t>regels bij klachten</w:t>
      </w:r>
      <w:r w:rsidR="00427F15" w:rsidRPr="00DD41C9">
        <w:rPr>
          <w:rFonts w:asciiTheme="minorBidi" w:hAnsiTheme="minorBidi" w:cstheme="minorBidi"/>
        </w:rPr>
        <w:t xml:space="preserve"> die je kunt vinden op TEAMKPN Online</w:t>
      </w:r>
      <w:r w:rsidRPr="00DD41C9">
        <w:rPr>
          <w:rFonts w:asciiTheme="minorBidi" w:hAnsiTheme="minorBidi" w:cstheme="minorBidi"/>
        </w:rPr>
        <w:t>.</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26" w:name="_Toc447874858"/>
      <w:bookmarkStart w:id="27" w:name="_Toc452732680"/>
      <w:r w:rsidRPr="00DD41C9">
        <w:t>Vakbondsbijdrage</w:t>
      </w:r>
      <w:bookmarkEnd w:id="26"/>
      <w:bookmarkEnd w:id="27"/>
    </w:p>
    <w:p w:rsidR="00DC4657" w:rsidRPr="00DD41C9" w:rsidRDefault="00DC4657" w:rsidP="00A06FD2">
      <w:pPr>
        <w:rPr>
          <w:rFonts w:asciiTheme="minorBidi" w:hAnsiTheme="minorBidi" w:cstheme="minorBidi"/>
        </w:rPr>
      </w:pPr>
    </w:p>
    <w:p w:rsidR="00407979" w:rsidRPr="00DD41C9" w:rsidRDefault="00407979" w:rsidP="00B36FC0">
      <w:pPr>
        <w:ind w:left="0" w:hanging="11"/>
      </w:pPr>
      <w:r w:rsidRPr="00DD41C9">
        <w:rPr>
          <w:rFonts w:asciiTheme="minorBidi" w:hAnsiTheme="minorBidi" w:cstheme="minorBidi"/>
        </w:rPr>
        <w:t xml:space="preserve">Ieder jaar geeft KPN aan de vakorganisaties </w:t>
      </w:r>
      <w:r w:rsidR="00FC004C" w:rsidRPr="00DD41C9">
        <w:rPr>
          <w:rFonts w:asciiTheme="minorBidi" w:hAnsiTheme="minorBidi" w:cstheme="minorBidi"/>
        </w:rPr>
        <w:t>die</w:t>
      </w:r>
      <w:r w:rsidR="00E03818" w:rsidRPr="00DD41C9">
        <w:rPr>
          <w:rFonts w:asciiTheme="minorBidi" w:hAnsiTheme="minorBidi" w:cstheme="minorBidi"/>
        </w:rPr>
        <w:t xml:space="preserve"> in de betreffende periode</w:t>
      </w:r>
      <w:r w:rsidR="00FC004C" w:rsidRPr="00DD41C9">
        <w:rPr>
          <w:rFonts w:asciiTheme="minorBidi" w:hAnsiTheme="minorBidi" w:cstheme="minorBidi"/>
        </w:rPr>
        <w:t xml:space="preserve"> betrokken en actief hebben bijgedragen aan de arbeidsvoorwaardenvorming van KPN </w:t>
      </w:r>
      <w:r w:rsidRPr="00DD41C9">
        <w:rPr>
          <w:rFonts w:asciiTheme="minorBidi" w:hAnsiTheme="minorBidi" w:cstheme="minorBidi"/>
        </w:rPr>
        <w:t xml:space="preserve">een bijdrage voor het vakbondswerk dat zij binnen KPN doen. </w:t>
      </w:r>
      <w:r w:rsidRPr="00DD41C9">
        <w:t>Over het jaar 201</w:t>
      </w:r>
      <w:r w:rsidR="00144B2F" w:rsidRPr="00DD41C9">
        <w:t>6 en 2017</w:t>
      </w:r>
      <w:r w:rsidRPr="00DD41C9">
        <w:t xml:space="preserve"> is deze bijdrage EUR 20,06 maal het aantal werknemers dat in </w:t>
      </w:r>
      <w:r w:rsidR="00144B2F" w:rsidRPr="00DD41C9">
        <w:t>het</w:t>
      </w:r>
      <w:r w:rsidRPr="00DD41C9">
        <w:t xml:space="preserve"> jaar </w:t>
      </w:r>
      <w:r w:rsidR="00144B2F" w:rsidRPr="00DD41C9">
        <w:t>2016 resp</w:t>
      </w:r>
      <w:r w:rsidR="00984F57" w:rsidRPr="00DD41C9">
        <w:t>ectievelijk</w:t>
      </w:r>
      <w:r w:rsidR="00144B2F" w:rsidRPr="00DD41C9">
        <w:t xml:space="preserve"> 2017 </w:t>
      </w:r>
      <w:r w:rsidRPr="00DD41C9">
        <w:t>gemiddeld in dienst is van de BV’s genoemd in de Inleiding onder punt 1</w:t>
      </w:r>
      <w:r w:rsidR="00B87DA5" w:rsidRPr="00DD41C9">
        <w:t>.</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28" w:name="_Toc447874859"/>
      <w:bookmarkStart w:id="29" w:name="_Toc452732681"/>
      <w:r w:rsidRPr="00DD41C9">
        <w:t>Vakbondsfaciliteiten</w:t>
      </w:r>
      <w:bookmarkEnd w:id="28"/>
      <w:bookmarkEnd w:id="29"/>
    </w:p>
    <w:p w:rsidR="00DC4657" w:rsidRPr="00DD41C9" w:rsidRDefault="00DC4657" w:rsidP="00A06FD2">
      <w:pPr>
        <w:rPr>
          <w:rFonts w:asciiTheme="minorBidi" w:hAnsiTheme="minorBidi" w:cstheme="minorBidi"/>
        </w:rPr>
      </w:pPr>
    </w:p>
    <w:p w:rsidR="00EE5C69" w:rsidRPr="00DD41C9" w:rsidRDefault="00EE5C69" w:rsidP="001059EE">
      <w:pPr>
        <w:ind w:left="0" w:firstLine="0"/>
        <w:rPr>
          <w:rFonts w:asciiTheme="minorBidi" w:hAnsiTheme="minorBidi" w:cstheme="minorBidi"/>
        </w:rPr>
      </w:pPr>
      <w:r w:rsidRPr="00DD41C9">
        <w:rPr>
          <w:rFonts w:asciiTheme="minorBidi" w:hAnsiTheme="minorBidi" w:cstheme="minorBidi"/>
        </w:rPr>
        <w:t>Ben je actief lid van de vakorganisatie en help je de vakorganisatie bij het vakbondswerk binnen KPN? Je krijgt dan van je manager daarvoor bepaalde faciliteiten. Zo kun je bijvoorbeeld van vergaderruimte</w:t>
      </w:r>
      <w:r w:rsidR="00FF50EF" w:rsidRPr="00DD41C9">
        <w:rPr>
          <w:rFonts w:asciiTheme="minorBidi" w:hAnsiTheme="minorBidi" w:cstheme="minorBidi"/>
        </w:rPr>
        <w:t>s</w:t>
      </w:r>
      <w:r w:rsidRPr="00DD41C9">
        <w:rPr>
          <w:rFonts w:asciiTheme="minorBidi" w:hAnsiTheme="minorBidi" w:cstheme="minorBidi"/>
        </w:rPr>
        <w:t xml:space="preserve"> binnen een KPN gebouw gebruik maken. </w:t>
      </w:r>
      <w:r w:rsidR="0039122E" w:rsidRPr="00DD41C9">
        <w:rPr>
          <w:rFonts w:asciiTheme="minorBidi" w:hAnsiTheme="minorBidi" w:cstheme="minorBidi"/>
        </w:rPr>
        <w:t xml:space="preserve">Je mag een gedeelte van je werktijd </w:t>
      </w:r>
      <w:r w:rsidR="0039122E" w:rsidRPr="00DD41C9">
        <w:rPr>
          <w:rFonts w:asciiTheme="minorBidi" w:hAnsiTheme="minorBidi" w:cstheme="minorBidi"/>
        </w:rPr>
        <w:lastRenderedPageBreak/>
        <w:t xml:space="preserve">besteden aan activiteiten die nodig zijn voor vakbondswerk. </w:t>
      </w:r>
      <w:r w:rsidRPr="00DD41C9">
        <w:rPr>
          <w:rFonts w:asciiTheme="minorBidi" w:hAnsiTheme="minorBidi" w:cstheme="minorBidi"/>
        </w:rPr>
        <w:t xml:space="preserve">Voorwaarde is wel dat het vakbondswerk met je werk te combineren </w:t>
      </w:r>
      <w:r w:rsidR="00FF50EF" w:rsidRPr="00DD41C9">
        <w:rPr>
          <w:rFonts w:asciiTheme="minorBidi" w:hAnsiTheme="minorBidi" w:cstheme="minorBidi"/>
        </w:rPr>
        <w:t>is</w:t>
      </w:r>
      <w:r w:rsidRPr="00DD41C9">
        <w:rPr>
          <w:rFonts w:asciiTheme="minorBidi" w:hAnsiTheme="minorBidi" w:cstheme="minorBidi"/>
        </w:rPr>
        <w:t>.</w:t>
      </w:r>
    </w:p>
    <w:p w:rsidR="00D400D9" w:rsidRPr="00DD41C9" w:rsidRDefault="00D400D9" w:rsidP="00A06FD2">
      <w:pPr>
        <w:rPr>
          <w:rFonts w:asciiTheme="minorBidi" w:hAnsiTheme="minorBidi" w:cstheme="minorBidi"/>
        </w:rPr>
      </w:pPr>
    </w:p>
    <w:p w:rsidR="00D400D9" w:rsidRPr="00DD41C9" w:rsidRDefault="00D400D9" w:rsidP="0040108C">
      <w:pPr>
        <w:pStyle w:val="Kop3"/>
        <w:numPr>
          <w:ilvl w:val="1"/>
          <w:numId w:val="109"/>
        </w:numPr>
        <w:tabs>
          <w:tab w:val="clear" w:pos="1288"/>
          <w:tab w:val="left" w:pos="1560"/>
        </w:tabs>
        <w:ind w:left="1418" w:hanging="1418"/>
      </w:pPr>
      <w:bookmarkStart w:id="30" w:name="_Toc447874860"/>
      <w:bookmarkStart w:id="31" w:name="_Toc452732682"/>
      <w:r w:rsidRPr="00DD41C9">
        <w:t>Reorganisatie</w:t>
      </w:r>
      <w:bookmarkEnd w:id="30"/>
      <w:bookmarkEnd w:id="31"/>
    </w:p>
    <w:p w:rsidR="00D400D9" w:rsidRPr="00DD41C9" w:rsidRDefault="00D400D9" w:rsidP="00A06FD2">
      <w:pPr>
        <w:rPr>
          <w:rFonts w:asciiTheme="minorBidi" w:hAnsiTheme="minorBidi" w:cstheme="minorBidi"/>
        </w:rPr>
      </w:pPr>
    </w:p>
    <w:p w:rsidR="007D2264" w:rsidRPr="00DD41C9" w:rsidRDefault="00D400D9" w:rsidP="001059EE">
      <w:pPr>
        <w:ind w:left="0" w:firstLine="0"/>
        <w:rPr>
          <w:rFonts w:asciiTheme="minorBidi" w:hAnsiTheme="minorBidi" w:cstheme="minorBidi"/>
          <w:iCs/>
        </w:rPr>
      </w:pPr>
      <w:r w:rsidRPr="00DD41C9">
        <w:rPr>
          <w:rFonts w:asciiTheme="minorBidi" w:hAnsiTheme="minorBidi" w:cstheme="minorBidi"/>
        </w:rPr>
        <w:t xml:space="preserve">KPN streeft ernaar om zoveel als mogelijk onvrijwillig ontslag te voorkomen door de inzetbaarheid van medewerkers te verhogen. KPN en de vakorganisaties hebben afspraken gemaakt voor passende oplossingen. Deze zijn vermeld in </w:t>
      </w:r>
      <w:r w:rsidR="00407979" w:rsidRPr="00DD41C9">
        <w:rPr>
          <w:rFonts w:asciiTheme="minorBidi" w:hAnsiTheme="minorBidi" w:cstheme="minorBidi"/>
        </w:rPr>
        <w:t xml:space="preserve">deze </w:t>
      </w:r>
      <w:r w:rsidR="00984F57" w:rsidRPr="00DD41C9">
        <w:rPr>
          <w:rFonts w:asciiTheme="minorBidi" w:hAnsiTheme="minorBidi" w:cstheme="minorBidi"/>
        </w:rPr>
        <w:t>CAO</w:t>
      </w:r>
      <w:r w:rsidR="00407979" w:rsidRPr="00DD41C9">
        <w:rPr>
          <w:rFonts w:asciiTheme="minorBidi" w:hAnsiTheme="minorBidi" w:cstheme="minorBidi"/>
        </w:rPr>
        <w:t xml:space="preserve"> en </w:t>
      </w:r>
      <w:r w:rsidR="00285C6E" w:rsidRPr="00DD41C9">
        <w:rPr>
          <w:rFonts w:asciiTheme="minorBidi" w:hAnsiTheme="minorBidi" w:cstheme="minorBidi"/>
        </w:rPr>
        <w:t>het Sociaal Plan KPN</w:t>
      </w:r>
      <w:r w:rsidRPr="00DD41C9">
        <w:rPr>
          <w:rFonts w:asciiTheme="minorBidi" w:hAnsiTheme="minorBidi" w:cstheme="minorBidi"/>
        </w:rPr>
        <w:t>.</w:t>
      </w:r>
      <w:r w:rsidR="00552EF9" w:rsidRPr="00DD41C9">
        <w:rPr>
          <w:rFonts w:asciiTheme="minorBidi" w:hAnsiTheme="minorBidi" w:cstheme="minorBidi"/>
        </w:rPr>
        <w:t xml:space="preserve"> </w:t>
      </w:r>
      <w:r w:rsidRPr="00DD41C9">
        <w:rPr>
          <w:rFonts w:asciiTheme="minorBidi" w:hAnsiTheme="minorBidi" w:cstheme="minorBidi"/>
        </w:rPr>
        <w:t xml:space="preserve">KPN informeert de vakorganisaties over </w:t>
      </w:r>
      <w:r w:rsidR="009E606B" w:rsidRPr="00DD41C9">
        <w:rPr>
          <w:rFonts w:asciiTheme="minorBidi" w:hAnsiTheme="minorBidi" w:cstheme="minorBidi"/>
        </w:rPr>
        <w:t>de reorganisatieadviestrajecten binnen KPN</w:t>
      </w:r>
      <w:r w:rsidRPr="00DD41C9">
        <w:rPr>
          <w:rFonts w:asciiTheme="minorBidi" w:hAnsiTheme="minorBidi" w:cstheme="minorBidi"/>
        </w:rPr>
        <w:t xml:space="preserve"> waarbij sprake is van onvrijwillig ontslag</w:t>
      </w:r>
      <w:r w:rsidR="009E606B" w:rsidRPr="00DD41C9">
        <w:rPr>
          <w:rFonts w:asciiTheme="minorBidi" w:hAnsiTheme="minorBidi" w:cstheme="minorBidi"/>
        </w:rPr>
        <w:t>, de gemoeide aantallen en de overwegingen. Daarmee wordt voldaan aan</w:t>
      </w:r>
      <w:r w:rsidR="007D2264" w:rsidRPr="00DD41C9">
        <w:rPr>
          <w:rFonts w:asciiTheme="minorBidi" w:hAnsiTheme="minorBidi" w:cstheme="minorBidi"/>
        </w:rPr>
        <w:t xml:space="preserve"> de verplichting tot</w:t>
      </w:r>
      <w:r w:rsidR="009E606B" w:rsidRPr="00DD41C9">
        <w:rPr>
          <w:rFonts w:asciiTheme="minorBidi" w:hAnsiTheme="minorBidi" w:cstheme="minorBidi"/>
        </w:rPr>
        <w:t xml:space="preserve"> overleg en raadpleging zoals bedoeld in de Wet Melding Collectief Ontslag</w:t>
      </w:r>
      <w:r w:rsidR="007D2264" w:rsidRPr="00DD41C9">
        <w:rPr>
          <w:rFonts w:asciiTheme="minorBidi" w:hAnsiTheme="minorBidi" w:cstheme="minorBidi"/>
        </w:rPr>
        <w:t xml:space="preserve">. </w:t>
      </w:r>
      <w:r w:rsidR="007D2264" w:rsidRPr="00DD41C9">
        <w:rPr>
          <w:rFonts w:asciiTheme="minorBidi" w:hAnsiTheme="minorBidi" w:cstheme="minorBidi"/>
          <w:iCs/>
        </w:rPr>
        <w:t>Gelet op de in het Sociaal Plan gemaakte afspraken zien de vakorganisaties overeenkomstig artikel 5.a eerste lid WMCO af van de wachttermijn, tenzij zij zich expliciet op de wachttermijn beroepen in het overleg waar KPN hen de informatie over de reorganisatieadviestrajecten verstrekt.</w:t>
      </w:r>
    </w:p>
    <w:p w:rsidR="00B112ED" w:rsidRPr="00DD41C9" w:rsidRDefault="00B112ED" w:rsidP="00A06FD2">
      <w:pPr>
        <w:rPr>
          <w:rFonts w:asciiTheme="minorBidi" w:hAnsiTheme="minorBidi" w:cstheme="minorBidi"/>
        </w:rPr>
      </w:pPr>
    </w:p>
    <w:p w:rsidR="009C7853" w:rsidRPr="00DD41C9" w:rsidRDefault="009C7853" w:rsidP="0040108C">
      <w:pPr>
        <w:pStyle w:val="Kop3"/>
        <w:numPr>
          <w:ilvl w:val="1"/>
          <w:numId w:val="109"/>
        </w:numPr>
        <w:tabs>
          <w:tab w:val="clear" w:pos="1288"/>
          <w:tab w:val="left" w:pos="1560"/>
        </w:tabs>
        <w:ind w:left="1418" w:hanging="1418"/>
      </w:pPr>
      <w:bookmarkStart w:id="32" w:name="_Toc447874861"/>
      <w:bookmarkStart w:id="33" w:name="_Toc452732683"/>
      <w:r w:rsidRPr="00DD41C9">
        <w:t>Samenwerkingsverbanden</w:t>
      </w:r>
      <w:r w:rsidR="009D53FC" w:rsidRPr="00DD41C9">
        <w:t xml:space="preserve"> en overdracht van activiteiten </w:t>
      </w:r>
      <w:r w:rsidR="00A909DC" w:rsidRPr="00DD41C9">
        <w:t xml:space="preserve">aan </w:t>
      </w:r>
      <w:r w:rsidR="009D53FC" w:rsidRPr="00DD41C9">
        <w:t>een derde</w:t>
      </w:r>
      <w:bookmarkEnd w:id="32"/>
      <w:bookmarkEnd w:id="33"/>
    </w:p>
    <w:p w:rsidR="009C7853" w:rsidRPr="00DD41C9" w:rsidRDefault="009C7853" w:rsidP="00A06FD2">
      <w:pPr>
        <w:rPr>
          <w:rFonts w:asciiTheme="minorBidi" w:hAnsiTheme="minorBidi" w:cstheme="minorBidi"/>
        </w:rPr>
      </w:pPr>
    </w:p>
    <w:p w:rsidR="001059EE" w:rsidRPr="00DD41C9" w:rsidRDefault="009C7853" w:rsidP="0040108C">
      <w:pPr>
        <w:pStyle w:val="Lijstalinea"/>
        <w:numPr>
          <w:ilvl w:val="0"/>
          <w:numId w:val="126"/>
        </w:numPr>
        <w:ind w:left="709" w:hanging="709"/>
      </w:pPr>
      <w:r w:rsidRPr="00DD41C9">
        <w:t>In het geval KPN een fusie overweegt zoals bedoeld in het SER besluit Fusiegedragsregels 20</w:t>
      </w:r>
      <w:r w:rsidR="00583FDE" w:rsidRPr="00DD41C9">
        <w:t>15</w:t>
      </w:r>
      <w:r w:rsidRPr="00DD41C9">
        <w:t>, zal KPN bij een beslissing daarover de sociale gevolgen betrekken.</w:t>
      </w:r>
    </w:p>
    <w:p w:rsidR="009C7853" w:rsidRPr="00DD41C9" w:rsidRDefault="009C7853" w:rsidP="001059EE">
      <w:pPr>
        <w:pStyle w:val="Lijstalinea"/>
        <w:ind w:firstLine="0"/>
        <w:rPr>
          <w:rFonts w:asciiTheme="minorBidi" w:hAnsiTheme="minorBidi" w:cstheme="minorBidi"/>
        </w:rPr>
      </w:pPr>
      <w:r w:rsidRPr="00DD41C9">
        <w:rPr>
          <w:rFonts w:asciiTheme="minorBidi" w:hAnsiTheme="minorBidi" w:cstheme="minorBidi"/>
        </w:rPr>
        <w:t>KPN zal in verband hiermee zo vroegtijdig als de eventuele geheimhouding dit mogelijk maakt de vakorganisaties, de OR en de medewerkers over de overwogen maatregelen informeren. KPN zal de gevolgen van zo'n fusie en de overwogen maatregelen bespreken met de vakorganisaties en de OR.</w:t>
      </w:r>
    </w:p>
    <w:p w:rsidR="00C801A6" w:rsidRPr="00DD41C9" w:rsidRDefault="00C801A6" w:rsidP="0040108C">
      <w:pPr>
        <w:pStyle w:val="Lijstalinea"/>
        <w:numPr>
          <w:ilvl w:val="0"/>
          <w:numId w:val="126"/>
        </w:numPr>
        <w:ind w:left="709" w:hanging="709"/>
      </w:pPr>
      <w:r w:rsidRPr="00DD41C9">
        <w:t xml:space="preserve">Als KPN jouw werkzaamheden overdraagt aan een andere werkgever, waarbij de 'Wet </w:t>
      </w:r>
      <w:r w:rsidR="00935A21" w:rsidRPr="00DD41C9">
        <w:t>overgang van ondernemingen</w:t>
      </w:r>
      <w:r w:rsidR="00C556A9" w:rsidRPr="00DD41C9">
        <w:t>’</w:t>
      </w:r>
      <w:r w:rsidR="00935A21" w:rsidRPr="00DD41C9">
        <w:t xml:space="preserve"> </w:t>
      </w:r>
      <w:r w:rsidRPr="00DD41C9">
        <w:t>van toepassing is, geldt het volgende:</w:t>
      </w:r>
    </w:p>
    <w:p w:rsidR="00C801A6" w:rsidRPr="00DD41C9" w:rsidRDefault="00C801A6" w:rsidP="001059EE">
      <w:pPr>
        <w:pStyle w:val="Lijstalinea"/>
        <w:numPr>
          <w:ilvl w:val="0"/>
          <w:numId w:val="3"/>
        </w:numPr>
        <w:tabs>
          <w:tab w:val="clear" w:pos="360"/>
          <w:tab w:val="clear" w:pos="1288"/>
          <w:tab w:val="num" w:pos="1276"/>
        </w:tabs>
        <w:ind w:left="1276" w:hanging="567"/>
        <w:rPr>
          <w:rFonts w:asciiTheme="minorBidi" w:hAnsiTheme="minorBidi" w:cstheme="minorBidi"/>
          <w:szCs w:val="24"/>
        </w:rPr>
      </w:pPr>
      <w:r w:rsidRPr="00DD41C9">
        <w:rPr>
          <w:rFonts w:asciiTheme="minorBidi" w:hAnsiTheme="minorBidi" w:cstheme="minorBidi"/>
        </w:rPr>
        <w:t>je treedt automatisch in dienst van die werkgever</w:t>
      </w:r>
      <w:r w:rsidR="0035158B" w:rsidRPr="00DD41C9">
        <w:rPr>
          <w:rFonts w:asciiTheme="minorBidi" w:hAnsiTheme="minorBidi" w:cstheme="minorBidi"/>
          <w:szCs w:val="24"/>
        </w:rPr>
        <w:t>;</w:t>
      </w:r>
    </w:p>
    <w:p w:rsidR="00C801A6" w:rsidRPr="00DD41C9" w:rsidRDefault="00C801A6" w:rsidP="001059EE">
      <w:pPr>
        <w:pStyle w:val="Lijstalinea"/>
        <w:numPr>
          <w:ilvl w:val="0"/>
          <w:numId w:val="3"/>
        </w:numPr>
        <w:tabs>
          <w:tab w:val="clear" w:pos="360"/>
          <w:tab w:val="clear" w:pos="1288"/>
          <w:tab w:val="num" w:pos="1276"/>
        </w:tabs>
        <w:ind w:left="1276" w:hanging="567"/>
        <w:rPr>
          <w:rFonts w:asciiTheme="minorBidi" w:hAnsiTheme="minorBidi" w:cstheme="minorBidi"/>
        </w:rPr>
      </w:pPr>
      <w:r w:rsidRPr="00DD41C9">
        <w:rPr>
          <w:rFonts w:asciiTheme="minorBidi" w:hAnsiTheme="minorBidi" w:cstheme="minorBidi"/>
        </w:rPr>
        <w:t>het karakter van je arbeidsovereenkomst (bepaalde of onbepaalde tijd) en je KPN dienstjaren blijven in stand</w:t>
      </w:r>
      <w:r w:rsidR="0035158B" w:rsidRPr="00DD41C9">
        <w:rPr>
          <w:rFonts w:asciiTheme="minorBidi" w:hAnsiTheme="minorBidi" w:cstheme="minorBidi"/>
        </w:rPr>
        <w:t>;</w:t>
      </w:r>
      <w:r w:rsidRPr="00DD41C9">
        <w:rPr>
          <w:rFonts w:asciiTheme="minorBidi" w:hAnsiTheme="minorBidi" w:cstheme="minorBidi"/>
        </w:rPr>
        <w:t xml:space="preserve"> </w:t>
      </w:r>
    </w:p>
    <w:p w:rsidR="00C801A6" w:rsidRPr="00DD41C9" w:rsidRDefault="00C801A6" w:rsidP="001059EE">
      <w:pPr>
        <w:pStyle w:val="Lijstalinea"/>
        <w:numPr>
          <w:ilvl w:val="0"/>
          <w:numId w:val="3"/>
        </w:numPr>
        <w:tabs>
          <w:tab w:val="clear" w:pos="360"/>
          <w:tab w:val="clear" w:pos="1288"/>
          <w:tab w:val="num" w:pos="1276"/>
        </w:tabs>
        <w:ind w:left="1276" w:hanging="567"/>
        <w:rPr>
          <w:rFonts w:asciiTheme="minorBidi" w:hAnsiTheme="minorBidi" w:cstheme="minorBidi"/>
        </w:rPr>
      </w:pPr>
      <w:r w:rsidRPr="00DD41C9">
        <w:rPr>
          <w:rFonts w:asciiTheme="minorBidi" w:hAnsiTheme="minorBidi" w:cstheme="minorBidi"/>
        </w:rPr>
        <w:t>vaak gaat vanaf het moment van overgang het arbeidsvoorwaardenpakket van de nieuwe werkgever gelden</w:t>
      </w:r>
      <w:r w:rsidR="0035158B" w:rsidRPr="00DD41C9">
        <w:rPr>
          <w:rFonts w:asciiTheme="minorBidi" w:hAnsiTheme="minorBidi" w:cstheme="minorBidi"/>
        </w:rPr>
        <w:t>;</w:t>
      </w:r>
      <w:r w:rsidRPr="00DD41C9">
        <w:rPr>
          <w:rFonts w:asciiTheme="minorBidi" w:hAnsiTheme="minorBidi" w:cstheme="minorBidi"/>
        </w:rPr>
        <w:t xml:space="preserve"> </w:t>
      </w:r>
    </w:p>
    <w:p w:rsidR="000C3C7A" w:rsidRPr="00DD41C9" w:rsidRDefault="00C801A6" w:rsidP="001059EE">
      <w:pPr>
        <w:pStyle w:val="Lijstalinea"/>
        <w:numPr>
          <w:ilvl w:val="0"/>
          <w:numId w:val="3"/>
        </w:numPr>
        <w:tabs>
          <w:tab w:val="clear" w:pos="360"/>
          <w:tab w:val="clear" w:pos="1288"/>
          <w:tab w:val="num" w:pos="1276"/>
        </w:tabs>
        <w:ind w:left="1276" w:hanging="567"/>
        <w:rPr>
          <w:rFonts w:asciiTheme="minorBidi" w:hAnsiTheme="minorBidi" w:cstheme="minorBidi"/>
        </w:rPr>
      </w:pPr>
      <w:r w:rsidRPr="00DD41C9">
        <w:rPr>
          <w:rFonts w:asciiTheme="minorBidi" w:hAnsiTheme="minorBidi" w:cstheme="minorBidi"/>
        </w:rPr>
        <w:t>KPN maakt in die situatie overgangsafspraken met de vakorganisaties</w:t>
      </w:r>
      <w:r w:rsidR="000C3C7A" w:rsidRPr="00DD41C9">
        <w:rPr>
          <w:rFonts w:asciiTheme="minorBidi" w:hAnsiTheme="minorBidi" w:cstheme="minorBidi"/>
        </w:rPr>
        <w:t xml:space="preserve"> waarbij:</w:t>
      </w:r>
    </w:p>
    <w:p w:rsidR="000C3C7A" w:rsidRPr="00DD41C9" w:rsidRDefault="00C801A6" w:rsidP="00984F57">
      <w:pPr>
        <w:pStyle w:val="Lijstalinea"/>
        <w:numPr>
          <w:ilvl w:val="1"/>
          <w:numId w:val="3"/>
        </w:numPr>
        <w:tabs>
          <w:tab w:val="clear" w:pos="1288"/>
        </w:tabs>
        <w:rPr>
          <w:rFonts w:asciiTheme="minorBidi" w:hAnsiTheme="minorBidi" w:cstheme="minorBidi"/>
        </w:rPr>
      </w:pPr>
      <w:r w:rsidRPr="00DD41C9">
        <w:rPr>
          <w:rFonts w:asciiTheme="minorBidi" w:hAnsiTheme="minorBidi" w:cstheme="minorBidi"/>
        </w:rPr>
        <w:t>uitgangspunt is dat het arbeidsvoorwaardenpakket bij de nieuwe werkgever op het moment van overgang gelijkwaardig is aan het arbeidsvoorwaardenpakket zoals dat voor jou bij KPN geldt</w:t>
      </w:r>
      <w:r w:rsidR="0035158B" w:rsidRPr="00DD41C9">
        <w:rPr>
          <w:rFonts w:asciiTheme="minorBidi" w:hAnsiTheme="minorBidi" w:cstheme="minorBidi"/>
        </w:rPr>
        <w:t>;</w:t>
      </w:r>
      <w:r w:rsidRPr="00DD41C9">
        <w:rPr>
          <w:rFonts w:asciiTheme="minorBidi" w:hAnsiTheme="minorBidi" w:cstheme="minorBidi"/>
        </w:rPr>
        <w:t xml:space="preserve"> </w:t>
      </w:r>
    </w:p>
    <w:p w:rsidR="009D53FC" w:rsidRPr="00DD41C9" w:rsidRDefault="00C801A6" w:rsidP="00984F57">
      <w:pPr>
        <w:pStyle w:val="Lijstalinea"/>
        <w:numPr>
          <w:ilvl w:val="1"/>
          <w:numId w:val="3"/>
        </w:numPr>
        <w:tabs>
          <w:tab w:val="clear" w:pos="1288"/>
        </w:tabs>
        <w:rPr>
          <w:rFonts w:asciiTheme="minorBidi" w:hAnsiTheme="minorBidi" w:cstheme="minorBidi"/>
        </w:rPr>
      </w:pPr>
      <w:r w:rsidRPr="00DD41C9">
        <w:rPr>
          <w:rFonts w:asciiTheme="minorBidi" w:hAnsiTheme="minorBidi" w:cstheme="minorBidi"/>
        </w:rPr>
        <w:t>aanspraken op VUT en prepensioen worden gerespecteerd.</w:t>
      </w:r>
    </w:p>
    <w:p w:rsidR="00EE5C69" w:rsidRPr="00DD41C9" w:rsidRDefault="00875F2F" w:rsidP="00A06FD2">
      <w:pPr>
        <w:rPr>
          <w:rFonts w:asciiTheme="minorBidi" w:hAnsiTheme="minorBidi" w:cstheme="minorBidi"/>
        </w:rPr>
      </w:pPr>
      <w:r w:rsidRPr="00DD41C9">
        <w:rPr>
          <w:rFonts w:asciiTheme="minorBidi" w:hAnsiTheme="minorBidi" w:cstheme="minorBidi"/>
        </w:rPr>
        <w:t xml:space="preserve"> </w:t>
      </w:r>
    </w:p>
    <w:p w:rsidR="005C3AF2" w:rsidRPr="00DD41C9" w:rsidRDefault="005C3AF2" w:rsidP="0040108C">
      <w:pPr>
        <w:pStyle w:val="Kop3"/>
        <w:numPr>
          <w:ilvl w:val="1"/>
          <w:numId w:val="109"/>
        </w:numPr>
        <w:tabs>
          <w:tab w:val="clear" w:pos="1288"/>
          <w:tab w:val="left" w:pos="1560"/>
        </w:tabs>
        <w:ind w:left="1418" w:hanging="1418"/>
      </w:pPr>
      <w:bookmarkStart w:id="34" w:name="_Ref426703017"/>
      <w:bookmarkStart w:id="35" w:name="_Toc447874862"/>
      <w:bookmarkStart w:id="36" w:name="_Toc452732684"/>
      <w:r w:rsidRPr="00DD41C9">
        <w:t>Collectieve ongevallenverzekering</w:t>
      </w:r>
      <w:bookmarkEnd w:id="34"/>
      <w:bookmarkEnd w:id="35"/>
      <w:bookmarkEnd w:id="36"/>
    </w:p>
    <w:p w:rsidR="008F71C6" w:rsidRPr="00DD41C9" w:rsidRDefault="008F71C6" w:rsidP="00A06FD2">
      <w:pPr>
        <w:rPr>
          <w:rFonts w:asciiTheme="minorBidi" w:hAnsiTheme="minorBidi" w:cstheme="minorBidi"/>
        </w:rPr>
      </w:pPr>
    </w:p>
    <w:p w:rsidR="008F71C6" w:rsidRPr="00DD41C9" w:rsidRDefault="008F71C6" w:rsidP="001059EE">
      <w:pPr>
        <w:ind w:left="0" w:firstLine="0"/>
        <w:rPr>
          <w:rFonts w:asciiTheme="minorBidi" w:hAnsiTheme="minorBidi" w:cstheme="minorBidi"/>
        </w:rPr>
      </w:pPr>
      <w:r w:rsidRPr="00DD41C9">
        <w:rPr>
          <w:rFonts w:asciiTheme="minorBidi" w:hAnsiTheme="minorBidi" w:cstheme="minorBidi"/>
        </w:rPr>
        <w:t>KPN heeft een collectieve ongevallenverzekering met een 24-uursdekking afgesloten die ook voor jou geldt. De kosten voor deze verzekering zijn voor rekening van KPN.</w:t>
      </w:r>
    </w:p>
    <w:p w:rsidR="005C3AF2" w:rsidRPr="00DD41C9" w:rsidRDefault="005C3AF2" w:rsidP="00A06FD2">
      <w:pPr>
        <w:rPr>
          <w:rFonts w:asciiTheme="minorBidi" w:hAnsiTheme="minorBidi" w:cstheme="minorBidi"/>
        </w:rPr>
      </w:pPr>
    </w:p>
    <w:p w:rsidR="005C09BC" w:rsidRPr="00DD41C9" w:rsidRDefault="005C09BC" w:rsidP="0040108C">
      <w:pPr>
        <w:pStyle w:val="Kop3"/>
        <w:numPr>
          <w:ilvl w:val="1"/>
          <w:numId w:val="109"/>
        </w:numPr>
        <w:tabs>
          <w:tab w:val="clear" w:pos="1288"/>
          <w:tab w:val="left" w:pos="1560"/>
        </w:tabs>
        <w:ind w:left="1418" w:hanging="1418"/>
      </w:pPr>
      <w:bookmarkStart w:id="37" w:name="_Toc447874863"/>
      <w:bookmarkStart w:id="38" w:name="_Toc452732685"/>
      <w:r w:rsidRPr="00DD41C9">
        <w:t>Maatschappelijk Verantwoord Ondernemen</w:t>
      </w:r>
      <w:bookmarkEnd w:id="37"/>
      <w:r w:rsidR="00984F57" w:rsidRPr="00DD41C9">
        <w:t xml:space="preserve"> (MVO)</w:t>
      </w:r>
      <w:bookmarkEnd w:id="38"/>
    </w:p>
    <w:p w:rsidR="005C09BC" w:rsidRPr="00DD41C9" w:rsidRDefault="005C09BC" w:rsidP="00A06FD2">
      <w:pPr>
        <w:rPr>
          <w:rFonts w:asciiTheme="minorBidi" w:hAnsiTheme="minorBidi" w:cstheme="minorBidi"/>
        </w:rPr>
      </w:pPr>
    </w:p>
    <w:p w:rsidR="005C09BC" w:rsidRPr="00DD41C9" w:rsidRDefault="005C09BC" w:rsidP="0040108C">
      <w:pPr>
        <w:pStyle w:val="Lijstalinea"/>
        <w:numPr>
          <w:ilvl w:val="0"/>
          <w:numId w:val="127"/>
        </w:numPr>
        <w:ind w:left="709" w:hanging="709"/>
      </w:pPr>
      <w:r w:rsidRPr="00DD41C9">
        <w:t xml:space="preserve">KPN </w:t>
      </w:r>
      <w:r w:rsidR="0082394D" w:rsidRPr="00DD41C9">
        <w:t xml:space="preserve">wil voorloper zijn op het gebied van </w:t>
      </w:r>
      <w:r w:rsidRPr="00DD41C9">
        <w:t>Maatschappelijk Verantwoord Ondernemen</w:t>
      </w:r>
      <w:r w:rsidR="00260342">
        <w:t xml:space="preserve"> (MVO)</w:t>
      </w:r>
      <w:r w:rsidRPr="00DD41C9">
        <w:t xml:space="preserve"> en streeft naar een combinatie van gezond ondernemerschap en een positieve bijdrage aan mens, maatschappij en milieu. KPN wil zijn medewerkers in staat stellen hieraan bij te dragen.</w:t>
      </w:r>
    </w:p>
    <w:p w:rsidR="005C09BC" w:rsidRDefault="005C09BC" w:rsidP="0040108C">
      <w:pPr>
        <w:pStyle w:val="Lijstalinea"/>
        <w:numPr>
          <w:ilvl w:val="0"/>
          <w:numId w:val="127"/>
        </w:numPr>
        <w:ind w:left="709" w:hanging="709"/>
      </w:pPr>
      <w:r w:rsidRPr="00DD41C9">
        <w:t xml:space="preserve">In overleg met je </w:t>
      </w:r>
      <w:r w:rsidR="003A112A" w:rsidRPr="00DD41C9">
        <w:t>manager</w:t>
      </w:r>
      <w:r w:rsidRPr="00DD41C9">
        <w:t xml:space="preserve"> mag je twee dagdelen per kalenderjaar besteden aan MVO-doelen zoals KPN die heeft gedefinieerd zonder dat je </w:t>
      </w:r>
      <w:r w:rsidR="0082394D" w:rsidRPr="00DD41C9">
        <w:t>daar</w:t>
      </w:r>
      <w:r w:rsidRPr="00DD41C9">
        <w:t xml:space="preserve"> verlof </w:t>
      </w:r>
      <w:r w:rsidR="0082394D" w:rsidRPr="00DD41C9">
        <w:t xml:space="preserve">voor </w:t>
      </w:r>
      <w:r w:rsidRPr="00DD41C9">
        <w:t>hoeft op te nemen. De MVO-doelen die het betreft vind je op TEAMKPN Online.</w:t>
      </w:r>
    </w:p>
    <w:p w:rsidR="00260342" w:rsidRPr="00DD41C9" w:rsidRDefault="00260342" w:rsidP="00260342">
      <w:pPr>
        <w:pStyle w:val="Lijstalinea"/>
        <w:ind w:left="709" w:firstLine="0"/>
      </w:pPr>
    </w:p>
    <w:p w:rsidR="00EE5C69" w:rsidRDefault="001D5CFF" w:rsidP="001C2842">
      <w:pPr>
        <w:pStyle w:val="Kop2"/>
      </w:pPr>
      <w:bookmarkStart w:id="39" w:name="_Toc447874864"/>
      <w:bookmarkStart w:id="40" w:name="_Toc452732686"/>
      <w:r w:rsidRPr="00DD41C9">
        <w:t>J</w:t>
      </w:r>
      <w:r w:rsidR="00EE5C69" w:rsidRPr="00DD41C9">
        <w:t>ouw verplichtingen</w:t>
      </w:r>
      <w:bookmarkEnd w:id="39"/>
      <w:bookmarkEnd w:id="40"/>
      <w:r w:rsidR="00EE5C69" w:rsidRPr="00DD41C9">
        <w:t xml:space="preserve"> </w:t>
      </w:r>
    </w:p>
    <w:p w:rsidR="00260342" w:rsidRPr="00260342" w:rsidRDefault="00260342" w:rsidP="00260342"/>
    <w:p w:rsidR="00EE5C69" w:rsidRPr="00DD41C9" w:rsidRDefault="00EE5C69" w:rsidP="0040108C">
      <w:pPr>
        <w:pStyle w:val="Kop3"/>
        <w:numPr>
          <w:ilvl w:val="1"/>
          <w:numId w:val="109"/>
        </w:numPr>
        <w:tabs>
          <w:tab w:val="clear" w:pos="1288"/>
          <w:tab w:val="left" w:pos="1560"/>
        </w:tabs>
        <w:ind w:left="1418" w:hanging="1418"/>
      </w:pPr>
      <w:bookmarkStart w:id="41" w:name="_Toc447874865"/>
      <w:bookmarkStart w:id="42" w:name="_Toc452732687"/>
      <w:r w:rsidRPr="00DD41C9">
        <w:t>Redelijke opdrachten</w:t>
      </w:r>
      <w:bookmarkEnd w:id="41"/>
      <w:bookmarkEnd w:id="42"/>
    </w:p>
    <w:p w:rsidR="00DC4657" w:rsidRPr="00DD41C9" w:rsidRDefault="00DC4657" w:rsidP="00A06FD2">
      <w:pPr>
        <w:rPr>
          <w:rFonts w:asciiTheme="minorBidi" w:hAnsiTheme="minorBidi" w:cstheme="minorBidi"/>
        </w:rPr>
      </w:pPr>
    </w:p>
    <w:p w:rsidR="00EE5C69" w:rsidRPr="00DD41C9" w:rsidRDefault="00EE5C69" w:rsidP="0064616E">
      <w:pPr>
        <w:ind w:left="0" w:firstLine="0"/>
        <w:rPr>
          <w:rFonts w:asciiTheme="minorBidi" w:hAnsiTheme="minorBidi" w:cstheme="minorBidi"/>
        </w:rPr>
      </w:pPr>
      <w:r w:rsidRPr="00DD41C9">
        <w:rPr>
          <w:rFonts w:asciiTheme="minorBidi" w:hAnsiTheme="minorBidi" w:cstheme="minorBidi"/>
        </w:rPr>
        <w:t>Je volgt redelijke opdrachten van je manager op. Dit geldt ook wanneer je ander werk moet doen dan normaal of wanneer je naar een andere locatie moet. Meestal zijn dit soort opdrachten tijdelijk. Je manager zal altijd eerst met je overleggen daarover. Je volgt ook opdrachten van je manager op om meeruren of overuren te werken.</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43" w:name="_Toc447874866"/>
      <w:bookmarkStart w:id="44" w:name="_Toc452732688"/>
      <w:r w:rsidRPr="00DD41C9">
        <w:lastRenderedPageBreak/>
        <w:t>Wonen in de buurt waar je werkt</w:t>
      </w:r>
      <w:bookmarkEnd w:id="43"/>
      <w:bookmarkEnd w:id="44"/>
    </w:p>
    <w:p w:rsidR="00DC4657" w:rsidRPr="00DD41C9" w:rsidRDefault="00DC4657" w:rsidP="00A06FD2">
      <w:pPr>
        <w:rPr>
          <w:rFonts w:asciiTheme="minorBidi" w:hAnsiTheme="minorBidi" w:cstheme="minorBidi"/>
        </w:rPr>
      </w:pPr>
    </w:p>
    <w:p w:rsidR="00EE5C69" w:rsidRPr="00DD41C9" w:rsidRDefault="00EE5C69" w:rsidP="0064616E">
      <w:pPr>
        <w:ind w:left="0" w:firstLine="0"/>
        <w:rPr>
          <w:rFonts w:asciiTheme="minorBidi" w:hAnsiTheme="minorBidi" w:cstheme="minorBidi"/>
        </w:rPr>
      </w:pPr>
      <w:r w:rsidRPr="00DD41C9">
        <w:rPr>
          <w:rFonts w:asciiTheme="minorBidi" w:hAnsiTheme="minorBidi" w:cstheme="minorBidi"/>
        </w:rPr>
        <w:t xml:space="preserve">Je manager kan het voor je werk nodig vinden dat je in de buurt van je werkplek woont. In dat geval </w:t>
      </w:r>
      <w:r w:rsidR="0039122E" w:rsidRPr="00DD41C9">
        <w:rPr>
          <w:rFonts w:asciiTheme="minorBidi" w:hAnsiTheme="minorBidi" w:cstheme="minorBidi"/>
        </w:rPr>
        <w:t>kan</w:t>
      </w:r>
      <w:r w:rsidRPr="00DD41C9">
        <w:rPr>
          <w:rFonts w:asciiTheme="minorBidi" w:hAnsiTheme="minorBidi" w:cstheme="minorBidi"/>
        </w:rPr>
        <w:t xml:space="preserve"> je manager je verplichten om in of in de buurt van je werk</w:t>
      </w:r>
      <w:r w:rsidR="0039122E" w:rsidRPr="00DD41C9">
        <w:rPr>
          <w:rFonts w:asciiTheme="minorBidi" w:hAnsiTheme="minorBidi" w:cstheme="minorBidi"/>
        </w:rPr>
        <w:t>plek</w:t>
      </w:r>
      <w:r w:rsidRPr="00DD41C9">
        <w:rPr>
          <w:rFonts w:asciiTheme="minorBidi" w:hAnsiTheme="minorBidi" w:cstheme="minorBidi"/>
        </w:rPr>
        <w:t xml:space="preserve"> te wonen. </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45" w:name="_Toc447874867"/>
      <w:bookmarkStart w:id="46" w:name="_Toc452732689"/>
      <w:r w:rsidRPr="00DD41C9">
        <w:t>Bedrijfskleding</w:t>
      </w:r>
      <w:bookmarkEnd w:id="45"/>
      <w:bookmarkEnd w:id="46"/>
    </w:p>
    <w:p w:rsidR="00DC4657" w:rsidRPr="00DD41C9" w:rsidRDefault="00DC4657" w:rsidP="00A06FD2">
      <w:pPr>
        <w:rPr>
          <w:rFonts w:asciiTheme="minorBidi" w:hAnsiTheme="minorBidi" w:cstheme="minorBidi"/>
        </w:rPr>
      </w:pPr>
    </w:p>
    <w:p w:rsidR="00EE5C69" w:rsidRPr="00DD41C9" w:rsidRDefault="00EE5C69" w:rsidP="0064616E">
      <w:pPr>
        <w:ind w:left="0" w:firstLine="0"/>
        <w:rPr>
          <w:rFonts w:asciiTheme="minorBidi" w:hAnsiTheme="minorBidi" w:cstheme="minorBidi"/>
        </w:rPr>
      </w:pPr>
      <w:r w:rsidRPr="00DD41C9">
        <w:rPr>
          <w:rFonts w:asciiTheme="minorBidi" w:hAnsiTheme="minorBidi" w:cstheme="minorBidi"/>
        </w:rPr>
        <w:t xml:space="preserve">Je draagt bedrijfskleding als je manager dat nodig vindt voor je werk. Hier zijn voor jou geen kosten aan verbonden. Je moet ervoor zorgen dat deze kleding schoon en heel blijft. De kosten voor wassen en onderhoud moet je wel zelf betalen. </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47" w:name="_Toc447874868"/>
      <w:bookmarkStart w:id="48" w:name="_Toc452732690"/>
      <w:r w:rsidRPr="00DD41C9">
        <w:t>Geheimhouding</w:t>
      </w:r>
      <w:bookmarkEnd w:id="47"/>
      <w:bookmarkEnd w:id="48"/>
    </w:p>
    <w:p w:rsidR="00DC4657" w:rsidRPr="00DD41C9" w:rsidRDefault="00DC4657" w:rsidP="00A06FD2">
      <w:pPr>
        <w:rPr>
          <w:rFonts w:asciiTheme="minorBidi" w:hAnsiTheme="minorBidi" w:cstheme="minorBidi"/>
        </w:rPr>
      </w:pPr>
    </w:p>
    <w:p w:rsidR="00EE5C69" w:rsidRPr="00DD41C9" w:rsidRDefault="00EE5C69" w:rsidP="004F745B">
      <w:pPr>
        <w:ind w:left="0" w:firstLine="0"/>
        <w:rPr>
          <w:rFonts w:asciiTheme="minorBidi" w:hAnsiTheme="minorBidi" w:cstheme="minorBidi"/>
        </w:rPr>
      </w:pPr>
      <w:r w:rsidRPr="00DD41C9">
        <w:rPr>
          <w:rFonts w:asciiTheme="minorBidi" w:hAnsiTheme="minorBidi" w:cstheme="minorBidi"/>
        </w:rPr>
        <w:t>In je werk kom je veel van KPN te weten. Het kan zijn dat KPN je voor bepaalde informatie geheimhouding oplegt. Je mag daarvan dan niets aan anderen meedelen. Dit geldt ook voor informatie waarvan je kunt vermoeden dat het vertrouwelijk is</w:t>
      </w:r>
      <w:r w:rsidR="009A3AD8" w:rsidRPr="00DD41C9">
        <w:rPr>
          <w:rFonts w:asciiTheme="minorBidi" w:hAnsiTheme="minorBidi" w:cstheme="minorBidi"/>
        </w:rPr>
        <w:t>, zoals informatie van en over onze klanten</w:t>
      </w:r>
      <w:r w:rsidRPr="00DD41C9">
        <w:rPr>
          <w:rFonts w:asciiTheme="minorBidi" w:hAnsiTheme="minorBidi" w:cstheme="minorBidi"/>
        </w:rPr>
        <w:t>. Deze geheimhoudingsverplichting geldt ook als je uit dienst bent van KPN.</w:t>
      </w:r>
      <w:r w:rsidR="004F745B" w:rsidRPr="00DD41C9">
        <w:rPr>
          <w:rFonts w:asciiTheme="minorBidi" w:hAnsiTheme="minorBidi" w:cstheme="minorBidi"/>
        </w:rPr>
        <w:t xml:space="preserve"> </w:t>
      </w:r>
    </w:p>
    <w:p w:rsidR="00EE5C69" w:rsidRPr="00DD41C9" w:rsidRDefault="00EE5C69" w:rsidP="00A06FD2">
      <w:pPr>
        <w:rPr>
          <w:rFonts w:asciiTheme="minorBidi" w:hAnsiTheme="minorBidi" w:cstheme="minorBidi"/>
        </w:rPr>
      </w:pPr>
      <w:r w:rsidRPr="00DD41C9">
        <w:rPr>
          <w:rFonts w:asciiTheme="minorBidi" w:hAnsiTheme="minorBidi" w:cstheme="minorBidi"/>
        </w:rPr>
        <w:tab/>
      </w:r>
      <w:r w:rsidRPr="00DD41C9">
        <w:rPr>
          <w:rFonts w:asciiTheme="minorBidi" w:hAnsiTheme="minorBidi" w:cstheme="minorBidi"/>
        </w:rPr>
        <w:tab/>
      </w:r>
    </w:p>
    <w:p w:rsidR="00EE5C69" w:rsidRPr="00DD41C9" w:rsidRDefault="00EE5C69" w:rsidP="0040108C">
      <w:pPr>
        <w:pStyle w:val="Kop3"/>
        <w:numPr>
          <w:ilvl w:val="1"/>
          <w:numId w:val="109"/>
        </w:numPr>
        <w:tabs>
          <w:tab w:val="clear" w:pos="1288"/>
          <w:tab w:val="left" w:pos="1560"/>
        </w:tabs>
        <w:ind w:left="1418" w:hanging="1418"/>
      </w:pPr>
      <w:bookmarkStart w:id="49" w:name="_Toc447874869"/>
      <w:bookmarkStart w:id="50" w:name="_Toc452732691"/>
      <w:r w:rsidRPr="00DD41C9">
        <w:t>Veiligheid en gezondheid</w:t>
      </w:r>
      <w:bookmarkEnd w:id="49"/>
      <w:bookmarkEnd w:id="50"/>
    </w:p>
    <w:p w:rsidR="00DC4657" w:rsidRPr="00DD41C9" w:rsidRDefault="00DC4657" w:rsidP="00A06FD2">
      <w:pPr>
        <w:rPr>
          <w:rFonts w:asciiTheme="minorBidi" w:hAnsiTheme="minorBidi" w:cstheme="minorBidi"/>
        </w:rPr>
      </w:pPr>
    </w:p>
    <w:p w:rsidR="00EE5C69" w:rsidRPr="00DD41C9" w:rsidRDefault="00EE5C69" w:rsidP="0064616E">
      <w:pPr>
        <w:ind w:left="0" w:firstLine="0"/>
        <w:rPr>
          <w:rFonts w:asciiTheme="minorBidi" w:hAnsiTheme="minorBidi" w:cstheme="minorBidi"/>
        </w:rPr>
      </w:pPr>
      <w:r w:rsidRPr="00DD41C9">
        <w:rPr>
          <w:rFonts w:asciiTheme="minorBidi" w:hAnsiTheme="minorBidi" w:cstheme="minorBidi"/>
        </w:rPr>
        <w:t>Je voor</w:t>
      </w:r>
      <w:r w:rsidR="00113952">
        <w:rPr>
          <w:rFonts w:asciiTheme="minorBidi" w:hAnsiTheme="minorBidi" w:cstheme="minorBidi"/>
        </w:rPr>
        <w:t>komt in je werk gevaren voor je</w:t>
      </w:r>
      <w:r w:rsidRPr="00DD41C9">
        <w:rPr>
          <w:rFonts w:asciiTheme="minorBidi" w:hAnsiTheme="minorBidi" w:cstheme="minorBidi"/>
        </w:rPr>
        <w:t xml:space="preserve">zelf en anderen. Je houdt je daarbij aan de </w:t>
      </w:r>
      <w:r w:rsidR="00295FEF" w:rsidRPr="00DD41C9">
        <w:rPr>
          <w:rFonts w:asciiTheme="minorBidi" w:hAnsiTheme="minorBidi" w:cstheme="minorBidi"/>
        </w:rPr>
        <w:t xml:space="preserve">richtlijnen die </w:t>
      </w:r>
      <w:r w:rsidRPr="00DD41C9">
        <w:rPr>
          <w:rFonts w:asciiTheme="minorBidi" w:hAnsiTheme="minorBidi" w:cstheme="minorBidi"/>
        </w:rPr>
        <w:t>KPN</w:t>
      </w:r>
      <w:r w:rsidR="00295FEF" w:rsidRPr="00DD41C9">
        <w:rPr>
          <w:rFonts w:asciiTheme="minorBidi" w:hAnsiTheme="minorBidi" w:cstheme="minorBidi"/>
        </w:rPr>
        <w:t xml:space="preserve"> kent op het gebied van veiligheid, gezondheid en welzijn</w:t>
      </w:r>
      <w:r w:rsidR="001F6408" w:rsidRPr="00DD41C9">
        <w:rPr>
          <w:rFonts w:asciiTheme="minorBidi" w:hAnsiTheme="minorBidi" w:cstheme="minorBidi"/>
        </w:rPr>
        <w:t>.</w:t>
      </w:r>
      <w:r w:rsidR="00295FEF" w:rsidRPr="00DD41C9">
        <w:rPr>
          <w:rFonts w:asciiTheme="minorBidi" w:hAnsiTheme="minorBidi" w:cstheme="minorBidi"/>
        </w:rPr>
        <w:t xml:space="preserve"> </w:t>
      </w:r>
      <w:r w:rsidRPr="00DD41C9">
        <w:rPr>
          <w:rFonts w:asciiTheme="minorBidi" w:hAnsiTheme="minorBidi" w:cstheme="minorBidi"/>
        </w:rPr>
        <w:t>En je gebruikt de door je manager voorgeschreven beveiligingen en veiligheidsmiddelen. Je bent niet verplicht werk te doen waarbij aan de wettelijke of bedrijfsvoorschriften over veiligheid niet is voldaan.</w:t>
      </w:r>
    </w:p>
    <w:p w:rsidR="00EE5C69" w:rsidRPr="00DD41C9" w:rsidRDefault="00EE5C69" w:rsidP="00A06FD2">
      <w:pPr>
        <w:rPr>
          <w:rFonts w:asciiTheme="minorBidi" w:hAnsiTheme="minorBidi" w:cstheme="minorBidi"/>
        </w:rPr>
      </w:pPr>
    </w:p>
    <w:p w:rsidR="00EE5C69" w:rsidRPr="00DD41C9" w:rsidRDefault="00025570" w:rsidP="0040108C">
      <w:pPr>
        <w:pStyle w:val="Kop3"/>
        <w:numPr>
          <w:ilvl w:val="1"/>
          <w:numId w:val="109"/>
        </w:numPr>
        <w:tabs>
          <w:tab w:val="clear" w:pos="1288"/>
          <w:tab w:val="left" w:pos="1560"/>
        </w:tabs>
        <w:ind w:left="1418" w:hanging="1418"/>
      </w:pPr>
      <w:bookmarkStart w:id="51" w:name="_Toc447874870"/>
      <w:bookmarkStart w:id="52" w:name="_Toc452732692"/>
      <w:r w:rsidRPr="00DD41C9">
        <w:t>Nevenbezigheden</w:t>
      </w:r>
      <w:bookmarkEnd w:id="51"/>
      <w:bookmarkEnd w:id="52"/>
    </w:p>
    <w:p w:rsidR="00DC4657" w:rsidRPr="00DD41C9" w:rsidRDefault="00DC4657" w:rsidP="00BD4859">
      <w:pPr>
        <w:ind w:left="0" w:firstLine="0"/>
        <w:rPr>
          <w:rFonts w:asciiTheme="minorBidi" w:hAnsiTheme="minorBidi" w:cstheme="minorBidi"/>
        </w:rPr>
      </w:pPr>
    </w:p>
    <w:p w:rsidR="00EE5C69" w:rsidRPr="00DD41C9" w:rsidRDefault="00EE5C69" w:rsidP="0064616E">
      <w:pPr>
        <w:ind w:left="0" w:firstLine="0"/>
        <w:rPr>
          <w:rFonts w:asciiTheme="minorBidi" w:hAnsiTheme="minorBidi" w:cstheme="minorBidi"/>
        </w:rPr>
      </w:pPr>
      <w:r w:rsidRPr="00DD41C9">
        <w:rPr>
          <w:rFonts w:asciiTheme="minorBidi" w:hAnsiTheme="minorBidi" w:cstheme="minorBidi"/>
        </w:rPr>
        <w:t xml:space="preserve">Je </w:t>
      </w:r>
      <w:r w:rsidR="00FF50EF" w:rsidRPr="00DD41C9">
        <w:rPr>
          <w:rFonts w:asciiTheme="minorBidi" w:hAnsiTheme="minorBidi" w:cstheme="minorBidi"/>
        </w:rPr>
        <w:t xml:space="preserve">meldt </w:t>
      </w:r>
      <w:r w:rsidRPr="00DD41C9">
        <w:rPr>
          <w:rFonts w:asciiTheme="minorBidi" w:hAnsiTheme="minorBidi" w:cstheme="minorBidi"/>
        </w:rPr>
        <w:t xml:space="preserve">eventuele </w:t>
      </w:r>
      <w:r w:rsidR="00025570" w:rsidRPr="00DD41C9">
        <w:rPr>
          <w:rFonts w:asciiTheme="minorBidi" w:hAnsiTheme="minorBidi" w:cstheme="minorBidi"/>
        </w:rPr>
        <w:t xml:space="preserve">nevenbezigheden </w:t>
      </w:r>
      <w:r w:rsidRPr="00DD41C9">
        <w:rPr>
          <w:rFonts w:asciiTheme="minorBidi" w:hAnsiTheme="minorBidi" w:cstheme="minorBidi"/>
        </w:rPr>
        <w:t xml:space="preserve">vóór je indiensttreding bij KPN of </w:t>
      </w:r>
      <w:r w:rsidR="00FB5F76" w:rsidRPr="00DD41C9">
        <w:rPr>
          <w:rFonts w:asciiTheme="minorBidi" w:hAnsiTheme="minorBidi" w:cstheme="minorBidi"/>
        </w:rPr>
        <w:t xml:space="preserve">voordat </w:t>
      </w:r>
      <w:r w:rsidRPr="00DD41C9">
        <w:rPr>
          <w:rFonts w:asciiTheme="minorBidi" w:hAnsiTheme="minorBidi" w:cstheme="minorBidi"/>
        </w:rPr>
        <w:t>je met deze activiteiten begint. In</w:t>
      </w:r>
      <w:r w:rsidR="007853CA" w:rsidRPr="00DD41C9">
        <w:rPr>
          <w:rFonts w:asciiTheme="minorBidi" w:hAnsiTheme="minorBidi" w:cstheme="minorBidi"/>
        </w:rPr>
        <w:t xml:space="preserve"> MijnHR</w:t>
      </w:r>
      <w:r w:rsidR="00E32BF2" w:rsidRPr="00DD41C9">
        <w:rPr>
          <w:rFonts w:asciiTheme="minorBidi" w:hAnsiTheme="minorBidi" w:cstheme="minorBidi"/>
        </w:rPr>
        <w:t xml:space="preserve"> </w:t>
      </w:r>
      <w:r w:rsidRPr="00DD41C9">
        <w:rPr>
          <w:rFonts w:asciiTheme="minorBidi" w:hAnsiTheme="minorBidi" w:cstheme="minorBidi"/>
        </w:rPr>
        <w:t xml:space="preserve">vind je een </w:t>
      </w:r>
      <w:r w:rsidR="0039122E" w:rsidRPr="00DD41C9">
        <w:rPr>
          <w:rFonts w:asciiTheme="minorBidi" w:hAnsiTheme="minorBidi" w:cstheme="minorBidi"/>
        </w:rPr>
        <w:t xml:space="preserve">mogelijkheid </w:t>
      </w:r>
      <w:r w:rsidRPr="00DD41C9">
        <w:rPr>
          <w:rFonts w:asciiTheme="minorBidi" w:hAnsiTheme="minorBidi" w:cstheme="minorBidi"/>
        </w:rPr>
        <w:t xml:space="preserve">om </w:t>
      </w:r>
      <w:r w:rsidR="00025570" w:rsidRPr="00DD41C9">
        <w:rPr>
          <w:rFonts w:asciiTheme="minorBidi" w:hAnsiTheme="minorBidi" w:cstheme="minorBidi"/>
        </w:rPr>
        <w:t>nevenbezigheden</w:t>
      </w:r>
      <w:r w:rsidRPr="00DD41C9">
        <w:rPr>
          <w:rFonts w:asciiTheme="minorBidi" w:hAnsiTheme="minorBidi" w:cstheme="minorBidi"/>
        </w:rPr>
        <w:t xml:space="preserve"> op een centrale plek vast te leggen. Ook als je geen </w:t>
      </w:r>
      <w:r w:rsidR="00025570" w:rsidRPr="00DD41C9">
        <w:rPr>
          <w:rFonts w:asciiTheme="minorBidi" w:hAnsiTheme="minorBidi" w:cstheme="minorBidi"/>
        </w:rPr>
        <w:t>nevenbezigheden</w:t>
      </w:r>
      <w:r w:rsidRPr="00DD41C9">
        <w:rPr>
          <w:rFonts w:asciiTheme="minorBidi" w:hAnsiTheme="minorBidi" w:cstheme="minorBidi"/>
        </w:rPr>
        <w:t xml:space="preserve"> verricht, moet je dit aangeven. Je bent zelf verantwoordelijk voor het bijhouden van de registratie. Op </w:t>
      </w:r>
      <w:r w:rsidR="00964F71" w:rsidRPr="00DD41C9">
        <w:rPr>
          <w:rFonts w:asciiTheme="minorBidi" w:hAnsiTheme="minorBidi" w:cstheme="minorBidi"/>
        </w:rPr>
        <w:t>TEAMKPN Online</w:t>
      </w:r>
      <w:r w:rsidRPr="00DD41C9">
        <w:rPr>
          <w:rFonts w:asciiTheme="minorBidi" w:hAnsiTheme="minorBidi" w:cstheme="minorBidi"/>
        </w:rPr>
        <w:t xml:space="preserve"> wordt uitgelegd welke </w:t>
      </w:r>
      <w:r w:rsidR="00025570" w:rsidRPr="00DD41C9">
        <w:rPr>
          <w:rFonts w:asciiTheme="minorBidi" w:hAnsiTheme="minorBidi" w:cstheme="minorBidi"/>
        </w:rPr>
        <w:t>nevenbezigheden</w:t>
      </w:r>
      <w:r w:rsidRPr="00DD41C9">
        <w:rPr>
          <w:rFonts w:asciiTheme="minorBidi" w:hAnsiTheme="minorBidi" w:cstheme="minorBidi"/>
        </w:rPr>
        <w:t xml:space="preserve"> onder de meldingsplicht vallen en welke niet.</w:t>
      </w:r>
    </w:p>
    <w:p w:rsidR="00EE5C69" w:rsidRPr="00DD41C9" w:rsidRDefault="00EE5C69" w:rsidP="0064616E">
      <w:pPr>
        <w:ind w:left="0" w:firstLine="0"/>
        <w:rPr>
          <w:rFonts w:asciiTheme="minorBidi" w:hAnsiTheme="minorBidi" w:cstheme="minorBidi"/>
        </w:rPr>
      </w:pPr>
      <w:r w:rsidRPr="00DD41C9">
        <w:rPr>
          <w:rFonts w:asciiTheme="minorBidi" w:hAnsiTheme="minorBidi" w:cstheme="minorBidi"/>
        </w:rPr>
        <w:t xml:space="preserve">Je manager kan je </w:t>
      </w:r>
      <w:r w:rsidR="00025570" w:rsidRPr="00DD41C9">
        <w:rPr>
          <w:rFonts w:asciiTheme="minorBidi" w:hAnsiTheme="minorBidi" w:cstheme="minorBidi"/>
        </w:rPr>
        <w:t>nevenbezigheden</w:t>
      </w:r>
      <w:r w:rsidR="00025570" w:rsidRPr="00DD41C9" w:rsidDel="00025570">
        <w:rPr>
          <w:rFonts w:asciiTheme="minorBidi" w:hAnsiTheme="minorBidi" w:cstheme="minorBidi"/>
        </w:rPr>
        <w:t xml:space="preserve"> </w:t>
      </w:r>
      <w:r w:rsidRPr="00DD41C9">
        <w:rPr>
          <w:rFonts w:asciiTheme="minorBidi" w:hAnsiTheme="minorBidi" w:cstheme="minorBidi"/>
        </w:rPr>
        <w:t>helemaal of voor een deel verbieden als hij vindt dat die activiteiten:</w:t>
      </w:r>
    </w:p>
    <w:p w:rsidR="00EE5C69" w:rsidRPr="00DD41C9" w:rsidRDefault="00EE5C69" w:rsidP="0064616E">
      <w:pPr>
        <w:pStyle w:val="Lijstalinea"/>
        <w:numPr>
          <w:ilvl w:val="0"/>
          <w:numId w:val="3"/>
        </w:numPr>
        <w:tabs>
          <w:tab w:val="clear" w:pos="360"/>
          <w:tab w:val="num" w:pos="709"/>
        </w:tabs>
        <w:ind w:left="709" w:hanging="709"/>
        <w:rPr>
          <w:rFonts w:asciiTheme="minorBidi" w:hAnsiTheme="minorBidi" w:cstheme="minorBidi"/>
        </w:rPr>
      </w:pPr>
      <w:r w:rsidRPr="00DD41C9">
        <w:rPr>
          <w:rFonts w:asciiTheme="minorBidi" w:hAnsiTheme="minorBidi" w:cstheme="minorBidi"/>
        </w:rPr>
        <w:t>concurrerend zijn voor KPN</w:t>
      </w:r>
      <w:r w:rsidR="00AA5244" w:rsidRPr="00DD41C9">
        <w:rPr>
          <w:rFonts w:asciiTheme="minorBidi" w:hAnsiTheme="minorBidi" w:cstheme="minorBidi"/>
        </w:rPr>
        <w:t>,</w:t>
      </w:r>
      <w:r w:rsidRPr="00DD41C9">
        <w:rPr>
          <w:rFonts w:asciiTheme="minorBidi" w:hAnsiTheme="minorBidi" w:cstheme="minorBidi"/>
        </w:rPr>
        <w:t xml:space="preserve"> of </w:t>
      </w:r>
    </w:p>
    <w:p w:rsidR="00EE5C69" w:rsidRPr="00DD41C9" w:rsidRDefault="00EE5C69" w:rsidP="0064616E">
      <w:pPr>
        <w:pStyle w:val="Lijstalinea"/>
        <w:numPr>
          <w:ilvl w:val="0"/>
          <w:numId w:val="3"/>
        </w:numPr>
        <w:tabs>
          <w:tab w:val="clear" w:pos="360"/>
          <w:tab w:val="num" w:pos="709"/>
        </w:tabs>
        <w:ind w:left="709" w:hanging="709"/>
        <w:rPr>
          <w:rFonts w:asciiTheme="minorBidi" w:hAnsiTheme="minorBidi" w:cstheme="minorBidi"/>
        </w:rPr>
      </w:pPr>
      <w:r w:rsidRPr="00DD41C9">
        <w:rPr>
          <w:rFonts w:asciiTheme="minorBidi" w:hAnsiTheme="minorBidi" w:cstheme="minorBidi"/>
        </w:rPr>
        <w:t>in combinatie met je eigen functie (lichamelijk of psychisch) te zwaar voor je zijn</w:t>
      </w:r>
      <w:r w:rsidR="00AA5244" w:rsidRPr="00DD41C9">
        <w:rPr>
          <w:rFonts w:asciiTheme="minorBidi" w:hAnsiTheme="minorBidi" w:cstheme="minorBidi"/>
        </w:rPr>
        <w:t>,</w:t>
      </w:r>
      <w:r w:rsidRPr="00DD41C9">
        <w:rPr>
          <w:rFonts w:asciiTheme="minorBidi" w:hAnsiTheme="minorBidi" w:cstheme="minorBidi"/>
        </w:rPr>
        <w:t xml:space="preserve"> of </w:t>
      </w:r>
    </w:p>
    <w:p w:rsidR="00EE5C69" w:rsidRPr="00DD41C9" w:rsidRDefault="00EE5C69" w:rsidP="0064616E">
      <w:pPr>
        <w:pStyle w:val="Lijstalinea"/>
        <w:numPr>
          <w:ilvl w:val="0"/>
          <w:numId w:val="3"/>
        </w:numPr>
        <w:tabs>
          <w:tab w:val="clear" w:pos="360"/>
          <w:tab w:val="num" w:pos="709"/>
        </w:tabs>
        <w:ind w:left="709" w:hanging="709"/>
        <w:rPr>
          <w:rFonts w:asciiTheme="minorBidi" w:hAnsiTheme="minorBidi" w:cstheme="minorBidi"/>
        </w:rPr>
      </w:pPr>
      <w:r w:rsidRPr="00DD41C9">
        <w:rPr>
          <w:rFonts w:asciiTheme="minorBidi" w:hAnsiTheme="minorBidi" w:cstheme="minorBidi"/>
        </w:rPr>
        <w:t xml:space="preserve">schadelijk kunnen zijn voor de belangen of goede naam van KPN. </w:t>
      </w:r>
    </w:p>
    <w:p w:rsidR="00EE5C69" w:rsidRPr="00DD41C9" w:rsidRDefault="00EE5C69" w:rsidP="00A06FD2">
      <w:pPr>
        <w:rPr>
          <w:rFonts w:asciiTheme="minorBidi" w:hAnsiTheme="minorBidi" w:cstheme="minorBidi"/>
        </w:rPr>
      </w:pPr>
    </w:p>
    <w:p w:rsidR="00EE5C69" w:rsidRPr="00DD41C9" w:rsidRDefault="00EE5C69" w:rsidP="0040108C">
      <w:pPr>
        <w:pStyle w:val="Kop3"/>
        <w:numPr>
          <w:ilvl w:val="1"/>
          <w:numId w:val="109"/>
        </w:numPr>
        <w:tabs>
          <w:tab w:val="clear" w:pos="1288"/>
          <w:tab w:val="left" w:pos="1560"/>
        </w:tabs>
        <w:ind w:left="1418" w:hanging="1418"/>
      </w:pPr>
      <w:bookmarkStart w:id="53" w:name="_Toc447874871"/>
      <w:bookmarkStart w:id="54" w:name="_Toc452732693"/>
      <w:r w:rsidRPr="00DD41C9">
        <w:t>Eigendom van uitvindingen en prestaties</w:t>
      </w:r>
      <w:bookmarkEnd w:id="53"/>
      <w:bookmarkEnd w:id="54"/>
    </w:p>
    <w:p w:rsidR="00DC4657" w:rsidRPr="00DD41C9" w:rsidRDefault="00DC4657" w:rsidP="00A06FD2">
      <w:pPr>
        <w:rPr>
          <w:rFonts w:asciiTheme="minorBidi" w:hAnsiTheme="minorBidi" w:cstheme="minorBidi"/>
        </w:rPr>
      </w:pPr>
    </w:p>
    <w:p w:rsidR="008934E3" w:rsidRPr="00DD41C9" w:rsidRDefault="008934E3" w:rsidP="0040108C">
      <w:pPr>
        <w:pStyle w:val="Lijstalinea"/>
        <w:numPr>
          <w:ilvl w:val="0"/>
          <w:numId w:val="128"/>
        </w:numPr>
        <w:ind w:left="709" w:hanging="709"/>
      </w:pPr>
      <w:r w:rsidRPr="00DD41C9">
        <w:t xml:space="preserve">KPN is de enige eigenaar van de resultaten in jouw werk en de intellectuele eigendomsrechten daarin. Het maakt daarbij niet uit of je alleen werkt of met anderen. Dit geldt altijd, of dit nu betrekking heeft op activiteiten uitgevoerd in je werk of met gebruikmaking van aan KPN ontleende kennis of vaardigheden of om resultaten en intellectuele eigendomsrechten die betrekking hebben op KPN's bedrijfsactiviteiten. Het gaat hierbij bijvoorbeeld om uitvindingen, verkregen uitkomsten, modellen, uitgedachte werkwijzen, marketingconcepten, brands/merken, bedrijfsmethoden, tekeningen, software, gegevensbestanden en geschreven stukken of gemaakte werken en dergelijke meer. </w:t>
      </w:r>
    </w:p>
    <w:p w:rsidR="008934E3" w:rsidRPr="00DD41C9" w:rsidRDefault="008934E3" w:rsidP="0040108C">
      <w:pPr>
        <w:pStyle w:val="Lijstalinea"/>
        <w:numPr>
          <w:ilvl w:val="0"/>
          <w:numId w:val="128"/>
        </w:numPr>
        <w:ind w:left="709" w:hanging="709"/>
      </w:pPr>
      <w:r w:rsidRPr="00DD41C9">
        <w:t xml:space="preserve">Je stelt KPN zo spoedig mogelijk schriftelijk op de hoogte van deze resultaten. KPN kan op deze resultaten binnen en buiten Nederland industriële eigendomsrechten vestigen, zoals merken en domeinnamen, octrooien en modelrechten. Je draagt hierbij reeds deze rechten aan KPN over. Je verleent aan KPN alle medewerking bij het vestigen of verkrijgen van, het beschikken over en handhaven en uitoefenen van deze rechten. De kosten daarvan komen voor rekening van KPN. </w:t>
      </w:r>
    </w:p>
    <w:p w:rsidR="008934E3" w:rsidRPr="00DD41C9" w:rsidRDefault="008934E3" w:rsidP="0040108C">
      <w:pPr>
        <w:pStyle w:val="Lijstalinea"/>
        <w:numPr>
          <w:ilvl w:val="0"/>
          <w:numId w:val="128"/>
        </w:numPr>
        <w:ind w:left="709" w:hanging="709"/>
      </w:pPr>
      <w:r w:rsidRPr="00DD41C9">
        <w:t>Als KPN geen gebruik maakt van je behaalde resultaten, kan KPN afstand doen van het eigendomsrecht. Je kunt hierom schriftelijk verzoeken. KPN kan bepaalde voorwaarden stellen aan deze afstand</w:t>
      </w:r>
      <w:r w:rsidR="0054069D" w:rsidRPr="00DD41C9">
        <w:t>s</w:t>
      </w:r>
      <w:r w:rsidRPr="00DD41C9">
        <w:t>verklaring.</w:t>
      </w:r>
    </w:p>
    <w:p w:rsidR="00113952" w:rsidRDefault="008934E3" w:rsidP="0040108C">
      <w:pPr>
        <w:pStyle w:val="Lijstalinea"/>
        <w:numPr>
          <w:ilvl w:val="0"/>
          <w:numId w:val="128"/>
        </w:numPr>
        <w:ind w:left="709" w:hanging="709"/>
      </w:pPr>
      <w:r w:rsidRPr="00DD41C9">
        <w:t>Als KPN gebruik maakt van het recht op octrooi, ontvang je daarvoor een billijke vergoeding. KPN heeft hiervoor een regeling vastgesteld (</w:t>
      </w:r>
      <w:r w:rsidR="00C27D6F" w:rsidRPr="00DD41C9">
        <w:t>de Regeling Uitvindersbeloning</w:t>
      </w:r>
      <w:r w:rsidR="00084F56" w:rsidRPr="00DD41C9">
        <w:t xml:space="preserve"> voor octrooien binnen KPN</w:t>
      </w:r>
      <w:r w:rsidRPr="00DD41C9">
        <w:t xml:space="preserve">) die je hierbij aanvaardt. Deze regeling </w:t>
      </w:r>
      <w:r w:rsidR="005A4957" w:rsidRPr="00DD41C9">
        <w:t>wordt door KPN vastgesteld.</w:t>
      </w:r>
    </w:p>
    <w:p w:rsidR="00EC15C1" w:rsidRPr="00DD41C9" w:rsidRDefault="00EC15C1" w:rsidP="0040108C">
      <w:pPr>
        <w:pStyle w:val="Lijstalinea"/>
        <w:numPr>
          <w:ilvl w:val="0"/>
          <w:numId w:val="128"/>
        </w:numPr>
        <w:ind w:left="709" w:hanging="709"/>
        <w:sectPr w:rsidR="00EC15C1" w:rsidRPr="00DD41C9" w:rsidSect="00196A93">
          <w:footerReference w:type="even" r:id="rId9"/>
          <w:footerReference w:type="default" r:id="rId10"/>
          <w:pgSz w:w="11906" w:h="16838"/>
          <w:pgMar w:top="1417" w:right="1417" w:bottom="1417" w:left="1417" w:header="708" w:footer="708" w:gutter="0"/>
          <w:cols w:space="708"/>
          <w:docGrid w:linePitch="360"/>
        </w:sectPr>
      </w:pPr>
    </w:p>
    <w:p w:rsidR="00FD18C8" w:rsidRPr="00DD41C9" w:rsidRDefault="00300450" w:rsidP="001C2842">
      <w:pPr>
        <w:pStyle w:val="Kop1"/>
      </w:pPr>
      <w:bookmarkStart w:id="55" w:name="_Toc447874872"/>
      <w:bookmarkStart w:id="56" w:name="_Toc452732694"/>
      <w:r w:rsidRPr="00DD41C9">
        <w:lastRenderedPageBreak/>
        <w:t>HOOFDSTUK</w:t>
      </w:r>
      <w:r w:rsidR="00FD18C8" w:rsidRPr="00DD41C9">
        <w:t xml:space="preserve"> 2</w:t>
      </w:r>
      <w:r w:rsidR="001C2842" w:rsidRPr="00DD41C9">
        <w:t xml:space="preserve"> - </w:t>
      </w:r>
      <w:r w:rsidR="00FD18C8" w:rsidRPr="00DD41C9">
        <w:t>De arbeidsovereenkomst</w:t>
      </w:r>
      <w:bookmarkEnd w:id="55"/>
      <w:bookmarkEnd w:id="56"/>
    </w:p>
    <w:p w:rsidR="00FD18C8" w:rsidRPr="00DD41C9" w:rsidRDefault="00FD18C8" w:rsidP="00A06FD2">
      <w:pPr>
        <w:rPr>
          <w:rFonts w:asciiTheme="minorBidi" w:hAnsiTheme="minorBidi" w:cstheme="minorBidi"/>
        </w:rPr>
      </w:pPr>
    </w:p>
    <w:p w:rsidR="00EC15C1" w:rsidRPr="00DD41C9" w:rsidRDefault="00EC15C1" w:rsidP="0040108C">
      <w:pPr>
        <w:pStyle w:val="Lijstalinea"/>
        <w:keepNext/>
        <w:numPr>
          <w:ilvl w:val="0"/>
          <w:numId w:val="47"/>
        </w:numPr>
        <w:tabs>
          <w:tab w:val="clear" w:pos="1288"/>
          <w:tab w:val="left" w:pos="1843"/>
        </w:tabs>
        <w:outlineLvl w:val="2"/>
        <w:rPr>
          <w:b/>
          <w:bCs/>
          <w:vanish/>
        </w:rPr>
      </w:pPr>
      <w:bookmarkStart w:id="57" w:name="_Toc440543346"/>
      <w:bookmarkStart w:id="58" w:name="_Toc440543560"/>
      <w:bookmarkStart w:id="59" w:name="_Toc440543772"/>
      <w:bookmarkStart w:id="60" w:name="_Toc440543983"/>
      <w:bookmarkStart w:id="61" w:name="_Toc440544193"/>
      <w:bookmarkStart w:id="62" w:name="_Toc440544402"/>
      <w:bookmarkStart w:id="63" w:name="_Toc440544609"/>
      <w:bookmarkStart w:id="64" w:name="_Toc440544815"/>
      <w:bookmarkStart w:id="65" w:name="_Toc440545022"/>
      <w:bookmarkStart w:id="66" w:name="_Toc440545227"/>
      <w:bookmarkStart w:id="67" w:name="_Toc440545431"/>
      <w:bookmarkStart w:id="68" w:name="_Toc440545634"/>
      <w:bookmarkStart w:id="69" w:name="_Toc440545838"/>
      <w:bookmarkStart w:id="70" w:name="_Toc440546039"/>
      <w:bookmarkStart w:id="71" w:name="_Toc440546238"/>
      <w:bookmarkStart w:id="72" w:name="_Toc440546435"/>
      <w:bookmarkStart w:id="73" w:name="_Toc440546631"/>
      <w:bookmarkStart w:id="74" w:name="_Toc440546826"/>
      <w:bookmarkStart w:id="75" w:name="_Toc440547020"/>
      <w:bookmarkStart w:id="76" w:name="_Toc440547212"/>
      <w:bookmarkStart w:id="77" w:name="_Toc440547403"/>
      <w:bookmarkStart w:id="78" w:name="_Toc440547591"/>
      <w:bookmarkStart w:id="79" w:name="_Toc440547779"/>
      <w:bookmarkStart w:id="80" w:name="_Toc440547964"/>
      <w:bookmarkStart w:id="81" w:name="_Toc440548149"/>
      <w:bookmarkStart w:id="82" w:name="_Toc440548333"/>
      <w:bookmarkStart w:id="83" w:name="_Toc440548520"/>
      <w:bookmarkStart w:id="84" w:name="_Toc440548707"/>
      <w:bookmarkStart w:id="85" w:name="_Toc440548894"/>
      <w:bookmarkStart w:id="86" w:name="_Toc440549085"/>
      <w:bookmarkStart w:id="87" w:name="_Toc440549277"/>
      <w:bookmarkStart w:id="88" w:name="_Toc447874873"/>
      <w:bookmarkStart w:id="89" w:name="_Toc450641539"/>
      <w:bookmarkStart w:id="90" w:name="_Toc450829273"/>
      <w:bookmarkStart w:id="91" w:name="_Toc451517546"/>
      <w:bookmarkStart w:id="92" w:name="_Toc451854482"/>
      <w:bookmarkStart w:id="93" w:name="_Toc451854742"/>
      <w:bookmarkStart w:id="94" w:name="_Toc451854953"/>
      <w:bookmarkStart w:id="95" w:name="_Toc451855169"/>
      <w:bookmarkStart w:id="96" w:name="_Toc452567253"/>
      <w:bookmarkStart w:id="97" w:name="_Toc452627192"/>
      <w:bookmarkStart w:id="98" w:name="_Toc45273269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C15C1" w:rsidRPr="00DD41C9" w:rsidRDefault="00EC15C1" w:rsidP="0040108C">
      <w:pPr>
        <w:pStyle w:val="Lijstalinea"/>
        <w:keepNext/>
        <w:numPr>
          <w:ilvl w:val="0"/>
          <w:numId w:val="47"/>
        </w:numPr>
        <w:tabs>
          <w:tab w:val="clear" w:pos="1288"/>
          <w:tab w:val="left" w:pos="1843"/>
        </w:tabs>
        <w:outlineLvl w:val="2"/>
        <w:rPr>
          <w:b/>
          <w:bCs/>
          <w:vanish/>
        </w:rPr>
      </w:pPr>
      <w:bookmarkStart w:id="99" w:name="_Toc440543347"/>
      <w:bookmarkStart w:id="100" w:name="_Toc440543561"/>
      <w:bookmarkStart w:id="101" w:name="_Toc440543773"/>
      <w:bookmarkStart w:id="102" w:name="_Toc440543984"/>
      <w:bookmarkStart w:id="103" w:name="_Toc440544194"/>
      <w:bookmarkStart w:id="104" w:name="_Toc440544403"/>
      <w:bookmarkStart w:id="105" w:name="_Toc440544610"/>
      <w:bookmarkStart w:id="106" w:name="_Toc440544816"/>
      <w:bookmarkStart w:id="107" w:name="_Toc440545023"/>
      <w:bookmarkStart w:id="108" w:name="_Toc440545228"/>
      <w:bookmarkStart w:id="109" w:name="_Toc440545432"/>
      <w:bookmarkStart w:id="110" w:name="_Toc440545635"/>
      <w:bookmarkStart w:id="111" w:name="_Toc440545839"/>
      <w:bookmarkStart w:id="112" w:name="_Toc440546040"/>
      <w:bookmarkStart w:id="113" w:name="_Toc440546239"/>
      <w:bookmarkStart w:id="114" w:name="_Toc440546436"/>
      <w:bookmarkStart w:id="115" w:name="_Toc440546632"/>
      <w:bookmarkStart w:id="116" w:name="_Toc440546827"/>
      <w:bookmarkStart w:id="117" w:name="_Toc440547021"/>
      <w:bookmarkStart w:id="118" w:name="_Toc440547213"/>
      <w:bookmarkStart w:id="119" w:name="_Toc440547404"/>
      <w:bookmarkStart w:id="120" w:name="_Toc440547592"/>
      <w:bookmarkStart w:id="121" w:name="_Toc440547780"/>
      <w:bookmarkStart w:id="122" w:name="_Toc440547965"/>
      <w:bookmarkStart w:id="123" w:name="_Toc440548150"/>
      <w:bookmarkStart w:id="124" w:name="_Toc440548334"/>
      <w:bookmarkStart w:id="125" w:name="_Toc440548521"/>
      <w:bookmarkStart w:id="126" w:name="_Toc440548708"/>
      <w:bookmarkStart w:id="127" w:name="_Toc440548895"/>
      <w:bookmarkStart w:id="128" w:name="_Toc440549086"/>
      <w:bookmarkStart w:id="129" w:name="_Toc440549278"/>
      <w:bookmarkStart w:id="130" w:name="_Toc447874874"/>
      <w:bookmarkStart w:id="131" w:name="_Toc450641540"/>
      <w:bookmarkStart w:id="132" w:name="_Toc450829274"/>
      <w:bookmarkStart w:id="133" w:name="_Toc451517547"/>
      <w:bookmarkStart w:id="134" w:name="_Toc451854483"/>
      <w:bookmarkStart w:id="135" w:name="_Toc451854743"/>
      <w:bookmarkStart w:id="136" w:name="_Toc451854954"/>
      <w:bookmarkStart w:id="137" w:name="_Toc451855170"/>
      <w:bookmarkStart w:id="138" w:name="_Toc452567254"/>
      <w:bookmarkStart w:id="139" w:name="_Toc452627193"/>
      <w:bookmarkStart w:id="140" w:name="_Toc45273269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FD18C8" w:rsidRPr="00DD41C9" w:rsidRDefault="00FD18C8" w:rsidP="0040108C">
      <w:pPr>
        <w:pStyle w:val="Kop3"/>
        <w:numPr>
          <w:ilvl w:val="1"/>
          <w:numId w:val="47"/>
        </w:numPr>
        <w:tabs>
          <w:tab w:val="clear" w:pos="1288"/>
          <w:tab w:val="left" w:pos="1843"/>
        </w:tabs>
        <w:ind w:left="1290"/>
      </w:pPr>
      <w:bookmarkStart w:id="141" w:name="_Toc447874875"/>
      <w:bookmarkStart w:id="142" w:name="_Toc452732697"/>
      <w:r w:rsidRPr="00DD41C9">
        <w:t>Proeftijd</w:t>
      </w:r>
      <w:bookmarkEnd w:id="141"/>
      <w:bookmarkEnd w:id="142"/>
    </w:p>
    <w:p w:rsidR="00DC4657" w:rsidRPr="00DD41C9" w:rsidRDefault="00DC4657" w:rsidP="00A06FD2">
      <w:pPr>
        <w:rPr>
          <w:rFonts w:asciiTheme="minorBidi" w:hAnsiTheme="minorBidi" w:cstheme="minorBidi"/>
        </w:rPr>
      </w:pPr>
    </w:p>
    <w:p w:rsidR="00FD18C8" w:rsidRPr="00DD41C9" w:rsidRDefault="00FD18C8" w:rsidP="00A81A9E">
      <w:pPr>
        <w:ind w:left="0" w:firstLine="0"/>
        <w:rPr>
          <w:rFonts w:asciiTheme="minorBidi" w:hAnsiTheme="minorBidi" w:cstheme="minorBidi"/>
        </w:rPr>
      </w:pPr>
      <w:r w:rsidRPr="00DD41C9">
        <w:rPr>
          <w:rFonts w:asciiTheme="minorBidi" w:hAnsiTheme="minorBidi" w:cstheme="minorBidi"/>
        </w:rPr>
        <w:t>Bij je indiensttreding geldt een proeftijd voor twee maanden. Deze geldt voor jou en voor KPN.</w:t>
      </w:r>
      <w:r w:rsidR="00C27D6F" w:rsidRPr="00DD41C9">
        <w:rPr>
          <w:rFonts w:asciiTheme="minorBidi" w:hAnsiTheme="minorBidi" w:cstheme="minorBidi"/>
        </w:rPr>
        <w:t xml:space="preserve"> KPN en jij kunnen schriftelijk afspreken dat er geen proeftijd of een kortere proeftijd geldt.</w:t>
      </w:r>
      <w:r w:rsidRPr="00DD41C9">
        <w:rPr>
          <w:rFonts w:asciiTheme="minorBidi" w:hAnsiTheme="minorBidi" w:cstheme="minorBidi"/>
        </w:rPr>
        <w:t xml:space="preserve"> </w:t>
      </w:r>
      <w:r w:rsidR="001104CF" w:rsidRPr="00DD41C9">
        <w:rPr>
          <w:rFonts w:asciiTheme="minorBidi" w:hAnsiTheme="minorBidi" w:cstheme="minorBidi"/>
        </w:rPr>
        <w:t xml:space="preserve">Bij een arbeidsovereenkomst voor bepaalde tijd voor 6 maanden of korter geldt geen proeftijd. </w:t>
      </w:r>
    </w:p>
    <w:p w:rsidR="00FD18C8" w:rsidRPr="00DD41C9" w:rsidRDefault="00FD18C8" w:rsidP="00A06FD2">
      <w:pPr>
        <w:rPr>
          <w:rFonts w:asciiTheme="minorBidi" w:hAnsiTheme="minorBidi" w:cstheme="minorBidi"/>
        </w:rPr>
      </w:pPr>
    </w:p>
    <w:p w:rsidR="00FD18C8" w:rsidRPr="00DD41C9" w:rsidRDefault="00FD18C8" w:rsidP="0040108C">
      <w:pPr>
        <w:pStyle w:val="Kop3"/>
        <w:numPr>
          <w:ilvl w:val="1"/>
          <w:numId w:val="47"/>
        </w:numPr>
        <w:tabs>
          <w:tab w:val="clear" w:pos="1288"/>
          <w:tab w:val="left" w:pos="1843"/>
        </w:tabs>
        <w:ind w:left="1418" w:hanging="1418"/>
      </w:pPr>
      <w:bookmarkStart w:id="143" w:name="_Toc447874876"/>
      <w:bookmarkStart w:id="144" w:name="_Toc452732698"/>
      <w:r w:rsidRPr="00DD41C9">
        <w:t>Arbeidsovereenkomst voor bepaalde tijd en uitzendarbeid</w:t>
      </w:r>
      <w:bookmarkEnd w:id="143"/>
      <w:bookmarkEnd w:id="144"/>
    </w:p>
    <w:p w:rsidR="00DC4657" w:rsidRPr="00DD41C9" w:rsidRDefault="00DC4657" w:rsidP="00A06FD2">
      <w:pPr>
        <w:rPr>
          <w:rFonts w:asciiTheme="minorBidi" w:hAnsiTheme="minorBidi" w:cstheme="minorBidi"/>
        </w:rPr>
      </w:pPr>
    </w:p>
    <w:p w:rsidR="00A14807" w:rsidRPr="00DD41C9" w:rsidRDefault="00A14807" w:rsidP="0040108C">
      <w:pPr>
        <w:pStyle w:val="Lijstalinea"/>
        <w:numPr>
          <w:ilvl w:val="0"/>
          <w:numId w:val="129"/>
        </w:numPr>
        <w:ind w:left="709" w:hanging="709"/>
      </w:pPr>
      <w:r w:rsidRPr="00DD41C9">
        <w:t xml:space="preserve">KPN en jij kunnen </w:t>
      </w:r>
      <w:r w:rsidR="001104CF" w:rsidRPr="00DD41C9">
        <w:t>drie arbeidsovereenkomsten voor bepaalde tijd sluiten</w:t>
      </w:r>
      <w:r w:rsidR="00C1217E">
        <w:t>. Elk van deze arbeidsovereenkomsten eindigen</w:t>
      </w:r>
      <w:r w:rsidR="001104CF" w:rsidRPr="00DD41C9">
        <w:t xml:space="preserve"> automatisch als de periode tussen die contracten niet langer is dan zes maanden en die arbeidsovereenkomsten in totaal niet langer dan 24 maanden duren. </w:t>
      </w:r>
    </w:p>
    <w:p w:rsidR="00C069DB" w:rsidRPr="00DD41C9" w:rsidRDefault="00C069DB" w:rsidP="0040108C">
      <w:pPr>
        <w:pStyle w:val="Lijstalinea"/>
        <w:numPr>
          <w:ilvl w:val="0"/>
          <w:numId w:val="129"/>
        </w:numPr>
        <w:ind w:left="709" w:hanging="709"/>
      </w:pPr>
      <w:r w:rsidRPr="00DD41C9">
        <w:t xml:space="preserve">Was je </w:t>
      </w:r>
      <w:r w:rsidR="00E01FBB" w:rsidRPr="00DD41C9">
        <w:t>éé</w:t>
      </w:r>
      <w:r w:rsidR="00F22AF0" w:rsidRPr="00DD41C9">
        <w:t>n periode</w:t>
      </w:r>
      <w:r w:rsidR="00E01FBB" w:rsidRPr="00DD41C9">
        <w:t>,</w:t>
      </w:r>
      <w:r w:rsidR="00F22AF0" w:rsidRPr="00DD41C9">
        <w:t xml:space="preserve"> of meerdere perioden</w:t>
      </w:r>
      <w:r w:rsidR="00E01FBB" w:rsidRPr="00DD41C9">
        <w:t xml:space="preserve"> die al dan niet maximaal </w:t>
      </w:r>
      <w:r w:rsidR="0014120C" w:rsidRPr="00DD41C9">
        <w:t xml:space="preserve">zes </w:t>
      </w:r>
      <w:r w:rsidR="00E01FBB" w:rsidRPr="00DD41C9">
        <w:t>maanden</w:t>
      </w:r>
      <w:r w:rsidR="00CC186C" w:rsidRPr="00DD41C9">
        <w:t xml:space="preserve"> </w:t>
      </w:r>
      <w:r w:rsidR="00E01FBB" w:rsidRPr="00DD41C9">
        <w:t>zijn onderbroken,</w:t>
      </w:r>
      <w:r w:rsidR="00F22AF0" w:rsidRPr="00DD41C9">
        <w:t xml:space="preserve"> </w:t>
      </w:r>
      <w:r w:rsidRPr="00DD41C9">
        <w:t xml:space="preserve">als uitzendkracht werkzaam bij KPN? </w:t>
      </w:r>
      <w:r w:rsidR="00E01FBB" w:rsidRPr="00DD41C9">
        <w:t>E</w:t>
      </w:r>
      <w:r w:rsidRPr="00DD41C9">
        <w:t xml:space="preserve">n ben je aansluitend </w:t>
      </w:r>
      <w:r w:rsidR="00E01FBB" w:rsidRPr="00DD41C9">
        <w:t xml:space="preserve">op </w:t>
      </w:r>
      <w:r w:rsidRPr="00DD41C9">
        <w:t xml:space="preserve">of binnen </w:t>
      </w:r>
      <w:r w:rsidR="0014120C" w:rsidRPr="00DD41C9">
        <w:t xml:space="preserve">zes </w:t>
      </w:r>
      <w:r w:rsidRPr="00DD41C9">
        <w:t>maanden</w:t>
      </w:r>
      <w:r w:rsidR="00CC186C" w:rsidRPr="00DD41C9">
        <w:t xml:space="preserve"> </w:t>
      </w:r>
      <w:r w:rsidRPr="00DD41C9">
        <w:t xml:space="preserve">na </w:t>
      </w:r>
      <w:r w:rsidR="00E01FBB" w:rsidRPr="00DD41C9">
        <w:t xml:space="preserve">zo’n </w:t>
      </w:r>
      <w:r w:rsidRPr="00DD41C9">
        <w:t xml:space="preserve">uitzendperiode voor hetzelfde werk in dienst getreden bij KPN met een arbeidsovereenkomst voor bepaalde tijd? In dat geval wordt </w:t>
      </w:r>
      <w:r w:rsidR="00E01FBB" w:rsidRPr="00DD41C9">
        <w:t xml:space="preserve">de </w:t>
      </w:r>
      <w:r w:rsidRPr="00DD41C9">
        <w:t xml:space="preserve">uitzendperiode </w:t>
      </w:r>
      <w:r w:rsidR="00E01FBB" w:rsidRPr="00DD41C9">
        <w:t xml:space="preserve">inclusief eventuele onderbrekingen </w:t>
      </w:r>
      <w:r w:rsidRPr="00DD41C9">
        <w:t xml:space="preserve">gezien als een eerste contract voor bepaalde tijd. Daarna kunnen KPN en jij nog twee contracten voor bepaalde tijd sluiten die van rechtswege eindigen. De einddatum van het laatste contract moet dan binnen </w:t>
      </w:r>
      <w:r w:rsidR="001104CF" w:rsidRPr="00DD41C9">
        <w:t xml:space="preserve">24 maanden na aanvang van de eerste uitzendperiode liggen. </w:t>
      </w:r>
    </w:p>
    <w:p w:rsidR="00FD18C8" w:rsidRPr="00DD41C9" w:rsidRDefault="00BA4B1D" w:rsidP="0040108C">
      <w:pPr>
        <w:pStyle w:val="Lijstalinea"/>
        <w:numPr>
          <w:ilvl w:val="0"/>
          <w:numId w:val="129"/>
        </w:numPr>
        <w:ind w:left="709" w:hanging="709"/>
      </w:pPr>
      <w:r w:rsidRPr="00DD41C9">
        <w:t>V</w:t>
      </w:r>
      <w:r w:rsidR="00CF0272" w:rsidRPr="00DD41C9">
        <w:t xml:space="preserve">oor uitzendkrachten die </w:t>
      </w:r>
      <w:r w:rsidRPr="00DD41C9">
        <w:t xml:space="preserve">werken bij KPN en </w:t>
      </w:r>
      <w:r w:rsidR="00CF0272" w:rsidRPr="00DD41C9">
        <w:t xml:space="preserve">dezelfde werkzaamheden verrichten als medewerkers in dienst van KPN </w:t>
      </w:r>
      <w:r w:rsidRPr="00DD41C9">
        <w:t xml:space="preserve">gelden </w:t>
      </w:r>
      <w:r w:rsidR="00043E68" w:rsidRPr="00DD41C9">
        <w:t>vanaf het begin van de uitzendovereenkomst d</w:t>
      </w:r>
      <w:r w:rsidR="00113952">
        <w:t>e bepalingen uit deze CAO met betrekking tot:</w:t>
      </w:r>
    </w:p>
    <w:p w:rsidR="00043E68" w:rsidRPr="00DD41C9" w:rsidRDefault="00043E68" w:rsidP="00D621FD">
      <w:pPr>
        <w:pStyle w:val="Lijstalinea"/>
        <w:numPr>
          <w:ilvl w:val="0"/>
          <w:numId w:val="3"/>
        </w:numPr>
        <w:ind w:firstLine="349"/>
        <w:rPr>
          <w:rFonts w:asciiTheme="minorBidi" w:hAnsiTheme="minorBidi" w:cstheme="minorBidi"/>
        </w:rPr>
      </w:pPr>
      <w:r w:rsidRPr="00DD41C9">
        <w:rPr>
          <w:rFonts w:asciiTheme="minorBidi" w:hAnsiTheme="minorBidi" w:cstheme="minorBidi"/>
        </w:rPr>
        <w:t>salaris en salarisaanpassing,</w:t>
      </w:r>
    </w:p>
    <w:p w:rsidR="00043E68" w:rsidRPr="00DD41C9" w:rsidRDefault="00043E68" w:rsidP="00D621FD">
      <w:pPr>
        <w:pStyle w:val="Lijstalinea"/>
        <w:numPr>
          <w:ilvl w:val="0"/>
          <w:numId w:val="3"/>
        </w:numPr>
        <w:ind w:firstLine="349"/>
        <w:rPr>
          <w:rFonts w:asciiTheme="minorBidi" w:hAnsiTheme="minorBidi" w:cstheme="minorBidi"/>
        </w:rPr>
      </w:pPr>
      <w:r w:rsidRPr="00DD41C9">
        <w:rPr>
          <w:rFonts w:asciiTheme="minorBidi" w:hAnsiTheme="minorBidi" w:cstheme="minorBidi"/>
        </w:rPr>
        <w:t>overwerkvergoeding en werktijdentoeslag en</w:t>
      </w:r>
    </w:p>
    <w:p w:rsidR="00043E68" w:rsidRPr="00DD41C9" w:rsidRDefault="00043E68" w:rsidP="00D621FD">
      <w:pPr>
        <w:pStyle w:val="Lijstalinea"/>
        <w:numPr>
          <w:ilvl w:val="0"/>
          <w:numId w:val="3"/>
        </w:numPr>
        <w:ind w:firstLine="349"/>
        <w:rPr>
          <w:rFonts w:asciiTheme="minorBidi" w:hAnsiTheme="minorBidi" w:cstheme="minorBidi"/>
        </w:rPr>
      </w:pPr>
      <w:r w:rsidRPr="00DD41C9">
        <w:rPr>
          <w:rFonts w:asciiTheme="minorBidi" w:hAnsiTheme="minorBidi" w:cstheme="minorBidi"/>
        </w:rPr>
        <w:t>reiskostenvergoeding.</w:t>
      </w:r>
    </w:p>
    <w:p w:rsidR="00113952" w:rsidRDefault="00043E68" w:rsidP="00113952">
      <w:pPr>
        <w:ind w:hanging="11"/>
        <w:rPr>
          <w:rFonts w:asciiTheme="minorBidi" w:hAnsiTheme="minorBidi" w:cstheme="minorBidi"/>
        </w:rPr>
      </w:pPr>
      <w:r w:rsidRPr="00DD41C9">
        <w:rPr>
          <w:rFonts w:asciiTheme="minorBidi" w:hAnsiTheme="minorBidi" w:cstheme="minorBidi"/>
        </w:rPr>
        <w:t xml:space="preserve">KPN verzekert zich ervan dat ingeleende uitzendkrachten </w:t>
      </w:r>
      <w:r w:rsidR="00113952">
        <w:rPr>
          <w:rFonts w:asciiTheme="minorBidi" w:hAnsiTheme="minorBidi" w:cstheme="minorBidi"/>
        </w:rPr>
        <w:t>voor wat betreft</w:t>
      </w:r>
      <w:r w:rsidRPr="00DD41C9">
        <w:rPr>
          <w:rFonts w:asciiTheme="minorBidi" w:hAnsiTheme="minorBidi" w:cstheme="minorBidi"/>
        </w:rPr>
        <w:t xml:space="preserve"> deze drie arbeidsvoorwaarden minimaal worden beloond volgens wat er in deze CAO staat.</w:t>
      </w:r>
    </w:p>
    <w:p w:rsidR="00043E68" w:rsidRDefault="00271A47" w:rsidP="0040108C">
      <w:pPr>
        <w:pStyle w:val="Lijstalinea"/>
        <w:numPr>
          <w:ilvl w:val="0"/>
          <w:numId w:val="129"/>
        </w:numPr>
        <w:ind w:left="709" w:hanging="709"/>
      </w:pPr>
      <w:r w:rsidRPr="00DD41C9">
        <w:t>Uitzendkrachten die langer dan 26 aaneengesloten weken werkzaam zijn bij KPN kunnen vanaf dat moment gebruik maken van de instrumenten z</w:t>
      </w:r>
      <w:r w:rsidR="00113952">
        <w:t>oals bedoeld in de artikelen 7.5 lid 1 en lid 6,</w:t>
      </w:r>
      <w:r w:rsidR="00E84D90">
        <w:t xml:space="preserve"> 7.6 lid 1, 7.7, 7.8 lid 1 en 2, </w:t>
      </w:r>
      <w:r w:rsidR="00113952">
        <w:t>7.9</w:t>
      </w:r>
      <w:r w:rsidRPr="00DD41C9">
        <w:t xml:space="preserve"> lid 1 en 2</w:t>
      </w:r>
      <w:r w:rsidR="003151A0">
        <w:t>, 7.12</w:t>
      </w:r>
      <w:r w:rsidR="009C60EB">
        <w:rPr>
          <w:vertAlign w:val="superscript"/>
        </w:rPr>
        <w:t xml:space="preserve"> </w:t>
      </w:r>
      <w:r w:rsidR="009C60EB">
        <w:t>en</w:t>
      </w:r>
      <w:r w:rsidR="00E84D90">
        <w:t xml:space="preserve"> 7.14, een en ander zoals in deze artikelen beschreven</w:t>
      </w:r>
      <w:r w:rsidRPr="00DD41C9">
        <w:t xml:space="preserve">.  </w:t>
      </w:r>
    </w:p>
    <w:p w:rsidR="00113952" w:rsidRPr="00113952" w:rsidRDefault="00113952" w:rsidP="00113952">
      <w:pPr>
        <w:pStyle w:val="Lijstalinea"/>
        <w:ind w:left="709" w:firstLine="0"/>
      </w:pPr>
    </w:p>
    <w:p w:rsidR="00FD18C8" w:rsidRPr="00DD41C9" w:rsidRDefault="00FD18C8" w:rsidP="0040108C">
      <w:pPr>
        <w:pStyle w:val="Kop3"/>
        <w:numPr>
          <w:ilvl w:val="1"/>
          <w:numId w:val="47"/>
        </w:numPr>
        <w:tabs>
          <w:tab w:val="clear" w:pos="1288"/>
          <w:tab w:val="left" w:pos="1843"/>
        </w:tabs>
        <w:ind w:left="1418" w:hanging="1418"/>
      </w:pPr>
      <w:bookmarkStart w:id="145" w:name="_Toc447874877"/>
      <w:bookmarkStart w:id="146" w:name="_Toc452732699"/>
      <w:r w:rsidRPr="00DD41C9">
        <w:t>Einde arbeidsovereenkomst</w:t>
      </w:r>
      <w:bookmarkEnd w:id="145"/>
      <w:bookmarkEnd w:id="146"/>
    </w:p>
    <w:p w:rsidR="00DC4657" w:rsidRPr="00DD41C9" w:rsidRDefault="00DC4657" w:rsidP="00A06FD2">
      <w:pPr>
        <w:rPr>
          <w:rFonts w:asciiTheme="minorBidi" w:hAnsiTheme="minorBidi" w:cstheme="minorBidi"/>
        </w:rPr>
      </w:pPr>
    </w:p>
    <w:p w:rsidR="00FD18C8" w:rsidRPr="00DD41C9" w:rsidRDefault="00FD18C8" w:rsidP="0040108C">
      <w:pPr>
        <w:pStyle w:val="Lijstalinea"/>
        <w:numPr>
          <w:ilvl w:val="0"/>
          <w:numId w:val="130"/>
        </w:numPr>
        <w:ind w:left="709" w:hanging="709"/>
      </w:pPr>
      <w:r w:rsidRPr="00DD41C9">
        <w:t xml:space="preserve">Heb je een arbeidsovereenkomst voor bepaalde tijd? </w:t>
      </w:r>
    </w:p>
    <w:p w:rsidR="00FD18C8" w:rsidRPr="00DD41C9" w:rsidRDefault="00FD18C8" w:rsidP="002D46EE">
      <w:pPr>
        <w:pStyle w:val="Lijstalinea"/>
        <w:ind w:left="709" w:firstLine="0"/>
        <w:rPr>
          <w:rFonts w:asciiTheme="minorBidi" w:hAnsiTheme="minorBidi" w:cstheme="minorBidi"/>
        </w:rPr>
      </w:pPr>
      <w:r w:rsidRPr="00DD41C9">
        <w:rPr>
          <w:rFonts w:asciiTheme="minorBidi" w:hAnsiTheme="minorBidi" w:cstheme="minorBidi"/>
        </w:rPr>
        <w:t xml:space="preserve">Deze eindigt automatisch na afloop van de afgesproken periode. </w:t>
      </w:r>
      <w:r w:rsidR="001F6408" w:rsidRPr="00DD41C9">
        <w:rPr>
          <w:rFonts w:asciiTheme="minorBidi" w:hAnsiTheme="minorBidi" w:cstheme="minorBidi"/>
        </w:rPr>
        <w:t>De</w:t>
      </w:r>
      <w:r w:rsidRPr="00DD41C9">
        <w:rPr>
          <w:rFonts w:asciiTheme="minorBidi" w:hAnsiTheme="minorBidi" w:cstheme="minorBidi"/>
        </w:rPr>
        <w:t xml:space="preserve"> arbeidsovereenkomst </w:t>
      </w:r>
      <w:r w:rsidR="001F6408" w:rsidRPr="00DD41C9">
        <w:rPr>
          <w:rFonts w:asciiTheme="minorBidi" w:hAnsiTheme="minorBidi" w:cstheme="minorBidi"/>
        </w:rPr>
        <w:t xml:space="preserve">kan </w:t>
      </w:r>
      <w:r w:rsidRPr="00DD41C9">
        <w:rPr>
          <w:rFonts w:asciiTheme="minorBidi" w:hAnsiTheme="minorBidi" w:cstheme="minorBidi"/>
        </w:rPr>
        <w:t xml:space="preserve">tussentijds </w:t>
      </w:r>
      <w:r w:rsidR="001F6408" w:rsidRPr="00DD41C9">
        <w:rPr>
          <w:rFonts w:asciiTheme="minorBidi" w:hAnsiTheme="minorBidi" w:cstheme="minorBidi"/>
        </w:rPr>
        <w:t xml:space="preserve">door jou of door KPN </w:t>
      </w:r>
      <w:r w:rsidRPr="00DD41C9">
        <w:rPr>
          <w:rFonts w:asciiTheme="minorBidi" w:hAnsiTheme="minorBidi" w:cstheme="minorBidi"/>
        </w:rPr>
        <w:t>beëindig</w:t>
      </w:r>
      <w:r w:rsidR="001F6408" w:rsidRPr="00DD41C9">
        <w:rPr>
          <w:rFonts w:asciiTheme="minorBidi" w:hAnsiTheme="minorBidi" w:cstheme="minorBidi"/>
        </w:rPr>
        <w:t xml:space="preserve">d worden </w:t>
      </w:r>
      <w:r w:rsidRPr="00DD41C9">
        <w:rPr>
          <w:rFonts w:asciiTheme="minorBidi" w:hAnsiTheme="minorBidi" w:cstheme="minorBidi"/>
        </w:rPr>
        <w:t xml:space="preserve">door schriftelijke opzegging. In dat geval geldt de wettelijke opzegtermijn met als minimum </w:t>
      </w:r>
      <w:r w:rsidR="00B102F9" w:rsidRPr="00DD41C9">
        <w:rPr>
          <w:rFonts w:asciiTheme="minorBidi" w:hAnsiTheme="minorBidi" w:cstheme="minorBidi"/>
        </w:rPr>
        <w:t>een</w:t>
      </w:r>
      <w:r w:rsidRPr="00DD41C9">
        <w:rPr>
          <w:rFonts w:asciiTheme="minorBidi" w:hAnsiTheme="minorBidi" w:cstheme="minorBidi"/>
        </w:rPr>
        <w:t xml:space="preserve"> maand en valt het einde van je arbeidsovereenkomst altijd samen met het einde van de kalendermaand. </w:t>
      </w:r>
    </w:p>
    <w:p w:rsidR="005A4957" w:rsidRPr="00DD41C9" w:rsidRDefault="005A4957" w:rsidP="0040108C">
      <w:pPr>
        <w:pStyle w:val="Lijstalinea"/>
        <w:numPr>
          <w:ilvl w:val="0"/>
          <w:numId w:val="130"/>
        </w:numPr>
        <w:ind w:left="709" w:hanging="709"/>
      </w:pPr>
      <w:r w:rsidRPr="00DD41C9">
        <w:t xml:space="preserve">Heb je een arbeidsovereenkomst voor onbepaalde tijd? Dan geldt de wettelijke opzegtermijn. Je </w:t>
      </w:r>
      <w:r w:rsidR="00FC21A0" w:rsidRPr="00DD41C9">
        <w:t xml:space="preserve">vindt </w:t>
      </w:r>
      <w:r w:rsidRPr="00DD41C9">
        <w:t xml:space="preserve">informatie hierover op </w:t>
      </w:r>
      <w:r w:rsidR="00964F71" w:rsidRPr="00DD41C9">
        <w:t>TEAMKPN Online</w:t>
      </w:r>
      <w:r w:rsidRPr="00DD41C9">
        <w:t>. Daarop staat ook een overgangsregeling op basis van de Wet Flexibiliteit en Zekerheid.</w:t>
      </w:r>
    </w:p>
    <w:p w:rsidR="00FD18C8" w:rsidRPr="00DD41C9" w:rsidRDefault="00FD18C8" w:rsidP="0040108C">
      <w:pPr>
        <w:pStyle w:val="Lijstalinea"/>
        <w:numPr>
          <w:ilvl w:val="0"/>
          <w:numId w:val="130"/>
        </w:numPr>
        <w:ind w:left="709" w:hanging="709"/>
      </w:pPr>
      <w:r w:rsidRPr="00DD41C9">
        <w:t xml:space="preserve">Hoe zit het met de beëindiging als je met pensioen gaat? </w:t>
      </w:r>
    </w:p>
    <w:p w:rsidR="00FD18C8" w:rsidRPr="00DD41C9" w:rsidRDefault="00FD18C8" w:rsidP="002D46EE">
      <w:pPr>
        <w:pStyle w:val="Lijstalinea"/>
        <w:ind w:left="709" w:firstLine="0"/>
        <w:rPr>
          <w:rFonts w:asciiTheme="minorBidi" w:hAnsiTheme="minorBidi" w:cstheme="minorBidi"/>
        </w:rPr>
      </w:pPr>
      <w:r w:rsidRPr="00DD41C9">
        <w:rPr>
          <w:rFonts w:asciiTheme="minorBidi" w:hAnsiTheme="minorBidi" w:cstheme="minorBidi"/>
        </w:rPr>
        <w:t xml:space="preserve">Je arbeidsovereenkomst eindigt automatisch </w:t>
      </w:r>
      <w:r w:rsidR="005718E6" w:rsidRPr="00DD41C9">
        <w:rPr>
          <w:rFonts w:asciiTheme="minorBidi" w:hAnsiTheme="minorBidi" w:cstheme="minorBidi"/>
        </w:rPr>
        <w:t xml:space="preserve">per de dag waarop je </w:t>
      </w:r>
      <w:r w:rsidR="00964F71" w:rsidRPr="00DD41C9">
        <w:rPr>
          <w:rFonts w:asciiTheme="minorBidi" w:hAnsiTheme="minorBidi" w:cstheme="minorBidi"/>
        </w:rPr>
        <w:t>de AOW-gerechtigde leeftijd bereikt</w:t>
      </w:r>
      <w:r w:rsidRPr="00DD41C9">
        <w:rPr>
          <w:rFonts w:asciiTheme="minorBidi" w:hAnsiTheme="minorBidi" w:cstheme="minorBidi"/>
        </w:rPr>
        <w:t xml:space="preserve">, tenzij je eerder </w:t>
      </w:r>
      <w:r w:rsidR="00C56C13" w:rsidRPr="00DD41C9">
        <w:rPr>
          <w:rFonts w:asciiTheme="minorBidi" w:hAnsiTheme="minorBidi" w:cstheme="minorBidi"/>
        </w:rPr>
        <w:t>met pensioen gaat</w:t>
      </w:r>
      <w:r w:rsidR="00CC456B" w:rsidRPr="00DD41C9">
        <w:rPr>
          <w:rFonts w:asciiTheme="minorBidi" w:hAnsiTheme="minorBidi" w:cstheme="minorBidi"/>
        </w:rPr>
        <w:t>.</w:t>
      </w:r>
      <w:r w:rsidR="00CC186C" w:rsidRPr="00DD41C9">
        <w:rPr>
          <w:rFonts w:asciiTheme="minorBidi" w:hAnsiTheme="minorBidi" w:cstheme="minorBidi"/>
        </w:rPr>
        <w:t xml:space="preserve"> </w:t>
      </w:r>
      <w:r w:rsidRPr="00DD41C9">
        <w:rPr>
          <w:rFonts w:asciiTheme="minorBidi" w:hAnsiTheme="minorBidi" w:cstheme="minorBidi"/>
        </w:rPr>
        <w:t xml:space="preserve">In dat geval eindigt je arbeidsovereenkomst aan het eind van de maand voor de maand waarin je </w:t>
      </w:r>
      <w:r w:rsidR="00C56C13" w:rsidRPr="00DD41C9">
        <w:rPr>
          <w:rFonts w:asciiTheme="minorBidi" w:hAnsiTheme="minorBidi" w:cstheme="minorBidi"/>
        </w:rPr>
        <w:t>met pensioen gaat</w:t>
      </w:r>
      <w:r w:rsidR="00545FF6" w:rsidRPr="00DD41C9">
        <w:rPr>
          <w:rFonts w:asciiTheme="minorBidi" w:hAnsiTheme="minorBidi" w:cstheme="minorBidi"/>
        </w:rPr>
        <w:t>.</w:t>
      </w:r>
      <w:r w:rsidR="00C56C13" w:rsidRPr="00DD41C9">
        <w:rPr>
          <w:rFonts w:asciiTheme="minorBidi" w:hAnsiTheme="minorBidi" w:cstheme="minorBidi"/>
        </w:rPr>
        <w:t xml:space="preserve"> </w:t>
      </w:r>
    </w:p>
    <w:p w:rsidR="00FD18C8" w:rsidRPr="00DD41C9" w:rsidRDefault="00FD18C8" w:rsidP="0040108C">
      <w:pPr>
        <w:pStyle w:val="Lijstalinea"/>
        <w:numPr>
          <w:ilvl w:val="0"/>
          <w:numId w:val="130"/>
        </w:numPr>
        <w:ind w:left="709" w:hanging="709"/>
      </w:pPr>
      <w:r w:rsidRPr="00DD41C9">
        <w:t xml:space="preserve">Ben je langdurig ziek en kan je daardoor niet meer werken bij KPN? </w:t>
      </w:r>
    </w:p>
    <w:p w:rsidR="00FD18C8" w:rsidRPr="00DD41C9" w:rsidRDefault="00FD18C8" w:rsidP="002D46EE">
      <w:pPr>
        <w:pStyle w:val="Lijstalinea"/>
        <w:ind w:left="709" w:firstLine="0"/>
        <w:rPr>
          <w:rFonts w:asciiTheme="minorBidi" w:hAnsiTheme="minorBidi" w:cstheme="minorBidi"/>
        </w:rPr>
      </w:pPr>
      <w:r w:rsidRPr="00DD41C9">
        <w:rPr>
          <w:rFonts w:asciiTheme="minorBidi" w:hAnsiTheme="minorBidi" w:cstheme="minorBidi"/>
        </w:rPr>
        <w:t xml:space="preserve">KPN zal je arbeidsovereenkomst twee jaar nadat je </w:t>
      </w:r>
      <w:r w:rsidR="00FF50EF" w:rsidRPr="00DD41C9">
        <w:rPr>
          <w:rFonts w:asciiTheme="minorBidi" w:hAnsiTheme="minorBidi" w:cstheme="minorBidi"/>
        </w:rPr>
        <w:t>arbeidsongeschikt</w:t>
      </w:r>
      <w:r w:rsidR="001E0971">
        <w:rPr>
          <w:rFonts w:asciiTheme="minorBidi" w:hAnsiTheme="minorBidi" w:cstheme="minorBidi"/>
        </w:rPr>
        <w:t xml:space="preserve"> bent geworden, beëindigen. </w:t>
      </w:r>
      <w:r w:rsidRPr="00DD41C9">
        <w:rPr>
          <w:rFonts w:asciiTheme="minorBidi" w:hAnsiTheme="minorBidi" w:cstheme="minorBidi"/>
        </w:rPr>
        <w:t>Zou je een half jaar na je uitdiensttreding je 25- of 40-jarig dienstjubileum hebben gevierd? In dat geval kan je schriftelijk aan je manager vragen om je uitdiensttreding uit te stellen tot direct na je jubileum</w:t>
      </w:r>
      <w:r w:rsidR="00287C73" w:rsidRPr="00DD41C9">
        <w:rPr>
          <w:rFonts w:asciiTheme="minorBidi" w:hAnsiTheme="minorBidi" w:cstheme="minorBidi"/>
        </w:rPr>
        <w:t>datum</w:t>
      </w:r>
      <w:r w:rsidRPr="00DD41C9">
        <w:rPr>
          <w:rFonts w:asciiTheme="minorBidi" w:hAnsiTheme="minorBidi" w:cstheme="minorBidi"/>
        </w:rPr>
        <w:t xml:space="preserve">. </w:t>
      </w:r>
    </w:p>
    <w:p w:rsidR="00FD18C8" w:rsidRPr="00DD41C9" w:rsidRDefault="00FD18C8" w:rsidP="00A06FD2">
      <w:pPr>
        <w:rPr>
          <w:rFonts w:asciiTheme="minorBidi" w:hAnsiTheme="minorBidi" w:cstheme="minorBidi"/>
        </w:rPr>
      </w:pPr>
    </w:p>
    <w:p w:rsidR="00FD18C8" w:rsidRPr="00DD41C9" w:rsidRDefault="00FD18C8" w:rsidP="0040108C">
      <w:pPr>
        <w:pStyle w:val="Kop3"/>
        <w:numPr>
          <w:ilvl w:val="1"/>
          <w:numId w:val="47"/>
        </w:numPr>
        <w:tabs>
          <w:tab w:val="clear" w:pos="1288"/>
          <w:tab w:val="left" w:pos="1843"/>
        </w:tabs>
        <w:ind w:left="1418" w:hanging="1418"/>
      </w:pPr>
      <w:bookmarkStart w:id="147" w:name="_Toc447874878"/>
      <w:bookmarkStart w:id="148" w:name="_Toc452732700"/>
      <w:r w:rsidRPr="00DD41C9">
        <w:t>Disciplinaire maatregelen</w:t>
      </w:r>
      <w:bookmarkEnd w:id="147"/>
      <w:bookmarkEnd w:id="148"/>
    </w:p>
    <w:p w:rsidR="00DC4657" w:rsidRPr="00DD41C9" w:rsidRDefault="00DC4657" w:rsidP="00A06FD2">
      <w:pPr>
        <w:rPr>
          <w:rFonts w:asciiTheme="minorBidi" w:hAnsiTheme="minorBidi" w:cstheme="minorBidi"/>
        </w:rPr>
      </w:pPr>
    </w:p>
    <w:p w:rsidR="00FD18C8" w:rsidRPr="00DD41C9" w:rsidRDefault="00FD18C8" w:rsidP="0040108C">
      <w:pPr>
        <w:pStyle w:val="Lijstalinea"/>
        <w:numPr>
          <w:ilvl w:val="0"/>
          <w:numId w:val="131"/>
        </w:numPr>
        <w:ind w:left="709" w:hanging="709"/>
      </w:pPr>
      <w:r w:rsidRPr="00DD41C9">
        <w:t>Je houdt je aan de regels van je arbeidsovereenkomst</w:t>
      </w:r>
      <w:r w:rsidR="001932F6" w:rsidRPr="00DD41C9">
        <w:t xml:space="preserve">, </w:t>
      </w:r>
      <w:r w:rsidRPr="00DD41C9">
        <w:t>de KPN Bedrijfscode en deelcodes</w:t>
      </w:r>
      <w:r w:rsidR="00427F15" w:rsidRPr="00DD41C9">
        <w:t xml:space="preserve"> die je kunt vinden op TEAMKPN Online</w:t>
      </w:r>
      <w:r w:rsidR="001932F6" w:rsidRPr="00DD41C9">
        <w:t xml:space="preserve"> en eventuele aanvullende huis- en vestigingsregels, </w:t>
      </w:r>
      <w:r w:rsidR="001932F6" w:rsidRPr="00DD41C9">
        <w:lastRenderedPageBreak/>
        <w:t>procedures en instructies die voor jou gelden</w:t>
      </w:r>
      <w:r w:rsidRPr="00DD41C9">
        <w:t xml:space="preserve">. Je manager kan een disciplinaire maatregel nemen als je deze regels niet nakomt. </w:t>
      </w:r>
    </w:p>
    <w:p w:rsidR="00FD18C8" w:rsidRPr="00DD41C9" w:rsidRDefault="00FD18C8" w:rsidP="0040108C">
      <w:pPr>
        <w:pStyle w:val="Lijstalinea"/>
        <w:numPr>
          <w:ilvl w:val="0"/>
          <w:numId w:val="131"/>
        </w:numPr>
        <w:ind w:left="709" w:hanging="709"/>
      </w:pPr>
      <w:r w:rsidRPr="00DD41C9">
        <w:t>Die maatregel kan zijn:</w:t>
      </w:r>
    </w:p>
    <w:p w:rsidR="00FD18C8" w:rsidRPr="00DD41C9" w:rsidRDefault="00FD18C8" w:rsidP="0040108C">
      <w:pPr>
        <w:pStyle w:val="Lijstalinea"/>
        <w:numPr>
          <w:ilvl w:val="1"/>
          <w:numId w:val="50"/>
        </w:numPr>
        <w:tabs>
          <w:tab w:val="clear" w:pos="1288"/>
          <w:tab w:val="left" w:pos="1560"/>
        </w:tabs>
        <w:ind w:left="1276" w:hanging="567"/>
        <w:rPr>
          <w:rFonts w:asciiTheme="minorBidi" w:hAnsiTheme="minorBidi" w:cstheme="minorBidi"/>
        </w:rPr>
      </w:pPr>
      <w:r w:rsidRPr="00DD41C9">
        <w:rPr>
          <w:rFonts w:asciiTheme="minorBidi" w:hAnsiTheme="minorBidi" w:cstheme="minorBidi"/>
        </w:rPr>
        <w:t>een waarschuwing of berisping;</w:t>
      </w:r>
    </w:p>
    <w:p w:rsidR="00FD18C8" w:rsidRPr="00DD41C9" w:rsidRDefault="00FD18C8" w:rsidP="0040108C">
      <w:pPr>
        <w:pStyle w:val="Lijstalinea"/>
        <w:numPr>
          <w:ilvl w:val="1"/>
          <w:numId w:val="50"/>
        </w:numPr>
        <w:tabs>
          <w:tab w:val="clear" w:pos="1288"/>
          <w:tab w:val="left" w:pos="1560"/>
        </w:tabs>
        <w:ind w:left="1276" w:hanging="567"/>
        <w:rPr>
          <w:rFonts w:asciiTheme="minorBidi" w:hAnsiTheme="minorBidi" w:cstheme="minorBidi"/>
        </w:rPr>
      </w:pPr>
      <w:r w:rsidRPr="00DD41C9">
        <w:rPr>
          <w:rFonts w:asciiTheme="minorBidi" w:hAnsiTheme="minorBidi" w:cstheme="minorBidi"/>
        </w:rPr>
        <w:t xml:space="preserve">een schorsing; dit kan met inhouding van </w:t>
      </w:r>
      <w:r w:rsidR="00F47FA2" w:rsidRPr="00DD41C9">
        <w:rPr>
          <w:rFonts w:asciiTheme="minorBidi" w:hAnsiTheme="minorBidi" w:cstheme="minorBidi"/>
        </w:rPr>
        <w:t xml:space="preserve">maximaal 50% van </w:t>
      </w:r>
      <w:r w:rsidRPr="00DD41C9">
        <w:rPr>
          <w:rFonts w:asciiTheme="minorBidi" w:hAnsiTheme="minorBidi" w:cstheme="minorBidi"/>
        </w:rPr>
        <w:t>je maandinkomen</w:t>
      </w:r>
      <w:r w:rsidR="00F47FA2" w:rsidRPr="00DD41C9">
        <w:rPr>
          <w:rFonts w:asciiTheme="minorBidi" w:hAnsiTheme="minorBidi" w:cstheme="minorBidi"/>
        </w:rPr>
        <w:t>. Je kunt maximaal 3 dagen worden geschorst</w:t>
      </w:r>
      <w:r w:rsidRPr="00DD41C9">
        <w:rPr>
          <w:rFonts w:asciiTheme="minorBidi" w:hAnsiTheme="minorBidi" w:cstheme="minorBidi"/>
        </w:rPr>
        <w:t>;</w:t>
      </w:r>
    </w:p>
    <w:p w:rsidR="00FD18C8" w:rsidRPr="00DD41C9" w:rsidRDefault="00FD18C8" w:rsidP="0040108C">
      <w:pPr>
        <w:pStyle w:val="Lijstalinea"/>
        <w:numPr>
          <w:ilvl w:val="1"/>
          <w:numId w:val="50"/>
        </w:numPr>
        <w:tabs>
          <w:tab w:val="clear" w:pos="1288"/>
          <w:tab w:val="left" w:pos="1560"/>
        </w:tabs>
        <w:ind w:left="1276" w:hanging="567"/>
        <w:rPr>
          <w:rFonts w:asciiTheme="minorBidi" w:hAnsiTheme="minorBidi" w:cstheme="minorBidi"/>
        </w:rPr>
      </w:pPr>
      <w:r w:rsidRPr="00DD41C9">
        <w:rPr>
          <w:rFonts w:asciiTheme="minorBidi" w:hAnsiTheme="minorBidi" w:cstheme="minorBidi"/>
        </w:rPr>
        <w:t>een ontheffing uit je functie, tijdelijk of blijvend en/of een indeling in een lagere functie. In dat laatste geval kan je manager besluiten om je in een lagere salarisschaal in te delen;</w:t>
      </w:r>
    </w:p>
    <w:p w:rsidR="00FD18C8" w:rsidRPr="00DD41C9" w:rsidRDefault="00FD18C8" w:rsidP="0040108C">
      <w:pPr>
        <w:pStyle w:val="Lijstalinea"/>
        <w:numPr>
          <w:ilvl w:val="1"/>
          <w:numId w:val="50"/>
        </w:numPr>
        <w:tabs>
          <w:tab w:val="clear" w:pos="1288"/>
          <w:tab w:val="left" w:pos="1560"/>
        </w:tabs>
        <w:ind w:left="1276" w:hanging="567"/>
        <w:rPr>
          <w:rFonts w:asciiTheme="minorBidi" w:hAnsiTheme="minorBidi" w:cstheme="minorBidi"/>
        </w:rPr>
      </w:pPr>
      <w:r w:rsidRPr="00DD41C9">
        <w:rPr>
          <w:rFonts w:asciiTheme="minorBidi" w:hAnsiTheme="minorBidi" w:cstheme="minorBidi"/>
        </w:rPr>
        <w:t>ontslag.</w:t>
      </w:r>
    </w:p>
    <w:p w:rsidR="00C4466B" w:rsidRPr="00DD41C9" w:rsidRDefault="00FD18C8" w:rsidP="0040108C">
      <w:pPr>
        <w:pStyle w:val="Lijstalinea"/>
        <w:numPr>
          <w:ilvl w:val="0"/>
          <w:numId w:val="131"/>
        </w:numPr>
        <w:ind w:left="709" w:hanging="709"/>
      </w:pPr>
      <w:r w:rsidRPr="00DD41C9">
        <w:t xml:space="preserve">Je manager kan ook een disciplinaire maatregel nemen als je je niet houdt aan de KPN </w:t>
      </w:r>
      <w:r w:rsidR="00C27D6F" w:rsidRPr="00DD41C9">
        <w:t xml:space="preserve">regels bij </w:t>
      </w:r>
      <w:r w:rsidR="009E606B" w:rsidRPr="00DD41C9">
        <w:t>verzuim die je eveneens op TEAMKPN Online vindt</w:t>
      </w:r>
      <w:r w:rsidRPr="00DD41C9">
        <w:t xml:space="preserve">. Dit kan </w:t>
      </w:r>
      <w:r w:rsidR="00C27D6F" w:rsidRPr="00DD41C9">
        <w:t>een</w:t>
      </w:r>
      <w:r w:rsidRPr="00DD41C9">
        <w:t xml:space="preserve"> van de volgende maatregelen zijn: </w:t>
      </w:r>
    </w:p>
    <w:p w:rsidR="00176552" w:rsidRPr="00DD41C9" w:rsidRDefault="00FD18C8" w:rsidP="0040108C">
      <w:pPr>
        <w:pStyle w:val="Lijstalinea"/>
        <w:numPr>
          <w:ilvl w:val="1"/>
          <w:numId w:val="50"/>
        </w:numPr>
        <w:ind w:hanging="731"/>
        <w:rPr>
          <w:rFonts w:asciiTheme="minorBidi" w:hAnsiTheme="minorBidi" w:cstheme="minorBidi"/>
        </w:rPr>
      </w:pPr>
      <w:r w:rsidRPr="00DD41C9">
        <w:rPr>
          <w:rFonts w:asciiTheme="minorBidi" w:hAnsiTheme="minorBidi" w:cstheme="minorBidi"/>
        </w:rPr>
        <w:t>een schriftelijke waarschuwing</w:t>
      </w:r>
      <w:r w:rsidR="00176552" w:rsidRPr="00DD41C9">
        <w:rPr>
          <w:rFonts w:asciiTheme="minorBidi" w:hAnsiTheme="minorBidi" w:cstheme="minorBidi"/>
        </w:rPr>
        <w:t>;</w:t>
      </w:r>
    </w:p>
    <w:p w:rsidR="00176552" w:rsidRPr="00DD41C9" w:rsidRDefault="00FD18C8" w:rsidP="0040108C">
      <w:pPr>
        <w:pStyle w:val="Lijstalinea"/>
        <w:numPr>
          <w:ilvl w:val="1"/>
          <w:numId w:val="50"/>
        </w:numPr>
        <w:tabs>
          <w:tab w:val="clear" w:pos="1288"/>
          <w:tab w:val="left" w:pos="1701"/>
        </w:tabs>
        <w:ind w:left="1276" w:hanging="567"/>
        <w:rPr>
          <w:rFonts w:asciiTheme="minorBidi" w:hAnsiTheme="minorBidi" w:cstheme="minorBidi"/>
        </w:rPr>
      </w:pPr>
      <w:r w:rsidRPr="00DD41C9">
        <w:rPr>
          <w:rFonts w:asciiTheme="minorBidi" w:hAnsiTheme="minorBidi" w:cstheme="minorBidi"/>
        </w:rPr>
        <w:t>beperking van de doorbetaling van je maandinkomen tijdens ziekte tot het voor je geldende minimumloon</w:t>
      </w:r>
      <w:r w:rsidR="00176552" w:rsidRPr="00DD41C9">
        <w:rPr>
          <w:rFonts w:asciiTheme="minorBidi" w:hAnsiTheme="minorBidi" w:cstheme="minorBidi"/>
        </w:rPr>
        <w:t>;</w:t>
      </w:r>
    </w:p>
    <w:p w:rsidR="00176552" w:rsidRPr="00DD41C9" w:rsidRDefault="00FD18C8" w:rsidP="0040108C">
      <w:pPr>
        <w:pStyle w:val="Lijstalinea"/>
        <w:numPr>
          <w:ilvl w:val="1"/>
          <w:numId w:val="50"/>
        </w:numPr>
        <w:tabs>
          <w:tab w:val="clear" w:pos="1288"/>
          <w:tab w:val="left" w:pos="1701"/>
        </w:tabs>
        <w:ind w:left="1276" w:hanging="567"/>
        <w:rPr>
          <w:rFonts w:asciiTheme="minorBidi" w:hAnsiTheme="minorBidi" w:cstheme="minorBidi"/>
        </w:rPr>
      </w:pPr>
      <w:r w:rsidRPr="00DD41C9">
        <w:rPr>
          <w:rFonts w:asciiTheme="minorBidi" w:hAnsiTheme="minorBidi" w:cstheme="minorBidi"/>
        </w:rPr>
        <w:t>stopzetting van doorbetaling van je maandinkomen als je je genezing belemmert of vertraagt of als je onvoldoende doet aan je re</w:t>
      </w:r>
      <w:r w:rsidR="00287C73" w:rsidRPr="00DD41C9">
        <w:rPr>
          <w:rFonts w:asciiTheme="minorBidi" w:hAnsiTheme="minorBidi" w:cstheme="minorBidi"/>
        </w:rPr>
        <w:t>-i</w:t>
      </w:r>
      <w:r w:rsidRPr="00DD41C9">
        <w:rPr>
          <w:rFonts w:asciiTheme="minorBidi" w:hAnsiTheme="minorBidi" w:cstheme="minorBidi"/>
        </w:rPr>
        <w:t>ntegratie</w:t>
      </w:r>
      <w:r w:rsidR="00176552" w:rsidRPr="00DD41C9">
        <w:rPr>
          <w:rFonts w:asciiTheme="minorBidi" w:hAnsiTheme="minorBidi" w:cstheme="minorBidi"/>
        </w:rPr>
        <w:t>;</w:t>
      </w:r>
    </w:p>
    <w:p w:rsidR="00780651" w:rsidRPr="00DD41C9" w:rsidRDefault="00780651" w:rsidP="0040108C">
      <w:pPr>
        <w:pStyle w:val="Lijstalinea"/>
        <w:numPr>
          <w:ilvl w:val="1"/>
          <w:numId w:val="50"/>
        </w:numPr>
        <w:tabs>
          <w:tab w:val="clear" w:pos="1288"/>
          <w:tab w:val="left" w:pos="1701"/>
        </w:tabs>
        <w:ind w:left="1276" w:hanging="567"/>
        <w:rPr>
          <w:rFonts w:asciiTheme="minorBidi" w:hAnsiTheme="minorBidi" w:cstheme="minorBidi"/>
        </w:rPr>
      </w:pPr>
      <w:r w:rsidRPr="00DD41C9">
        <w:rPr>
          <w:rFonts w:asciiTheme="minorBidi" w:hAnsiTheme="minorBidi" w:cstheme="minorBidi"/>
        </w:rPr>
        <w:t>ontslag als je ook ná inhouding van je maandinkomen, je onvoldoende inspant voor je re-integratie.</w:t>
      </w:r>
    </w:p>
    <w:p w:rsidR="00F47FA2" w:rsidRPr="00DD41C9" w:rsidRDefault="00F47FA2" w:rsidP="0040108C">
      <w:pPr>
        <w:pStyle w:val="Lijstalinea"/>
        <w:numPr>
          <w:ilvl w:val="0"/>
          <w:numId w:val="131"/>
        </w:numPr>
        <w:ind w:left="709" w:hanging="709"/>
      </w:pPr>
      <w:r w:rsidRPr="00DD41C9">
        <w:t>KPN zal je mondeling en schriftelijk volledig rehabiliteren als uit een onderzoek blijkt dat de disciplinaire maatregel tegen je onjuist is. Bij schorsing kent KPN dan je eventueel niet genoten salaris over deze dagen alsnog toe.</w:t>
      </w:r>
    </w:p>
    <w:p w:rsidR="00842521" w:rsidRPr="00DD41C9" w:rsidRDefault="00FD18C8" w:rsidP="005A3B0B">
      <w:pPr>
        <w:pStyle w:val="Kop1"/>
        <w:sectPr w:rsidR="00842521" w:rsidRPr="00DD41C9" w:rsidSect="00EC15C1">
          <w:type w:val="continuous"/>
          <w:pgSz w:w="11906" w:h="16838"/>
          <w:pgMar w:top="1417" w:right="1417" w:bottom="1417" w:left="1417" w:header="708" w:footer="708" w:gutter="0"/>
          <w:cols w:space="708"/>
          <w:docGrid w:linePitch="360"/>
        </w:sectPr>
      </w:pPr>
      <w:r w:rsidRPr="00DD41C9">
        <w:br w:type="page"/>
      </w:r>
    </w:p>
    <w:p w:rsidR="00D74F65" w:rsidRPr="00DD41C9" w:rsidRDefault="00D74F65" w:rsidP="001C2842">
      <w:pPr>
        <w:pStyle w:val="Kop1"/>
      </w:pPr>
      <w:bookmarkStart w:id="149" w:name="_Toc447874879"/>
      <w:bookmarkStart w:id="150" w:name="_Toc452732701"/>
      <w:r w:rsidRPr="00DD41C9">
        <w:lastRenderedPageBreak/>
        <w:t xml:space="preserve">HOOFDSTUK 3 </w:t>
      </w:r>
      <w:r w:rsidR="001C2842" w:rsidRPr="00DD41C9">
        <w:t xml:space="preserve">- </w:t>
      </w:r>
      <w:r w:rsidRPr="00DD41C9">
        <w:t>Arbeidsduur</w:t>
      </w:r>
      <w:r w:rsidR="001D5CFF" w:rsidRPr="00DD41C9">
        <w:t>, vakantie en verlof</w:t>
      </w:r>
      <w:bookmarkEnd w:id="149"/>
      <w:bookmarkEnd w:id="150"/>
    </w:p>
    <w:p w:rsidR="00D74F65" w:rsidRPr="00DD41C9" w:rsidRDefault="008C4434" w:rsidP="001C2842">
      <w:pPr>
        <w:pStyle w:val="Kop2"/>
      </w:pPr>
      <w:bookmarkStart w:id="151" w:name="_Toc447874880"/>
      <w:r>
        <w:br/>
      </w:r>
      <w:bookmarkStart w:id="152" w:name="_Toc452732702"/>
      <w:r w:rsidR="00D74F65" w:rsidRPr="00DD41C9">
        <w:t>Arbeidsduur</w:t>
      </w:r>
      <w:bookmarkEnd w:id="151"/>
      <w:bookmarkEnd w:id="152"/>
      <w:r>
        <w:br/>
      </w:r>
    </w:p>
    <w:p w:rsidR="00842521" w:rsidRPr="00DD41C9" w:rsidRDefault="00842521" w:rsidP="0040108C">
      <w:pPr>
        <w:pStyle w:val="Lijstalinea"/>
        <w:keepNext/>
        <w:numPr>
          <w:ilvl w:val="0"/>
          <w:numId w:val="48"/>
        </w:numPr>
        <w:tabs>
          <w:tab w:val="clear" w:pos="1288"/>
          <w:tab w:val="left" w:pos="1985"/>
        </w:tabs>
        <w:outlineLvl w:val="2"/>
        <w:rPr>
          <w:b/>
          <w:bCs/>
          <w:vanish/>
        </w:rPr>
      </w:pPr>
      <w:bookmarkStart w:id="153" w:name="_Toc440542927"/>
      <w:bookmarkStart w:id="154" w:name="_Toc440543139"/>
      <w:bookmarkStart w:id="155" w:name="_Toc440543355"/>
      <w:bookmarkStart w:id="156" w:name="_Toc440543569"/>
      <w:bookmarkStart w:id="157" w:name="_Toc440543781"/>
      <w:bookmarkStart w:id="158" w:name="_Toc440543992"/>
      <w:bookmarkStart w:id="159" w:name="_Toc440544202"/>
      <w:bookmarkStart w:id="160" w:name="_Toc440544409"/>
      <w:bookmarkStart w:id="161" w:name="_Toc440544616"/>
      <w:bookmarkStart w:id="162" w:name="_Toc440544822"/>
      <w:bookmarkStart w:id="163" w:name="_Toc440545029"/>
      <w:bookmarkStart w:id="164" w:name="_Toc440545234"/>
      <w:bookmarkStart w:id="165" w:name="_Toc440545438"/>
      <w:bookmarkStart w:id="166" w:name="_Toc440545641"/>
      <w:bookmarkStart w:id="167" w:name="_Toc440545845"/>
      <w:bookmarkStart w:id="168" w:name="_Toc440546046"/>
      <w:bookmarkStart w:id="169" w:name="_Toc440546245"/>
      <w:bookmarkStart w:id="170" w:name="_Toc440546442"/>
      <w:bookmarkStart w:id="171" w:name="_Toc440546638"/>
      <w:bookmarkStart w:id="172" w:name="_Toc440546833"/>
      <w:bookmarkStart w:id="173" w:name="_Toc440547027"/>
      <w:bookmarkStart w:id="174" w:name="_Toc440547219"/>
      <w:bookmarkStart w:id="175" w:name="_Toc440547410"/>
      <w:bookmarkStart w:id="176" w:name="_Toc440547598"/>
      <w:bookmarkStart w:id="177" w:name="_Toc440547786"/>
      <w:bookmarkStart w:id="178" w:name="_Toc440547971"/>
      <w:bookmarkStart w:id="179" w:name="_Toc440548156"/>
      <w:bookmarkStart w:id="180" w:name="_Toc440548340"/>
      <w:bookmarkStart w:id="181" w:name="_Toc440548527"/>
      <w:bookmarkStart w:id="182" w:name="_Toc440548714"/>
      <w:bookmarkStart w:id="183" w:name="_Toc440548902"/>
      <w:bookmarkStart w:id="184" w:name="_Toc440549093"/>
      <w:bookmarkStart w:id="185" w:name="_Toc440549285"/>
      <w:bookmarkStart w:id="186" w:name="_Toc447874881"/>
      <w:bookmarkStart w:id="187" w:name="_Toc450641547"/>
      <w:bookmarkStart w:id="188" w:name="_Toc450829281"/>
      <w:bookmarkStart w:id="189" w:name="_Toc451517554"/>
      <w:bookmarkStart w:id="190" w:name="_Toc451854490"/>
      <w:bookmarkStart w:id="191" w:name="_Toc451854750"/>
      <w:bookmarkStart w:id="192" w:name="_Toc451854961"/>
      <w:bookmarkStart w:id="193" w:name="_Toc451855177"/>
      <w:bookmarkStart w:id="194" w:name="_Toc452567261"/>
      <w:bookmarkStart w:id="195" w:name="_Toc452627200"/>
      <w:bookmarkStart w:id="196" w:name="_Toc45273270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842521" w:rsidRPr="00DD41C9" w:rsidRDefault="00842521" w:rsidP="0040108C">
      <w:pPr>
        <w:pStyle w:val="Lijstalinea"/>
        <w:keepNext/>
        <w:numPr>
          <w:ilvl w:val="0"/>
          <w:numId w:val="48"/>
        </w:numPr>
        <w:tabs>
          <w:tab w:val="clear" w:pos="1288"/>
          <w:tab w:val="left" w:pos="1985"/>
        </w:tabs>
        <w:outlineLvl w:val="2"/>
        <w:rPr>
          <w:b/>
          <w:bCs/>
          <w:vanish/>
        </w:rPr>
      </w:pPr>
      <w:bookmarkStart w:id="197" w:name="_Toc440542928"/>
      <w:bookmarkStart w:id="198" w:name="_Toc440543140"/>
      <w:bookmarkStart w:id="199" w:name="_Toc440543356"/>
      <w:bookmarkStart w:id="200" w:name="_Toc440543570"/>
      <w:bookmarkStart w:id="201" w:name="_Toc440543782"/>
      <w:bookmarkStart w:id="202" w:name="_Toc440543993"/>
      <w:bookmarkStart w:id="203" w:name="_Toc440544203"/>
      <w:bookmarkStart w:id="204" w:name="_Toc440544410"/>
      <w:bookmarkStart w:id="205" w:name="_Toc440544617"/>
      <w:bookmarkStart w:id="206" w:name="_Toc440544823"/>
      <w:bookmarkStart w:id="207" w:name="_Toc440545030"/>
      <w:bookmarkStart w:id="208" w:name="_Toc440545235"/>
      <w:bookmarkStart w:id="209" w:name="_Toc440545439"/>
      <w:bookmarkStart w:id="210" w:name="_Toc440545642"/>
      <w:bookmarkStart w:id="211" w:name="_Toc440545846"/>
      <w:bookmarkStart w:id="212" w:name="_Toc440546047"/>
      <w:bookmarkStart w:id="213" w:name="_Toc440546246"/>
      <w:bookmarkStart w:id="214" w:name="_Toc440546443"/>
      <w:bookmarkStart w:id="215" w:name="_Toc440546639"/>
      <w:bookmarkStart w:id="216" w:name="_Toc440546834"/>
      <w:bookmarkStart w:id="217" w:name="_Toc440547028"/>
      <w:bookmarkStart w:id="218" w:name="_Toc440547220"/>
      <w:bookmarkStart w:id="219" w:name="_Toc440547411"/>
      <w:bookmarkStart w:id="220" w:name="_Toc440547599"/>
      <w:bookmarkStart w:id="221" w:name="_Toc440547787"/>
      <w:bookmarkStart w:id="222" w:name="_Toc440547972"/>
      <w:bookmarkStart w:id="223" w:name="_Toc440548157"/>
      <w:bookmarkStart w:id="224" w:name="_Toc440548341"/>
      <w:bookmarkStart w:id="225" w:name="_Toc440548528"/>
      <w:bookmarkStart w:id="226" w:name="_Toc440548715"/>
      <w:bookmarkStart w:id="227" w:name="_Toc440548903"/>
      <w:bookmarkStart w:id="228" w:name="_Toc440549094"/>
      <w:bookmarkStart w:id="229" w:name="_Toc440549286"/>
      <w:bookmarkStart w:id="230" w:name="_Toc447874882"/>
      <w:bookmarkStart w:id="231" w:name="_Toc450641548"/>
      <w:bookmarkStart w:id="232" w:name="_Toc450829282"/>
      <w:bookmarkStart w:id="233" w:name="_Toc451517555"/>
      <w:bookmarkStart w:id="234" w:name="_Toc451854491"/>
      <w:bookmarkStart w:id="235" w:name="_Toc451854751"/>
      <w:bookmarkStart w:id="236" w:name="_Toc451854962"/>
      <w:bookmarkStart w:id="237" w:name="_Toc451855178"/>
      <w:bookmarkStart w:id="238" w:name="_Toc452567262"/>
      <w:bookmarkStart w:id="239" w:name="_Toc452627201"/>
      <w:bookmarkStart w:id="240" w:name="_Toc452732704"/>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842521" w:rsidRPr="00DD41C9" w:rsidRDefault="00842521" w:rsidP="0040108C">
      <w:pPr>
        <w:pStyle w:val="Lijstalinea"/>
        <w:keepNext/>
        <w:numPr>
          <w:ilvl w:val="0"/>
          <w:numId w:val="48"/>
        </w:numPr>
        <w:tabs>
          <w:tab w:val="clear" w:pos="1288"/>
          <w:tab w:val="left" w:pos="1985"/>
        </w:tabs>
        <w:outlineLvl w:val="2"/>
        <w:rPr>
          <w:b/>
          <w:bCs/>
          <w:vanish/>
        </w:rPr>
      </w:pPr>
      <w:bookmarkStart w:id="241" w:name="_Toc440542929"/>
      <w:bookmarkStart w:id="242" w:name="_Toc440543141"/>
      <w:bookmarkStart w:id="243" w:name="_Toc440543357"/>
      <w:bookmarkStart w:id="244" w:name="_Toc440543571"/>
      <w:bookmarkStart w:id="245" w:name="_Toc440543783"/>
      <w:bookmarkStart w:id="246" w:name="_Toc440543994"/>
      <w:bookmarkStart w:id="247" w:name="_Toc440544204"/>
      <w:bookmarkStart w:id="248" w:name="_Toc440544411"/>
      <w:bookmarkStart w:id="249" w:name="_Toc440544618"/>
      <w:bookmarkStart w:id="250" w:name="_Toc440544824"/>
      <w:bookmarkStart w:id="251" w:name="_Toc440545031"/>
      <w:bookmarkStart w:id="252" w:name="_Toc440545236"/>
      <w:bookmarkStart w:id="253" w:name="_Toc440545440"/>
      <w:bookmarkStart w:id="254" w:name="_Toc440545643"/>
      <w:bookmarkStart w:id="255" w:name="_Toc440545847"/>
      <w:bookmarkStart w:id="256" w:name="_Toc440546048"/>
      <w:bookmarkStart w:id="257" w:name="_Toc440546247"/>
      <w:bookmarkStart w:id="258" w:name="_Toc440546444"/>
      <w:bookmarkStart w:id="259" w:name="_Toc440546640"/>
      <w:bookmarkStart w:id="260" w:name="_Toc440546835"/>
      <w:bookmarkStart w:id="261" w:name="_Toc440547029"/>
      <w:bookmarkStart w:id="262" w:name="_Toc440547221"/>
      <w:bookmarkStart w:id="263" w:name="_Toc440547412"/>
      <w:bookmarkStart w:id="264" w:name="_Toc440547600"/>
      <w:bookmarkStart w:id="265" w:name="_Toc440547788"/>
      <w:bookmarkStart w:id="266" w:name="_Toc440547973"/>
      <w:bookmarkStart w:id="267" w:name="_Toc440548158"/>
      <w:bookmarkStart w:id="268" w:name="_Toc440548342"/>
      <w:bookmarkStart w:id="269" w:name="_Toc440548529"/>
      <w:bookmarkStart w:id="270" w:name="_Toc440548716"/>
      <w:bookmarkStart w:id="271" w:name="_Toc440548904"/>
      <w:bookmarkStart w:id="272" w:name="_Toc440549095"/>
      <w:bookmarkStart w:id="273" w:name="_Toc440549287"/>
      <w:bookmarkStart w:id="274" w:name="_Toc447874883"/>
      <w:bookmarkStart w:id="275" w:name="_Toc450641549"/>
      <w:bookmarkStart w:id="276" w:name="_Toc450829283"/>
      <w:bookmarkStart w:id="277" w:name="_Toc451517556"/>
      <w:bookmarkStart w:id="278" w:name="_Toc451854492"/>
      <w:bookmarkStart w:id="279" w:name="_Toc451854752"/>
      <w:bookmarkStart w:id="280" w:name="_Toc451854963"/>
      <w:bookmarkStart w:id="281" w:name="_Toc451855179"/>
      <w:bookmarkStart w:id="282" w:name="_Toc452567263"/>
      <w:bookmarkStart w:id="283" w:name="_Toc452627202"/>
      <w:bookmarkStart w:id="284" w:name="_Toc45273270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D74F65" w:rsidRPr="00DD41C9" w:rsidRDefault="00DC4657" w:rsidP="0040108C">
      <w:pPr>
        <w:pStyle w:val="Kop3"/>
        <w:numPr>
          <w:ilvl w:val="1"/>
          <w:numId w:val="48"/>
        </w:numPr>
        <w:tabs>
          <w:tab w:val="clear" w:pos="1288"/>
          <w:tab w:val="left" w:pos="1985"/>
        </w:tabs>
        <w:ind w:left="1290"/>
      </w:pPr>
      <w:bookmarkStart w:id="285" w:name="_Toc447874884"/>
      <w:bookmarkStart w:id="286" w:name="_Toc452732706"/>
      <w:r w:rsidRPr="00DD41C9">
        <w:t>W</w:t>
      </w:r>
      <w:r w:rsidR="00D74F65" w:rsidRPr="00DD41C9">
        <w:t>erktijden, pauzetijd en rusttijden</w:t>
      </w:r>
      <w:bookmarkEnd w:id="285"/>
      <w:bookmarkEnd w:id="286"/>
    </w:p>
    <w:p w:rsidR="00DC4657" w:rsidRPr="00DD41C9" w:rsidRDefault="00DC4657" w:rsidP="00A06FD2">
      <w:pPr>
        <w:rPr>
          <w:rFonts w:asciiTheme="minorBidi" w:hAnsiTheme="minorBidi" w:cstheme="minorBidi"/>
        </w:rPr>
      </w:pPr>
    </w:p>
    <w:p w:rsidR="00D74F65" w:rsidRDefault="00DC3E54" w:rsidP="001E0971">
      <w:pPr>
        <w:ind w:left="0" w:firstLine="0"/>
        <w:rPr>
          <w:rFonts w:asciiTheme="minorBidi" w:hAnsiTheme="minorBidi" w:cstheme="minorBidi"/>
        </w:rPr>
      </w:pPr>
      <w:r w:rsidRPr="00DD41C9">
        <w:rPr>
          <w:rFonts w:asciiTheme="minorBidi" w:hAnsiTheme="minorBidi" w:cstheme="minorBidi"/>
        </w:rPr>
        <w:t xml:space="preserve">De arbeidstijdenwet geldt alleen indien deze op jou van toepassing is. Waar </w:t>
      </w:r>
      <w:r w:rsidR="001E0971">
        <w:rPr>
          <w:rFonts w:asciiTheme="minorBidi" w:hAnsiTheme="minorBidi" w:cstheme="minorBidi"/>
        </w:rPr>
        <w:t xml:space="preserve">de Arbeidstijdenwet op je </w:t>
      </w:r>
      <w:r w:rsidR="00144B2F" w:rsidRPr="00DD41C9">
        <w:rPr>
          <w:rFonts w:asciiTheme="minorBidi" w:hAnsiTheme="minorBidi" w:cstheme="minorBidi"/>
        </w:rPr>
        <w:t xml:space="preserve">van toepassing is, wijkt KPN op een aantal hierna te noemen punten af van </w:t>
      </w:r>
      <w:r w:rsidR="00583FDE" w:rsidRPr="00DD41C9">
        <w:rPr>
          <w:rFonts w:asciiTheme="minorBidi" w:hAnsiTheme="minorBidi" w:cstheme="minorBidi"/>
        </w:rPr>
        <w:t>de regels in deze wet.</w:t>
      </w:r>
      <w:r w:rsidR="00144B2F" w:rsidRPr="00DD41C9">
        <w:rPr>
          <w:rFonts w:asciiTheme="minorBidi" w:hAnsiTheme="minorBidi" w:cstheme="minorBidi"/>
        </w:rPr>
        <w:t xml:space="preserve"> </w:t>
      </w:r>
    </w:p>
    <w:p w:rsidR="001E0971" w:rsidRPr="00DD41C9" w:rsidRDefault="001E0971" w:rsidP="00A06FD2">
      <w:pPr>
        <w:rPr>
          <w:rFonts w:asciiTheme="minorBidi" w:hAnsiTheme="minorBidi" w:cstheme="minorBidi"/>
        </w:rPr>
      </w:pPr>
    </w:p>
    <w:p w:rsidR="004B2B20" w:rsidRPr="00DD41C9" w:rsidRDefault="005E52C0" w:rsidP="004B2B20">
      <w:pPr>
        <w:rPr>
          <w:rFonts w:asciiTheme="minorBidi" w:hAnsiTheme="minorBidi" w:cstheme="minorBidi"/>
        </w:rPr>
      </w:pPr>
      <w:r w:rsidRPr="00DD41C9">
        <w:rPr>
          <w:rFonts w:asciiTheme="minorBidi" w:hAnsiTheme="minorBidi" w:cstheme="minorBidi"/>
        </w:rPr>
        <w:t>Werk</w:t>
      </w:r>
      <w:r w:rsidR="004B2B20" w:rsidRPr="00DD41C9">
        <w:rPr>
          <w:rFonts w:asciiTheme="minorBidi" w:hAnsiTheme="minorBidi" w:cstheme="minorBidi"/>
        </w:rPr>
        <w:t>tijd</w:t>
      </w:r>
      <w:r w:rsidR="00216995" w:rsidRPr="00DD41C9">
        <w:rPr>
          <w:rFonts w:asciiTheme="minorBidi" w:hAnsiTheme="minorBidi" w:cstheme="minorBidi"/>
        </w:rPr>
        <w:t>en</w:t>
      </w:r>
      <w:r w:rsidR="004B2B20" w:rsidRPr="00DD41C9">
        <w:rPr>
          <w:rFonts w:asciiTheme="minorBidi" w:hAnsiTheme="minorBidi" w:cstheme="minorBidi"/>
        </w:rPr>
        <w:t>:</w:t>
      </w:r>
    </w:p>
    <w:p w:rsidR="004B2B20" w:rsidRPr="00DD41C9" w:rsidRDefault="004B2B20" w:rsidP="0040108C">
      <w:pPr>
        <w:pStyle w:val="Lijstalinea"/>
        <w:numPr>
          <w:ilvl w:val="0"/>
          <w:numId w:val="27"/>
        </w:numPr>
        <w:rPr>
          <w:rFonts w:asciiTheme="minorBidi" w:hAnsiTheme="minorBidi" w:cstheme="minorBidi"/>
        </w:rPr>
      </w:pPr>
      <w:r w:rsidRPr="00DD41C9">
        <w:rPr>
          <w:rFonts w:asciiTheme="minorBidi" w:hAnsiTheme="minorBidi" w:cstheme="minorBidi"/>
        </w:rPr>
        <w:t xml:space="preserve">Je werkt per dag maximaal 10,5 uren, maximaal gemiddeld per 4 weken 50 uur per week en maximaal per 16 weken gemiddeld 46 uur per week.  </w:t>
      </w:r>
    </w:p>
    <w:p w:rsidR="00D74F65" w:rsidRPr="00DD41C9" w:rsidRDefault="00D74F65" w:rsidP="00A06FD2">
      <w:pPr>
        <w:rPr>
          <w:rFonts w:asciiTheme="minorBidi" w:hAnsiTheme="minorBidi" w:cstheme="minorBidi"/>
        </w:rPr>
      </w:pPr>
    </w:p>
    <w:p w:rsidR="00D74F65" w:rsidRPr="00DD41C9" w:rsidRDefault="00D74F65" w:rsidP="00A06FD2">
      <w:pPr>
        <w:rPr>
          <w:rFonts w:asciiTheme="minorBidi" w:hAnsiTheme="minorBidi" w:cstheme="minorBidi"/>
        </w:rPr>
      </w:pPr>
      <w:r w:rsidRPr="00DD41C9">
        <w:rPr>
          <w:rFonts w:asciiTheme="minorBidi" w:hAnsiTheme="minorBidi" w:cstheme="minorBidi"/>
        </w:rPr>
        <w:t>Nachtdienst:</w:t>
      </w:r>
    </w:p>
    <w:p w:rsidR="00D74F65" w:rsidRPr="00DD41C9" w:rsidRDefault="00D74F65" w:rsidP="0040108C">
      <w:pPr>
        <w:pStyle w:val="Lijstalinea"/>
        <w:numPr>
          <w:ilvl w:val="0"/>
          <w:numId w:val="28"/>
        </w:numPr>
        <w:rPr>
          <w:rFonts w:asciiTheme="minorBidi" w:hAnsiTheme="minorBidi" w:cstheme="minorBidi"/>
        </w:rPr>
      </w:pPr>
      <w:r w:rsidRPr="00DD41C9">
        <w:rPr>
          <w:rFonts w:asciiTheme="minorBidi" w:hAnsiTheme="minorBidi" w:cstheme="minorBidi"/>
        </w:rPr>
        <w:t>in een nachtdienst werk je geheel of voor een deel tussen 0.00 en 6.00 uur;</w:t>
      </w:r>
    </w:p>
    <w:p w:rsidR="00D74F65" w:rsidRPr="00DD41C9" w:rsidRDefault="00D74F65" w:rsidP="0040108C">
      <w:pPr>
        <w:pStyle w:val="Lijstalinea"/>
        <w:numPr>
          <w:ilvl w:val="0"/>
          <w:numId w:val="28"/>
        </w:numPr>
        <w:rPr>
          <w:rFonts w:asciiTheme="minorBidi" w:hAnsiTheme="minorBidi" w:cstheme="minorBidi"/>
        </w:rPr>
      </w:pPr>
      <w:r w:rsidRPr="00DD41C9">
        <w:rPr>
          <w:rFonts w:asciiTheme="minorBidi" w:hAnsiTheme="minorBidi" w:cstheme="minorBidi"/>
        </w:rPr>
        <w:t>tijdens een nachtdienst werk je maximaal 9 uren;</w:t>
      </w:r>
    </w:p>
    <w:p w:rsidR="00D74F65" w:rsidRPr="00DD41C9" w:rsidRDefault="00D74F65" w:rsidP="0040108C">
      <w:pPr>
        <w:pStyle w:val="Lijstalinea"/>
        <w:numPr>
          <w:ilvl w:val="0"/>
          <w:numId w:val="28"/>
        </w:numPr>
        <w:rPr>
          <w:rFonts w:asciiTheme="minorBidi" w:hAnsiTheme="minorBidi" w:cstheme="minorBidi"/>
        </w:rPr>
      </w:pPr>
      <w:r w:rsidRPr="00DD41C9">
        <w:rPr>
          <w:rFonts w:asciiTheme="minorBidi" w:hAnsiTheme="minorBidi" w:cstheme="minorBidi"/>
        </w:rPr>
        <w:t>je mag maximaal 6 nachtdiensten achter elkaar werken;</w:t>
      </w:r>
    </w:p>
    <w:p w:rsidR="00D74F65" w:rsidRPr="00DD41C9" w:rsidRDefault="00D74F65" w:rsidP="0040108C">
      <w:pPr>
        <w:pStyle w:val="Lijstalinea"/>
        <w:numPr>
          <w:ilvl w:val="0"/>
          <w:numId w:val="28"/>
        </w:numPr>
        <w:rPr>
          <w:rFonts w:asciiTheme="minorBidi" w:hAnsiTheme="minorBidi" w:cstheme="minorBidi"/>
        </w:rPr>
      </w:pPr>
      <w:r w:rsidRPr="00DD41C9">
        <w:rPr>
          <w:rFonts w:asciiTheme="minorBidi" w:hAnsiTheme="minorBidi" w:cstheme="minorBidi"/>
        </w:rPr>
        <w:t>in 13 achtereenvolgende weken mag je maximaal 25 nachtdiensten werken. Houdt je werk echter op vóór 2.00 uur 's nachts, dan mag je in die periode van 13 weken maximaal 52 nachtdiensten werken.</w:t>
      </w:r>
    </w:p>
    <w:p w:rsidR="00D74F65" w:rsidRPr="00DD41C9" w:rsidRDefault="00D74F65" w:rsidP="00A06FD2">
      <w:pPr>
        <w:rPr>
          <w:rFonts w:asciiTheme="minorBidi" w:hAnsiTheme="minorBidi" w:cstheme="minorBidi"/>
        </w:rPr>
      </w:pPr>
    </w:p>
    <w:p w:rsidR="00D74F65" w:rsidRPr="00DD41C9" w:rsidRDefault="00D74F65" w:rsidP="00A06FD2">
      <w:pPr>
        <w:rPr>
          <w:rFonts w:asciiTheme="minorBidi" w:hAnsiTheme="minorBidi" w:cstheme="minorBidi"/>
        </w:rPr>
      </w:pPr>
      <w:r w:rsidRPr="00DD41C9">
        <w:rPr>
          <w:rFonts w:asciiTheme="minorBidi" w:hAnsiTheme="minorBidi" w:cstheme="minorBidi"/>
        </w:rPr>
        <w:t>Pauze:</w:t>
      </w:r>
    </w:p>
    <w:p w:rsidR="00D74F65" w:rsidRPr="00DD41C9" w:rsidRDefault="00D74F65" w:rsidP="0040108C">
      <w:pPr>
        <w:pStyle w:val="Lijstalinea"/>
        <w:numPr>
          <w:ilvl w:val="0"/>
          <w:numId w:val="29"/>
        </w:numPr>
        <w:ind w:left="567" w:hanging="567"/>
        <w:rPr>
          <w:rFonts w:asciiTheme="minorBidi" w:hAnsiTheme="minorBidi" w:cstheme="minorBidi"/>
        </w:rPr>
      </w:pPr>
      <w:r w:rsidRPr="00DD41C9">
        <w:rPr>
          <w:rFonts w:asciiTheme="minorBidi" w:hAnsiTheme="minorBidi" w:cstheme="minorBidi"/>
        </w:rPr>
        <w:t>bij een aaneengesloten werktijd van meer dan 5,5 uur geldt een pauze van minimaal 30 minuten. De pauze bedraagt 45 minuten bij een aaneengesloten werktijd van 8 uren;</w:t>
      </w:r>
    </w:p>
    <w:p w:rsidR="00D74F65" w:rsidRPr="00DD41C9" w:rsidRDefault="00D74F65" w:rsidP="0040108C">
      <w:pPr>
        <w:pStyle w:val="Lijstalinea"/>
        <w:numPr>
          <w:ilvl w:val="0"/>
          <w:numId w:val="29"/>
        </w:numPr>
        <w:ind w:left="567" w:hanging="567"/>
        <w:rPr>
          <w:rFonts w:asciiTheme="minorBidi" w:hAnsiTheme="minorBidi" w:cstheme="minorBidi"/>
        </w:rPr>
      </w:pPr>
      <w:r w:rsidRPr="00DD41C9">
        <w:rPr>
          <w:rFonts w:asciiTheme="minorBidi" w:hAnsiTheme="minorBidi" w:cstheme="minorBidi"/>
        </w:rPr>
        <w:t>pauzetijd is eigen tijd, behalve als je manager anders beslist;</w:t>
      </w:r>
    </w:p>
    <w:p w:rsidR="00D74F65" w:rsidRPr="00DD41C9" w:rsidRDefault="00D74F65" w:rsidP="0040108C">
      <w:pPr>
        <w:pStyle w:val="Lijstalinea"/>
        <w:numPr>
          <w:ilvl w:val="0"/>
          <w:numId w:val="29"/>
        </w:numPr>
        <w:ind w:left="567" w:hanging="567"/>
        <w:rPr>
          <w:rFonts w:asciiTheme="minorBidi" w:hAnsiTheme="minorBidi" w:cstheme="minorBidi"/>
        </w:rPr>
      </w:pPr>
      <w:r w:rsidRPr="00DD41C9">
        <w:rPr>
          <w:rFonts w:asciiTheme="minorBidi" w:hAnsiTheme="minorBidi" w:cstheme="minorBidi"/>
        </w:rPr>
        <w:t>pauzes van een uur of minder tussen 22.00 en 6.00 uur zijn werktijd, als van die werktijd minstens 3,5 uren vallen tussen 0.00 en 6.00 uur;</w:t>
      </w:r>
    </w:p>
    <w:p w:rsidR="00D74F65" w:rsidRPr="00DD41C9" w:rsidRDefault="00D74F65" w:rsidP="0040108C">
      <w:pPr>
        <w:pStyle w:val="Lijstalinea"/>
        <w:numPr>
          <w:ilvl w:val="0"/>
          <w:numId w:val="29"/>
        </w:numPr>
        <w:ind w:left="567" w:hanging="567"/>
        <w:rPr>
          <w:rFonts w:asciiTheme="minorBidi" w:hAnsiTheme="minorBidi" w:cstheme="minorBidi"/>
        </w:rPr>
      </w:pPr>
      <w:bookmarkStart w:id="287" w:name="_Ref426468722"/>
      <w:r w:rsidRPr="00DD41C9">
        <w:rPr>
          <w:rFonts w:asciiTheme="minorBidi" w:hAnsiTheme="minorBidi" w:cstheme="minorBidi"/>
        </w:rPr>
        <w:t xml:space="preserve">je pauze kan achterwege blijven. Dit gebeurt als je werk tijdens die pauze niet door een andere medewerker kan worden gedaan. Voorts kan er geen pauze zijn als je </w:t>
      </w:r>
      <w:r w:rsidR="00FF50EF" w:rsidRPr="00DD41C9">
        <w:rPr>
          <w:rFonts w:asciiTheme="minorBidi" w:hAnsiTheme="minorBidi" w:cstheme="minorBidi"/>
        </w:rPr>
        <w:t xml:space="preserve">voor je </w:t>
      </w:r>
      <w:r w:rsidRPr="00DD41C9">
        <w:rPr>
          <w:rFonts w:asciiTheme="minorBidi" w:hAnsiTheme="minorBidi" w:cstheme="minorBidi"/>
        </w:rPr>
        <w:t>werkzaamheden voortdurend bereikbaar moet zijn</w:t>
      </w:r>
      <w:bookmarkEnd w:id="287"/>
      <w:r w:rsidR="001E0971">
        <w:rPr>
          <w:rFonts w:asciiTheme="minorBidi" w:hAnsiTheme="minorBidi" w:cstheme="minorBidi"/>
        </w:rPr>
        <w:t>;</w:t>
      </w:r>
      <w:r w:rsidRPr="00DD41C9">
        <w:rPr>
          <w:rFonts w:asciiTheme="minorBidi" w:hAnsiTheme="minorBidi" w:cstheme="minorBidi"/>
        </w:rPr>
        <w:t xml:space="preserve"> </w:t>
      </w:r>
    </w:p>
    <w:p w:rsidR="00C41AD2" w:rsidRPr="00DD41C9" w:rsidRDefault="001E0971" w:rsidP="0040108C">
      <w:pPr>
        <w:pStyle w:val="Lijstalinea"/>
        <w:numPr>
          <w:ilvl w:val="0"/>
          <w:numId w:val="29"/>
        </w:numPr>
        <w:ind w:left="567" w:hanging="567"/>
        <w:rPr>
          <w:rFonts w:asciiTheme="minorBidi" w:hAnsiTheme="minorBidi" w:cstheme="minorBidi"/>
        </w:rPr>
      </w:pPr>
      <w:bookmarkStart w:id="288" w:name="_Ref426468683"/>
      <w:r>
        <w:rPr>
          <w:rFonts w:asciiTheme="minorBidi" w:hAnsiTheme="minorBidi" w:cstheme="minorBidi"/>
        </w:rPr>
        <w:t>B</w:t>
      </w:r>
      <w:r w:rsidR="00A660B8" w:rsidRPr="00DD41C9">
        <w:rPr>
          <w:rFonts w:asciiTheme="minorBidi" w:hAnsiTheme="minorBidi" w:cstheme="minorBidi"/>
        </w:rPr>
        <w:t>en je ingedeeld in hoofdstuk Klantexpert en ben je ingedeeld in een roulerend rooster? In aanvulling op bovenstaande geldt dat je bij een dienst van 4 uur recht hebt op 15 minuten betaalde pauze waarvan minimaal 10 minuten aaneengesloten ingeroosterd. Ook geldt in dat geval dat je bij een dienst van 5 uur recht hebt op 20 minuten betaalde pauze. Je manager zorgt er voor dat je niet teveel belast wordt doordat je langdurig achter een beeldscherm werkt. Je krijgt voldoende gelegenheid voor persoonlijke verzorging</w:t>
      </w:r>
      <w:bookmarkEnd w:id="288"/>
      <w:r>
        <w:rPr>
          <w:rFonts w:asciiTheme="minorBidi" w:hAnsiTheme="minorBidi" w:cstheme="minorBidi"/>
        </w:rPr>
        <w:t>;</w:t>
      </w:r>
    </w:p>
    <w:p w:rsidR="00A660B8" w:rsidRPr="00DD41C9" w:rsidRDefault="001E0971" w:rsidP="0040108C">
      <w:pPr>
        <w:pStyle w:val="Lijstalinea"/>
        <w:numPr>
          <w:ilvl w:val="0"/>
          <w:numId w:val="29"/>
        </w:numPr>
        <w:ind w:left="567" w:hanging="567"/>
        <w:rPr>
          <w:rFonts w:asciiTheme="minorBidi" w:hAnsiTheme="minorBidi" w:cstheme="minorBidi"/>
        </w:rPr>
      </w:pPr>
      <w:r>
        <w:rPr>
          <w:rFonts w:asciiTheme="minorBidi" w:hAnsiTheme="minorBidi" w:cstheme="minorBidi"/>
        </w:rPr>
        <w:t>H</w:t>
      </w:r>
      <w:r w:rsidR="00C41AD2" w:rsidRPr="00DD41C9">
        <w:rPr>
          <w:rFonts w:asciiTheme="minorBidi" w:hAnsiTheme="minorBidi" w:cstheme="minorBidi"/>
        </w:rPr>
        <w:t xml:space="preserve">et bepaalde </w:t>
      </w:r>
      <w:r w:rsidR="003F4DFC" w:rsidRPr="00DD41C9">
        <w:rPr>
          <w:rFonts w:asciiTheme="minorBidi" w:hAnsiTheme="minorBidi" w:cstheme="minorBidi"/>
        </w:rPr>
        <w:t>onder</w:t>
      </w:r>
      <w:r w:rsidR="00C41AD2" w:rsidRPr="00DD41C9">
        <w:rPr>
          <w:rFonts w:asciiTheme="minorBidi" w:hAnsiTheme="minorBidi" w:cstheme="minorBidi"/>
        </w:rPr>
        <w:t xml:space="preserve"> </w:t>
      </w:r>
      <w:r w:rsidR="006B715D" w:rsidRPr="00DD41C9">
        <w:fldChar w:fldCharType="begin"/>
      </w:r>
      <w:r w:rsidR="006B715D" w:rsidRPr="00DD41C9">
        <w:instrText xml:space="preserve"> REF _Ref426468683 \r \h  \* MERGEFORMAT </w:instrText>
      </w:r>
      <w:r w:rsidR="006B715D" w:rsidRPr="00DD41C9">
        <w:fldChar w:fldCharType="separate"/>
      </w:r>
      <w:r w:rsidR="00B37410" w:rsidRPr="00B37410">
        <w:rPr>
          <w:rFonts w:asciiTheme="minorBidi" w:hAnsiTheme="minorBidi" w:cstheme="minorBidi"/>
        </w:rPr>
        <w:t>e</w:t>
      </w:r>
      <w:r w:rsidR="006B715D" w:rsidRPr="00DD41C9">
        <w:fldChar w:fldCharType="end"/>
      </w:r>
      <w:r w:rsidR="0024367D" w:rsidRPr="00DD41C9">
        <w:rPr>
          <w:rFonts w:asciiTheme="minorBidi" w:hAnsiTheme="minorBidi" w:cstheme="minorBidi"/>
        </w:rPr>
        <w:t>.</w:t>
      </w:r>
      <w:r w:rsidR="0082394D" w:rsidRPr="00DD41C9">
        <w:rPr>
          <w:rFonts w:asciiTheme="minorBidi" w:hAnsiTheme="minorBidi" w:cstheme="minorBidi"/>
        </w:rPr>
        <w:t xml:space="preserve"> </w:t>
      </w:r>
      <w:r w:rsidR="00C41AD2" w:rsidRPr="00DD41C9">
        <w:rPr>
          <w:rFonts w:asciiTheme="minorBidi" w:hAnsiTheme="minorBidi" w:cstheme="minorBidi"/>
        </w:rPr>
        <w:t xml:space="preserve">is niet op jou van toepassing als je per 1 november 2014 bent ingedeeld in het hoofdstuk Klantexpert, voor die datum was ingedeeld in het hoofdstuk Algemeen en bent </w:t>
      </w:r>
      <w:r w:rsidR="004C43AA" w:rsidRPr="00DD41C9">
        <w:rPr>
          <w:rFonts w:asciiTheme="minorBidi" w:hAnsiTheme="minorBidi" w:cstheme="minorBidi"/>
        </w:rPr>
        <w:t xml:space="preserve">of wordt </w:t>
      </w:r>
      <w:r w:rsidR="00C41AD2" w:rsidRPr="00DD41C9">
        <w:rPr>
          <w:rFonts w:asciiTheme="minorBidi" w:hAnsiTheme="minorBidi" w:cstheme="minorBidi"/>
        </w:rPr>
        <w:t xml:space="preserve">ingedeeld in een roulerend rooster. In dat geval is het gestelde </w:t>
      </w:r>
      <w:r w:rsidR="00E01FBB" w:rsidRPr="00DD41C9">
        <w:rPr>
          <w:rFonts w:asciiTheme="minorBidi" w:hAnsiTheme="minorBidi" w:cstheme="minorBidi"/>
        </w:rPr>
        <w:t xml:space="preserve">onder </w:t>
      </w:r>
      <w:r w:rsidR="004C43AA" w:rsidRPr="00DD41C9">
        <w:rPr>
          <w:rFonts w:asciiTheme="minorBidi" w:hAnsiTheme="minorBidi" w:cstheme="minorBidi"/>
        </w:rPr>
        <w:t xml:space="preserve">alleen </w:t>
      </w:r>
      <w:r>
        <w:rPr>
          <w:rFonts w:asciiTheme="minorBidi" w:hAnsiTheme="minorBidi" w:cstheme="minorBidi"/>
        </w:rPr>
        <w:t xml:space="preserve">a. </w:t>
      </w:r>
      <w:r w:rsidR="0082394D" w:rsidRPr="00DD41C9">
        <w:rPr>
          <w:rFonts w:asciiTheme="minorBidi" w:hAnsiTheme="minorBidi" w:cstheme="minorBidi"/>
        </w:rPr>
        <w:t xml:space="preserve">tot en met </w:t>
      </w:r>
      <w:r w:rsidR="006B715D" w:rsidRPr="00DD41C9">
        <w:fldChar w:fldCharType="begin"/>
      </w:r>
      <w:r w:rsidR="006B715D" w:rsidRPr="00DD41C9">
        <w:instrText xml:space="preserve"> REF _Ref426468722 \r \h  \* MERGEFORMAT </w:instrText>
      </w:r>
      <w:r w:rsidR="006B715D" w:rsidRPr="00DD41C9">
        <w:fldChar w:fldCharType="separate"/>
      </w:r>
      <w:r w:rsidR="00B37410" w:rsidRPr="00B37410">
        <w:rPr>
          <w:rFonts w:asciiTheme="minorBidi" w:hAnsiTheme="minorBidi" w:cstheme="minorBidi"/>
        </w:rPr>
        <w:t>d</w:t>
      </w:r>
      <w:r w:rsidR="006B715D" w:rsidRPr="00DD41C9">
        <w:fldChar w:fldCharType="end"/>
      </w:r>
      <w:r w:rsidR="0024367D" w:rsidRPr="00DD41C9">
        <w:rPr>
          <w:rFonts w:asciiTheme="minorBidi" w:hAnsiTheme="minorBidi" w:cstheme="minorBidi"/>
        </w:rPr>
        <w:t>.</w:t>
      </w:r>
      <w:r w:rsidR="0082394D" w:rsidRPr="00DD41C9">
        <w:rPr>
          <w:rFonts w:asciiTheme="minorBidi" w:hAnsiTheme="minorBidi" w:cstheme="minorBidi"/>
        </w:rPr>
        <w:t xml:space="preserve"> </w:t>
      </w:r>
      <w:r w:rsidR="00C41AD2" w:rsidRPr="00DD41C9">
        <w:rPr>
          <w:rFonts w:asciiTheme="minorBidi" w:hAnsiTheme="minorBidi" w:cstheme="minorBidi"/>
        </w:rPr>
        <w:t>op jou van toepassing.</w:t>
      </w:r>
    </w:p>
    <w:p w:rsidR="00D74F65" w:rsidRPr="00DD41C9" w:rsidRDefault="00D74F65" w:rsidP="002E53ED">
      <w:pPr>
        <w:ind w:left="567" w:hanging="567"/>
        <w:rPr>
          <w:rFonts w:asciiTheme="minorBidi" w:hAnsiTheme="minorBidi" w:cstheme="minorBidi"/>
        </w:rPr>
      </w:pPr>
    </w:p>
    <w:p w:rsidR="004B2B20" w:rsidRPr="00DD41C9" w:rsidRDefault="004B2B20" w:rsidP="004B2B20">
      <w:pPr>
        <w:rPr>
          <w:rFonts w:asciiTheme="minorBidi" w:hAnsiTheme="minorBidi" w:cstheme="minorBidi"/>
        </w:rPr>
      </w:pPr>
      <w:r w:rsidRPr="00DD41C9">
        <w:rPr>
          <w:rFonts w:asciiTheme="minorBidi" w:hAnsiTheme="minorBidi" w:cstheme="minorBidi"/>
        </w:rPr>
        <w:t>Stand-by-dienst:</w:t>
      </w:r>
    </w:p>
    <w:p w:rsidR="004B2B20" w:rsidRPr="00DD41C9" w:rsidRDefault="004B2B20" w:rsidP="0040108C">
      <w:pPr>
        <w:pStyle w:val="Lijstalinea"/>
        <w:numPr>
          <w:ilvl w:val="0"/>
          <w:numId w:val="30"/>
        </w:numPr>
        <w:tabs>
          <w:tab w:val="clear" w:pos="567"/>
          <w:tab w:val="num" w:pos="916"/>
        </w:tabs>
        <w:rPr>
          <w:rFonts w:asciiTheme="minorBidi" w:hAnsiTheme="minorBidi" w:cstheme="minorBidi"/>
        </w:rPr>
      </w:pPr>
      <w:r w:rsidRPr="00DD41C9">
        <w:rPr>
          <w:rFonts w:asciiTheme="minorBidi" w:hAnsiTheme="minorBidi" w:cstheme="minorBidi"/>
        </w:rPr>
        <w:t xml:space="preserve">Per periode van 4 weken kun je maximaal 1 keer worden ingeroosterd voor een aaneengesloten stand-by-dienst van 7 maal 24 uren. Per jaar kun je in afwijking van het hiervoor genoemde </w:t>
      </w:r>
      <w:r w:rsidR="00144B2F" w:rsidRPr="00DD41C9">
        <w:rPr>
          <w:rFonts w:asciiTheme="minorBidi" w:hAnsiTheme="minorBidi" w:cstheme="minorBidi"/>
        </w:rPr>
        <w:t xml:space="preserve">voor </w:t>
      </w:r>
      <w:r w:rsidRPr="00DD41C9">
        <w:rPr>
          <w:rFonts w:asciiTheme="minorBidi" w:hAnsiTheme="minorBidi" w:cstheme="minorBidi"/>
        </w:rPr>
        <w:t xml:space="preserve">1 extra aaneengesloten stand-by-dienst van 7 maal 24 uren worden ingeroosterd. Je kunt per jaar dus maximaal </w:t>
      </w:r>
      <w:r w:rsidR="00144B2F" w:rsidRPr="00DD41C9">
        <w:rPr>
          <w:rFonts w:asciiTheme="minorBidi" w:hAnsiTheme="minorBidi" w:cstheme="minorBidi"/>
        </w:rPr>
        <w:t xml:space="preserve">voor </w:t>
      </w:r>
      <w:r w:rsidRPr="00DD41C9">
        <w:rPr>
          <w:rFonts w:asciiTheme="minorBidi" w:hAnsiTheme="minorBidi" w:cstheme="minorBidi"/>
        </w:rPr>
        <w:t xml:space="preserve">14 stand-by-diensten van </w:t>
      </w:r>
      <w:r w:rsidR="005E52C0" w:rsidRPr="00DD41C9">
        <w:rPr>
          <w:rFonts w:asciiTheme="minorBidi" w:hAnsiTheme="minorBidi" w:cstheme="minorBidi"/>
        </w:rPr>
        <w:t xml:space="preserve">aaneengesloten </w:t>
      </w:r>
      <w:r w:rsidRPr="00DD41C9">
        <w:rPr>
          <w:rFonts w:asciiTheme="minorBidi" w:hAnsiTheme="minorBidi" w:cstheme="minorBidi"/>
        </w:rPr>
        <w:t xml:space="preserve">7 maal 24 uren worden ingeroosterd. </w:t>
      </w:r>
    </w:p>
    <w:p w:rsidR="00311109" w:rsidRDefault="004B2B20" w:rsidP="0040108C">
      <w:pPr>
        <w:pStyle w:val="Lijstalinea"/>
        <w:numPr>
          <w:ilvl w:val="0"/>
          <w:numId w:val="30"/>
        </w:numPr>
        <w:rPr>
          <w:rFonts w:asciiTheme="minorBidi" w:hAnsiTheme="minorBidi" w:cstheme="minorBidi"/>
        </w:rPr>
      </w:pPr>
      <w:r w:rsidRPr="00DD41C9">
        <w:rPr>
          <w:rFonts w:asciiTheme="minorBidi" w:hAnsiTheme="minorBidi" w:cstheme="minorBidi"/>
        </w:rPr>
        <w:t xml:space="preserve">Is </w:t>
      </w:r>
      <w:r w:rsidR="002970EA" w:rsidRPr="00DD41C9">
        <w:rPr>
          <w:rFonts w:asciiTheme="minorBidi" w:hAnsiTheme="minorBidi" w:cstheme="minorBidi"/>
        </w:rPr>
        <w:t xml:space="preserve">in de periode tot 1 januari 2017 </w:t>
      </w:r>
      <w:r w:rsidRPr="00DD41C9">
        <w:rPr>
          <w:rFonts w:asciiTheme="minorBidi" w:hAnsiTheme="minorBidi" w:cstheme="minorBidi"/>
        </w:rPr>
        <w:t>de stand-by regeling</w:t>
      </w:r>
      <w:r w:rsidR="00DC791C" w:rsidRPr="00DD41C9">
        <w:rPr>
          <w:rFonts w:asciiTheme="minorBidi" w:hAnsiTheme="minorBidi" w:cstheme="minorBidi"/>
        </w:rPr>
        <w:t xml:space="preserve"> zoals bedoeld in artikel 4.11 lid 11 </w:t>
      </w:r>
      <w:r w:rsidRPr="00DD41C9">
        <w:rPr>
          <w:rFonts w:asciiTheme="minorBidi" w:hAnsiTheme="minorBidi" w:cstheme="minorBidi"/>
        </w:rPr>
        <w:t>op jou van toepassing</w:t>
      </w:r>
      <w:r w:rsidR="00990EDD" w:rsidRPr="00DD41C9">
        <w:rPr>
          <w:rFonts w:asciiTheme="minorBidi" w:hAnsiTheme="minorBidi" w:cstheme="minorBidi"/>
        </w:rPr>
        <w:t>?</w:t>
      </w:r>
      <w:r w:rsidRPr="00DD41C9">
        <w:rPr>
          <w:rFonts w:asciiTheme="minorBidi" w:hAnsiTheme="minorBidi" w:cstheme="minorBidi"/>
        </w:rPr>
        <w:t xml:space="preserve"> Dan kan het zo zijn dat van het voorgaande wordt afgeweken</w:t>
      </w:r>
      <w:r w:rsidR="002970EA" w:rsidRPr="00DD41C9">
        <w:rPr>
          <w:rFonts w:asciiTheme="minorBidi" w:hAnsiTheme="minorBidi" w:cstheme="minorBidi"/>
        </w:rPr>
        <w:t xml:space="preserve">, waarbij geldt dat diezelfde afwijkingen ook met </w:t>
      </w:r>
      <w:r w:rsidR="00FC6E1F" w:rsidRPr="00DD41C9">
        <w:rPr>
          <w:rFonts w:asciiTheme="minorBidi" w:hAnsiTheme="minorBidi" w:cstheme="minorBidi"/>
        </w:rPr>
        <w:t xml:space="preserve">ingang van 1 januari 2017 </w:t>
      </w:r>
      <w:r w:rsidR="002970EA" w:rsidRPr="00DD41C9">
        <w:rPr>
          <w:rFonts w:asciiTheme="minorBidi" w:hAnsiTheme="minorBidi" w:cstheme="minorBidi"/>
        </w:rPr>
        <w:t xml:space="preserve">voor jou aan de orde kunnen zijn. </w:t>
      </w:r>
      <w:r w:rsidR="005F722E" w:rsidRPr="00DD41C9">
        <w:rPr>
          <w:rFonts w:asciiTheme="minorBidi" w:hAnsiTheme="minorBidi" w:cstheme="minorBidi"/>
        </w:rPr>
        <w:t>Het</w:t>
      </w:r>
      <w:r w:rsidR="00F70B60" w:rsidRPr="00DD41C9">
        <w:rPr>
          <w:rFonts w:asciiTheme="minorBidi" w:hAnsiTheme="minorBidi" w:cstheme="minorBidi"/>
        </w:rPr>
        <w:t xml:space="preserve">zelfde geldt als je na 1 januari 2017 in dienst treedt en werkzaam bent op een afdeling waar tot 1 januari 2017 de stand-by regeling zoals bedoeld in artikel 4.11 lid 11 werd toegepast. </w:t>
      </w:r>
    </w:p>
    <w:p w:rsidR="004B2B20" w:rsidRPr="00DD41C9" w:rsidRDefault="00311109" w:rsidP="0040108C">
      <w:pPr>
        <w:pStyle w:val="Lijstalinea"/>
        <w:numPr>
          <w:ilvl w:val="0"/>
          <w:numId w:val="30"/>
        </w:numPr>
        <w:rPr>
          <w:rFonts w:asciiTheme="minorBidi" w:hAnsiTheme="minorBidi" w:cstheme="minorBidi"/>
        </w:rPr>
      </w:pPr>
      <w:r>
        <w:rPr>
          <w:rFonts w:asciiTheme="minorBidi" w:hAnsiTheme="minorBidi" w:cstheme="minorBidi"/>
        </w:rPr>
        <w:t>W</w:t>
      </w:r>
      <w:r w:rsidR="004B2B20" w:rsidRPr="00DD41C9">
        <w:rPr>
          <w:rFonts w:asciiTheme="minorBidi" w:hAnsiTheme="minorBidi" w:cstheme="minorBidi"/>
        </w:rPr>
        <w:t>erk je bij TV&amp;Media, dan kan je maximaal eenmaal per periode van 3 weken 7 maal 24 uren aaneengesloten in stand-by-dienst worden ingeroosterd.</w:t>
      </w:r>
    </w:p>
    <w:p w:rsidR="00D74F65" w:rsidRPr="00DD41C9" w:rsidRDefault="00D74F65" w:rsidP="00A06FD2">
      <w:pPr>
        <w:rPr>
          <w:rFonts w:asciiTheme="minorBidi" w:hAnsiTheme="minorBidi" w:cstheme="minorBidi"/>
        </w:rPr>
      </w:pPr>
      <w:r w:rsidRPr="00DD41C9">
        <w:rPr>
          <w:rFonts w:asciiTheme="minorBidi" w:hAnsiTheme="minorBidi" w:cstheme="minorBidi"/>
        </w:rPr>
        <w:t xml:space="preserve"> </w:t>
      </w:r>
    </w:p>
    <w:p w:rsidR="00D74F65" w:rsidRPr="00DD41C9" w:rsidRDefault="00D74F65" w:rsidP="0040108C">
      <w:pPr>
        <w:pStyle w:val="Kop3"/>
        <w:numPr>
          <w:ilvl w:val="1"/>
          <w:numId w:val="48"/>
        </w:numPr>
        <w:tabs>
          <w:tab w:val="clear" w:pos="1288"/>
          <w:tab w:val="left" w:pos="1985"/>
        </w:tabs>
        <w:ind w:left="1418" w:hanging="1418"/>
      </w:pPr>
      <w:bookmarkStart w:id="289" w:name="_Toc447874885"/>
      <w:bookmarkStart w:id="290" w:name="_Toc452732707"/>
      <w:r w:rsidRPr="00DD41C9">
        <w:t>Zon- en feestdagen</w:t>
      </w:r>
      <w:bookmarkEnd w:id="289"/>
      <w:bookmarkEnd w:id="290"/>
    </w:p>
    <w:p w:rsidR="00DC4657" w:rsidRPr="00DD41C9" w:rsidRDefault="00DC4657" w:rsidP="00A06FD2">
      <w:pPr>
        <w:rPr>
          <w:rFonts w:asciiTheme="minorBidi" w:hAnsiTheme="minorBidi" w:cstheme="minorBidi"/>
        </w:rPr>
      </w:pPr>
    </w:p>
    <w:p w:rsidR="00F51177" w:rsidRPr="00DD41C9" w:rsidRDefault="00D74F65" w:rsidP="00AE2C51">
      <w:pPr>
        <w:ind w:left="0" w:firstLine="0"/>
        <w:rPr>
          <w:rFonts w:asciiTheme="minorBidi" w:hAnsiTheme="minorBidi" w:cstheme="minorBidi"/>
        </w:rPr>
      </w:pPr>
      <w:r w:rsidRPr="00DD41C9">
        <w:rPr>
          <w:rFonts w:asciiTheme="minorBidi" w:hAnsiTheme="minorBidi" w:cstheme="minorBidi"/>
        </w:rPr>
        <w:t xml:space="preserve">Op zon- en feestdagen hoef je niet te werken, behalve als je </w:t>
      </w:r>
      <w:r w:rsidR="005A4957" w:rsidRPr="00DD41C9">
        <w:rPr>
          <w:rFonts w:asciiTheme="minorBidi" w:hAnsiTheme="minorBidi" w:cstheme="minorBidi"/>
        </w:rPr>
        <w:t xml:space="preserve">werk moet worden uitgevoerd en je </w:t>
      </w:r>
      <w:r w:rsidRPr="00DD41C9">
        <w:rPr>
          <w:rFonts w:asciiTheme="minorBidi" w:hAnsiTheme="minorBidi" w:cstheme="minorBidi"/>
        </w:rPr>
        <w:t>manager dit met je afspreekt</w:t>
      </w:r>
      <w:r w:rsidR="005A4957" w:rsidRPr="00DD41C9">
        <w:rPr>
          <w:rFonts w:asciiTheme="minorBidi" w:hAnsiTheme="minorBidi" w:cstheme="minorBidi"/>
        </w:rPr>
        <w:t>.</w:t>
      </w:r>
      <w:r w:rsidRPr="00DD41C9">
        <w:rPr>
          <w:rFonts w:asciiTheme="minorBidi" w:hAnsiTheme="minorBidi" w:cstheme="minorBidi"/>
        </w:rPr>
        <w:t xml:space="preserve"> Daarnaast kunnen er bijzondere omstandigheden zijn, waardoor ook op zon- en feestdagen moet worden gewerkt. Feestdagen zijn</w:t>
      </w:r>
      <w:r w:rsidR="00F51177" w:rsidRPr="00DD41C9">
        <w:rPr>
          <w:rFonts w:asciiTheme="minorBidi" w:hAnsiTheme="minorBidi" w:cstheme="minorBidi"/>
        </w:rPr>
        <w:t>:</w:t>
      </w:r>
    </w:p>
    <w:p w:rsidR="00F51177" w:rsidRPr="00DD41C9" w:rsidRDefault="00F51177" w:rsidP="0040108C">
      <w:pPr>
        <w:pStyle w:val="Lijstalinea"/>
        <w:numPr>
          <w:ilvl w:val="0"/>
          <w:numId w:val="31"/>
        </w:numPr>
        <w:rPr>
          <w:rFonts w:asciiTheme="minorBidi" w:hAnsiTheme="minorBidi" w:cstheme="minorBidi"/>
        </w:rPr>
      </w:pPr>
      <w:r w:rsidRPr="00DD41C9">
        <w:rPr>
          <w:rFonts w:asciiTheme="minorBidi" w:hAnsiTheme="minorBidi" w:cstheme="minorBidi"/>
        </w:rPr>
        <w:lastRenderedPageBreak/>
        <w:t>beide paasdagen</w:t>
      </w:r>
      <w:r w:rsidR="00311109">
        <w:rPr>
          <w:rFonts w:asciiTheme="minorBidi" w:hAnsiTheme="minorBidi" w:cstheme="minorBidi"/>
        </w:rPr>
        <w:t>;</w:t>
      </w:r>
    </w:p>
    <w:p w:rsidR="00F51177" w:rsidRPr="00DD41C9" w:rsidRDefault="00F51177" w:rsidP="0040108C">
      <w:pPr>
        <w:pStyle w:val="Lijstalinea"/>
        <w:numPr>
          <w:ilvl w:val="0"/>
          <w:numId w:val="31"/>
        </w:numPr>
        <w:rPr>
          <w:rFonts w:asciiTheme="minorBidi" w:hAnsiTheme="minorBidi" w:cstheme="minorBidi"/>
        </w:rPr>
      </w:pPr>
      <w:r w:rsidRPr="00DD41C9">
        <w:rPr>
          <w:rFonts w:asciiTheme="minorBidi" w:hAnsiTheme="minorBidi" w:cstheme="minorBidi"/>
        </w:rPr>
        <w:t>beide pinksterdagen</w:t>
      </w:r>
      <w:r w:rsidR="00311109">
        <w:rPr>
          <w:rFonts w:asciiTheme="minorBidi" w:hAnsiTheme="minorBidi" w:cstheme="minorBidi"/>
        </w:rPr>
        <w:t>;</w:t>
      </w:r>
    </w:p>
    <w:p w:rsidR="00F51177" w:rsidRPr="00DD41C9" w:rsidRDefault="00F51177" w:rsidP="0040108C">
      <w:pPr>
        <w:pStyle w:val="Lijstalinea"/>
        <w:numPr>
          <w:ilvl w:val="0"/>
          <w:numId w:val="31"/>
        </w:numPr>
        <w:rPr>
          <w:rFonts w:asciiTheme="minorBidi" w:hAnsiTheme="minorBidi" w:cstheme="minorBidi"/>
        </w:rPr>
      </w:pPr>
      <w:r w:rsidRPr="00DD41C9">
        <w:rPr>
          <w:rFonts w:asciiTheme="minorBidi" w:hAnsiTheme="minorBidi" w:cstheme="minorBidi"/>
        </w:rPr>
        <w:t>Hemelvaartsdag</w:t>
      </w:r>
      <w:r w:rsidR="00311109">
        <w:rPr>
          <w:rFonts w:asciiTheme="minorBidi" w:hAnsiTheme="minorBidi" w:cstheme="minorBidi"/>
        </w:rPr>
        <w:t>;</w:t>
      </w:r>
    </w:p>
    <w:p w:rsidR="00F51177" w:rsidRPr="00DD41C9" w:rsidRDefault="00F51177" w:rsidP="0040108C">
      <w:pPr>
        <w:pStyle w:val="Lijstalinea"/>
        <w:numPr>
          <w:ilvl w:val="0"/>
          <w:numId w:val="31"/>
        </w:numPr>
        <w:rPr>
          <w:rFonts w:asciiTheme="minorBidi" w:hAnsiTheme="minorBidi" w:cstheme="minorBidi"/>
        </w:rPr>
      </w:pPr>
      <w:r w:rsidRPr="00DD41C9">
        <w:rPr>
          <w:rFonts w:asciiTheme="minorBidi" w:hAnsiTheme="minorBidi" w:cstheme="minorBidi"/>
        </w:rPr>
        <w:t xml:space="preserve">24 december vanaf 18.00 uur en </w:t>
      </w:r>
      <w:r w:rsidR="00D74F65" w:rsidRPr="00DD41C9">
        <w:rPr>
          <w:rFonts w:asciiTheme="minorBidi" w:hAnsiTheme="minorBidi" w:cstheme="minorBidi"/>
        </w:rPr>
        <w:t xml:space="preserve">beide </w:t>
      </w:r>
      <w:r w:rsidR="00C27D6F" w:rsidRPr="00DD41C9">
        <w:rPr>
          <w:rFonts w:asciiTheme="minorBidi" w:hAnsiTheme="minorBidi" w:cstheme="minorBidi"/>
        </w:rPr>
        <w:t>kerstdagen</w:t>
      </w:r>
      <w:r w:rsidR="00311109">
        <w:rPr>
          <w:rFonts w:asciiTheme="minorBidi" w:hAnsiTheme="minorBidi" w:cstheme="minorBidi"/>
        </w:rPr>
        <w:t>;</w:t>
      </w:r>
    </w:p>
    <w:p w:rsidR="00F51177" w:rsidRPr="00DD41C9" w:rsidRDefault="00F51177" w:rsidP="0040108C">
      <w:pPr>
        <w:pStyle w:val="Lijstalinea"/>
        <w:numPr>
          <w:ilvl w:val="0"/>
          <w:numId w:val="31"/>
        </w:numPr>
        <w:rPr>
          <w:rFonts w:asciiTheme="minorBidi" w:hAnsiTheme="minorBidi" w:cstheme="minorBidi"/>
        </w:rPr>
      </w:pPr>
      <w:r w:rsidRPr="00DD41C9">
        <w:rPr>
          <w:rFonts w:asciiTheme="minorBidi" w:hAnsiTheme="minorBidi" w:cstheme="minorBidi"/>
        </w:rPr>
        <w:t>oudejaarsavond vanaf 18.00 uur en nieuwjaarsdag</w:t>
      </w:r>
      <w:r w:rsidR="00311109">
        <w:rPr>
          <w:rFonts w:asciiTheme="minorBidi" w:hAnsiTheme="minorBidi" w:cstheme="minorBidi"/>
        </w:rPr>
        <w:t>;</w:t>
      </w:r>
    </w:p>
    <w:p w:rsidR="00F51177" w:rsidRPr="00DD41C9" w:rsidRDefault="00D74F65" w:rsidP="0040108C">
      <w:pPr>
        <w:pStyle w:val="Lijstalinea"/>
        <w:numPr>
          <w:ilvl w:val="0"/>
          <w:numId w:val="31"/>
        </w:numPr>
        <w:rPr>
          <w:rFonts w:asciiTheme="minorBidi" w:hAnsiTheme="minorBidi" w:cstheme="minorBidi"/>
        </w:rPr>
      </w:pPr>
      <w:r w:rsidRPr="00DD41C9">
        <w:rPr>
          <w:rFonts w:asciiTheme="minorBidi" w:hAnsiTheme="minorBidi" w:cstheme="minorBidi"/>
        </w:rPr>
        <w:t xml:space="preserve">de dag waarop de verjaardag van </w:t>
      </w:r>
      <w:r w:rsidR="00BB6A1A" w:rsidRPr="00DD41C9">
        <w:rPr>
          <w:rFonts w:asciiTheme="minorBidi" w:hAnsiTheme="minorBidi" w:cstheme="minorBidi"/>
        </w:rPr>
        <w:t xml:space="preserve">het staatshoofd </w:t>
      </w:r>
      <w:r w:rsidRPr="00DD41C9">
        <w:rPr>
          <w:rFonts w:asciiTheme="minorBidi" w:hAnsiTheme="minorBidi" w:cstheme="minorBidi"/>
        </w:rPr>
        <w:t>wordt gevierd</w:t>
      </w:r>
      <w:r w:rsidR="00311109">
        <w:rPr>
          <w:rFonts w:asciiTheme="minorBidi" w:hAnsiTheme="minorBidi" w:cstheme="minorBidi"/>
        </w:rPr>
        <w:t>;</w:t>
      </w:r>
    </w:p>
    <w:p w:rsidR="00D74F65" w:rsidRPr="00DD41C9" w:rsidRDefault="00D74F65" w:rsidP="0040108C">
      <w:pPr>
        <w:pStyle w:val="Lijstalinea"/>
        <w:numPr>
          <w:ilvl w:val="0"/>
          <w:numId w:val="31"/>
        </w:numPr>
        <w:rPr>
          <w:rFonts w:asciiTheme="minorBidi" w:hAnsiTheme="minorBidi" w:cstheme="minorBidi"/>
        </w:rPr>
      </w:pPr>
      <w:r w:rsidRPr="00DD41C9">
        <w:rPr>
          <w:rFonts w:asciiTheme="minorBidi" w:hAnsiTheme="minorBidi" w:cstheme="minorBidi"/>
        </w:rPr>
        <w:t xml:space="preserve">in lustrumjaren de dag waarop de bevrijding wordt gevierd. </w:t>
      </w:r>
    </w:p>
    <w:p w:rsidR="00D74F65" w:rsidRPr="00DD41C9" w:rsidRDefault="00D74F65" w:rsidP="00AE2C51">
      <w:pPr>
        <w:tabs>
          <w:tab w:val="clear" w:pos="1288"/>
          <w:tab w:val="left" w:pos="0"/>
        </w:tabs>
        <w:ind w:left="0" w:firstLine="0"/>
        <w:rPr>
          <w:rFonts w:asciiTheme="minorBidi" w:hAnsiTheme="minorBidi" w:cstheme="minorBidi"/>
        </w:rPr>
      </w:pPr>
      <w:r w:rsidRPr="00DD41C9">
        <w:rPr>
          <w:rFonts w:asciiTheme="minorBidi" w:hAnsiTheme="minorBidi" w:cstheme="minorBidi"/>
          <w:spacing w:val="-3"/>
        </w:rPr>
        <w:t xml:space="preserve">Je werkt alleen op zondag, als je daar zelf mee instemt. Je werkt dan maximaal op 13 zondagen in een periode van 6 maanden. </w:t>
      </w:r>
      <w:r w:rsidRPr="00DD41C9">
        <w:rPr>
          <w:rFonts w:asciiTheme="minorBidi" w:hAnsiTheme="minorBidi" w:cstheme="minorBidi"/>
        </w:rPr>
        <w:t>Werk je normaliter op maandag t/m vrijdag en is er op een van di</w:t>
      </w:r>
      <w:r w:rsidR="005A4957" w:rsidRPr="00DD41C9">
        <w:rPr>
          <w:rFonts w:asciiTheme="minorBidi" w:hAnsiTheme="minorBidi" w:cstheme="minorBidi"/>
        </w:rPr>
        <w:t>e</w:t>
      </w:r>
      <w:r w:rsidRPr="00DD41C9">
        <w:rPr>
          <w:rFonts w:asciiTheme="minorBidi" w:hAnsiTheme="minorBidi" w:cstheme="minorBidi"/>
        </w:rPr>
        <w:t xml:space="preserve"> dagen een feestdag, </w:t>
      </w:r>
      <w:r w:rsidR="005A4957" w:rsidRPr="00DD41C9">
        <w:rPr>
          <w:rFonts w:asciiTheme="minorBidi" w:hAnsiTheme="minorBidi" w:cstheme="minorBidi"/>
        </w:rPr>
        <w:t>d</w:t>
      </w:r>
      <w:r w:rsidRPr="00DD41C9">
        <w:rPr>
          <w:rFonts w:asciiTheme="minorBidi" w:hAnsiTheme="minorBidi" w:cstheme="minorBidi"/>
        </w:rPr>
        <w:t>an betaalt KPN je maandinkomen over die feestdag door.</w:t>
      </w:r>
    </w:p>
    <w:p w:rsidR="00B61D64" w:rsidRPr="00DD41C9" w:rsidRDefault="00B61D64" w:rsidP="00A06FD2">
      <w:pPr>
        <w:rPr>
          <w:rFonts w:asciiTheme="minorBidi" w:hAnsiTheme="minorBidi" w:cstheme="minorBidi"/>
        </w:rPr>
      </w:pPr>
    </w:p>
    <w:p w:rsidR="00E13D1D" w:rsidRPr="00DD41C9" w:rsidRDefault="00E13D1D" w:rsidP="0040108C">
      <w:pPr>
        <w:pStyle w:val="Kop3"/>
        <w:numPr>
          <w:ilvl w:val="1"/>
          <w:numId w:val="48"/>
        </w:numPr>
        <w:tabs>
          <w:tab w:val="clear" w:pos="1288"/>
          <w:tab w:val="left" w:pos="1985"/>
        </w:tabs>
        <w:ind w:left="1418" w:hanging="1418"/>
      </w:pPr>
      <w:bookmarkStart w:id="291" w:name="_Toc447100568"/>
      <w:bookmarkStart w:id="292" w:name="_Toc447874886"/>
      <w:bookmarkStart w:id="293" w:name="_Toc452732708"/>
      <w:bookmarkStart w:id="294" w:name="_Ref426702924"/>
      <w:r w:rsidRPr="00DD41C9">
        <w:t>Vaststellen van werktijden (hoofdregel)</w:t>
      </w:r>
      <w:bookmarkEnd w:id="291"/>
      <w:bookmarkEnd w:id="292"/>
      <w:bookmarkEnd w:id="293"/>
    </w:p>
    <w:p w:rsidR="00E13D1D" w:rsidRPr="00DD41C9" w:rsidRDefault="00E13D1D" w:rsidP="00E13D1D">
      <w:pPr>
        <w:rPr>
          <w:rFonts w:asciiTheme="minorBidi" w:hAnsiTheme="minorBidi" w:cstheme="minorBidi"/>
        </w:rPr>
      </w:pPr>
    </w:p>
    <w:p w:rsidR="00E13D1D" w:rsidRPr="00DD41C9" w:rsidRDefault="001C3066" w:rsidP="0040108C">
      <w:pPr>
        <w:pStyle w:val="Lijstalinea"/>
        <w:numPr>
          <w:ilvl w:val="0"/>
          <w:numId w:val="132"/>
        </w:numPr>
        <w:ind w:left="709" w:hanging="709"/>
      </w:pPr>
      <w:r w:rsidRPr="00DD41C9">
        <w:t xml:space="preserve">Je manager stelt vast wanneer je werkt. </w:t>
      </w:r>
      <w:r w:rsidR="00E13D1D" w:rsidRPr="00DD41C9">
        <w:t xml:space="preserve">Je werktijden worden vastgelegd in roosters, vastgesteld door je manager. In het rooster staat welke werktijden er voor jou en voor je collega’s gelden. Je manager probeert je werktijden zodanig in het rooster vast te leggen, dat er sprake is van een regelmatig werkpatroon. </w:t>
      </w:r>
    </w:p>
    <w:p w:rsidR="00E13D1D" w:rsidRPr="00DD41C9" w:rsidRDefault="00E13D1D" w:rsidP="0040108C">
      <w:pPr>
        <w:pStyle w:val="Lijstalinea"/>
        <w:numPr>
          <w:ilvl w:val="0"/>
          <w:numId w:val="132"/>
        </w:numPr>
        <w:tabs>
          <w:tab w:val="num" w:pos="1985"/>
        </w:tabs>
        <w:ind w:left="709" w:hanging="709"/>
      </w:pPr>
      <w:r w:rsidRPr="00DD41C9">
        <w:t>Roosters worden vastgesteld voor een tijdvak van 3, 6 of 12 maanden. De werktijden voor een medewerker met een voltijd arbeidsovereenkomst bedragen minimaal 30 en maximaal 45 uren per week.</w:t>
      </w:r>
    </w:p>
    <w:p w:rsidR="00E13D1D" w:rsidRPr="00DD41C9" w:rsidRDefault="00E13D1D" w:rsidP="0040108C">
      <w:pPr>
        <w:pStyle w:val="Lijstalinea"/>
        <w:numPr>
          <w:ilvl w:val="0"/>
          <w:numId w:val="132"/>
        </w:numPr>
        <w:ind w:left="709" w:hanging="709"/>
      </w:pPr>
      <w:r w:rsidRPr="00DD41C9">
        <w:t xml:space="preserve">Je bent minimaal 28 dagen van tevoren ingelicht over je rooster. In bijzondere situaties kan je manager in overleg met de OR van deze termijn afwijken. </w:t>
      </w:r>
    </w:p>
    <w:p w:rsidR="00E13D1D" w:rsidRPr="00DD41C9" w:rsidRDefault="00E13D1D" w:rsidP="0040108C">
      <w:pPr>
        <w:pStyle w:val="Lijstalinea"/>
        <w:numPr>
          <w:ilvl w:val="0"/>
          <w:numId w:val="132"/>
        </w:numPr>
        <w:ind w:left="709" w:hanging="709"/>
      </w:pPr>
      <w:r w:rsidRPr="00DD41C9">
        <w:t xml:space="preserve">Als je volgens het model “Het Nieuwe Leven &amp; Werken” werkt, gelden andere bepalingen die je vindt in artikel </w:t>
      </w:r>
      <w:r w:rsidR="00311109">
        <w:t>7.18</w:t>
      </w:r>
      <w:r w:rsidRPr="00DD41C9">
        <w:t xml:space="preserve">. </w:t>
      </w:r>
    </w:p>
    <w:p w:rsidR="00E13D1D" w:rsidRPr="00DD41C9" w:rsidRDefault="00E13D1D" w:rsidP="0040108C">
      <w:pPr>
        <w:pStyle w:val="Lijstalinea"/>
        <w:numPr>
          <w:ilvl w:val="0"/>
          <w:numId w:val="132"/>
        </w:numPr>
        <w:ind w:left="709" w:hanging="709"/>
      </w:pPr>
      <w:r w:rsidRPr="00DD41C9">
        <w:t>Ben je ingedeeld in het hoofdstuk Klantexpert en ben je inged</w:t>
      </w:r>
      <w:r w:rsidR="00044AFA">
        <w:t>eeld in een roulerend rooster? De l</w:t>
      </w:r>
      <w:r w:rsidRPr="00DD41C9">
        <w:t xml:space="preserve">eden </w:t>
      </w:r>
      <w:r w:rsidR="00044AFA">
        <w:t>2 tot en met</w:t>
      </w:r>
      <w:r w:rsidR="00990EDD" w:rsidRPr="00DD41C9">
        <w:t xml:space="preserve"> 4</w:t>
      </w:r>
      <w:r w:rsidRPr="00DD41C9">
        <w:t xml:space="preserve"> </w:t>
      </w:r>
      <w:r w:rsidR="005F722E" w:rsidRPr="00DD41C9">
        <w:t xml:space="preserve">van dit artikel </w:t>
      </w:r>
      <w:r w:rsidRPr="00DD41C9">
        <w:t xml:space="preserve">zijn dan niet op jou van toepassing. Wel is het zo dat je manager de arbeidstijd opnieuw kan vaststellen als de omstandigheden wijzigen. Het voorgaande uit dit lid is niet op jou van toepassing als je per 1 november 2014 bent ingedeeld in het hoofdstuk Klantexpert, voor die datum was ingedeeld in het hoofdstuk Algemeen en bent ingedeeld in een roulerend rooster. In dat geval zijn de leden </w:t>
      </w:r>
      <w:r w:rsidR="00044AFA">
        <w:t>2</w:t>
      </w:r>
      <w:r w:rsidR="00990EDD" w:rsidRPr="00DD41C9">
        <w:t xml:space="preserve"> tot en met 4</w:t>
      </w:r>
      <w:r w:rsidRPr="00DD41C9">
        <w:t xml:space="preserve"> wel op jou van toepassing.</w:t>
      </w:r>
    </w:p>
    <w:bookmarkEnd w:id="294"/>
    <w:p w:rsidR="005A05CA" w:rsidRPr="00DD41C9" w:rsidRDefault="005A05CA" w:rsidP="00A06FD2">
      <w:pPr>
        <w:rPr>
          <w:rFonts w:asciiTheme="minorBidi" w:hAnsiTheme="minorBidi" w:cstheme="minorBidi"/>
        </w:rPr>
      </w:pPr>
    </w:p>
    <w:p w:rsidR="00E13D1D" w:rsidRPr="00DD41C9" w:rsidRDefault="00E13D1D" w:rsidP="0040108C">
      <w:pPr>
        <w:pStyle w:val="Kop3"/>
        <w:numPr>
          <w:ilvl w:val="1"/>
          <w:numId w:val="48"/>
        </w:numPr>
        <w:tabs>
          <w:tab w:val="clear" w:pos="1288"/>
          <w:tab w:val="left" w:pos="1985"/>
        </w:tabs>
        <w:ind w:left="1418" w:hanging="1418"/>
      </w:pPr>
      <w:bookmarkStart w:id="295" w:name="_Toc447100569"/>
      <w:bookmarkStart w:id="296" w:name="_Toc447874888"/>
      <w:bookmarkStart w:id="297" w:name="_Toc452732709"/>
      <w:r w:rsidRPr="00DD41C9">
        <w:t>Werktijden en werkdruk</w:t>
      </w:r>
      <w:bookmarkEnd w:id="295"/>
      <w:bookmarkEnd w:id="296"/>
      <w:bookmarkEnd w:id="297"/>
    </w:p>
    <w:p w:rsidR="00E13D1D" w:rsidRPr="00DD41C9" w:rsidRDefault="00E13D1D" w:rsidP="00E13D1D"/>
    <w:p w:rsidR="00E13D1D" w:rsidRPr="00DD41C9" w:rsidRDefault="00E13D1D" w:rsidP="00E13D1D">
      <w:pPr>
        <w:pStyle w:val="Lijstalinea"/>
        <w:numPr>
          <w:ilvl w:val="2"/>
          <w:numId w:val="4"/>
        </w:numPr>
        <w:tabs>
          <w:tab w:val="clear" w:pos="2160"/>
          <w:tab w:val="num" w:pos="1985"/>
        </w:tabs>
        <w:ind w:left="709" w:hanging="709"/>
        <w:rPr>
          <w:rFonts w:asciiTheme="minorBidi" w:hAnsiTheme="minorBidi" w:cstheme="minorBidi"/>
        </w:rPr>
      </w:pPr>
      <w:r w:rsidRPr="00DD41C9">
        <w:rPr>
          <w:rFonts w:asciiTheme="minorBidi" w:hAnsiTheme="minorBidi" w:cstheme="minorBidi"/>
        </w:rPr>
        <w:t>Je manager houdt bij het vaststellen van werktijden</w:t>
      </w:r>
      <w:r w:rsidR="005E52C0" w:rsidRPr="00DD41C9">
        <w:rPr>
          <w:rFonts w:asciiTheme="minorBidi" w:hAnsiTheme="minorBidi" w:cstheme="minorBidi"/>
        </w:rPr>
        <w:t>, voor zover dit redelijkerwijs kan,</w:t>
      </w:r>
      <w:r w:rsidRPr="00DD41C9">
        <w:rPr>
          <w:rFonts w:asciiTheme="minorBidi" w:hAnsiTheme="minorBidi" w:cstheme="minorBidi"/>
        </w:rPr>
        <w:t xml:space="preserve"> zo veel mogelijk rekening met je persoonlijke situatie voor zover jij je manager </w:t>
      </w:r>
      <w:r w:rsidR="001C3066" w:rsidRPr="00DD41C9">
        <w:rPr>
          <w:rFonts w:asciiTheme="minorBidi" w:hAnsiTheme="minorBidi" w:cstheme="minorBidi"/>
        </w:rPr>
        <w:t>daarom hebt verzocht</w:t>
      </w:r>
      <w:r w:rsidRPr="00DD41C9">
        <w:rPr>
          <w:rFonts w:asciiTheme="minorBidi" w:hAnsiTheme="minorBidi" w:cstheme="minorBidi"/>
        </w:rPr>
        <w:t xml:space="preserve">. Kan je manager geen rekening houden met je verzoek, dan zal hij je hierover persoonlijk informeren. </w:t>
      </w:r>
    </w:p>
    <w:p w:rsidR="00E13D1D" w:rsidRPr="00DD41C9" w:rsidRDefault="00E13D1D" w:rsidP="00E13D1D">
      <w:pPr>
        <w:pStyle w:val="Lijstalinea"/>
        <w:numPr>
          <w:ilvl w:val="2"/>
          <w:numId w:val="4"/>
        </w:numPr>
        <w:tabs>
          <w:tab w:val="clear" w:pos="2160"/>
          <w:tab w:val="num" w:pos="1985"/>
        </w:tabs>
        <w:ind w:left="709" w:hanging="709"/>
        <w:rPr>
          <w:rFonts w:asciiTheme="minorBidi" w:hAnsiTheme="minorBidi" w:cstheme="minorBidi"/>
        </w:rPr>
      </w:pPr>
      <w:r w:rsidRPr="00DD41C9">
        <w:rPr>
          <w:rFonts w:asciiTheme="minorBidi" w:hAnsiTheme="minorBidi" w:cstheme="minorBidi"/>
        </w:rPr>
        <w:t xml:space="preserve">Onder het vaststellen van werktijden wordt </w:t>
      </w:r>
      <w:r w:rsidR="001C3066" w:rsidRPr="00DD41C9">
        <w:rPr>
          <w:rFonts w:asciiTheme="minorBidi" w:hAnsiTheme="minorBidi" w:cstheme="minorBidi"/>
        </w:rPr>
        <w:t xml:space="preserve">onder andere </w:t>
      </w:r>
      <w:r w:rsidRPr="00DD41C9">
        <w:rPr>
          <w:rFonts w:asciiTheme="minorBidi" w:hAnsiTheme="minorBidi" w:cstheme="minorBidi"/>
        </w:rPr>
        <w:t>verstaan het vaststellen van roosters, het inplannen van stand-by-diensten, het werken op onregelmatige tijdstippen en overwerk.</w:t>
      </w:r>
    </w:p>
    <w:p w:rsidR="00E13D1D" w:rsidRPr="00DD41C9" w:rsidRDefault="00E13D1D" w:rsidP="00E13D1D">
      <w:pPr>
        <w:pStyle w:val="Lijstalinea"/>
        <w:numPr>
          <w:ilvl w:val="2"/>
          <w:numId w:val="4"/>
        </w:numPr>
        <w:tabs>
          <w:tab w:val="clear" w:pos="2160"/>
          <w:tab w:val="num" w:pos="1985"/>
        </w:tabs>
        <w:ind w:left="709" w:hanging="709"/>
        <w:rPr>
          <w:rFonts w:asciiTheme="minorBidi" w:hAnsiTheme="minorBidi" w:cstheme="minorBidi"/>
        </w:rPr>
      </w:pPr>
      <w:r w:rsidRPr="00DD41C9">
        <w:rPr>
          <w:rFonts w:asciiTheme="minorBidi" w:hAnsiTheme="minorBidi" w:cstheme="minorBidi"/>
        </w:rPr>
        <w:t xml:space="preserve">Je persoonlijke situatie kan onder andere betrekking hebben op je leeftijd of levensfase, je thuissituatie, waarbij te denken valt aan zorgtaken voor kinderen en zorgtaken voor de van jou afhankelijke familieleden, je gezondheid of eventuele (fysieke) beperkingen en op eventuele maatschappelijke verantwoordelijkheden die jij hebt. </w:t>
      </w:r>
    </w:p>
    <w:p w:rsidR="00E13D1D" w:rsidRPr="00DD41C9" w:rsidRDefault="00E13D1D" w:rsidP="00E13D1D">
      <w:pPr>
        <w:pStyle w:val="Lijstalinea"/>
        <w:numPr>
          <w:ilvl w:val="2"/>
          <w:numId w:val="4"/>
        </w:numPr>
        <w:tabs>
          <w:tab w:val="clear" w:pos="2160"/>
          <w:tab w:val="num" w:pos="1985"/>
        </w:tabs>
        <w:ind w:left="709" w:hanging="709"/>
        <w:rPr>
          <w:rFonts w:asciiTheme="minorBidi" w:hAnsiTheme="minorBidi" w:cstheme="minorBidi"/>
        </w:rPr>
      </w:pPr>
      <w:r w:rsidRPr="00DD41C9">
        <w:rPr>
          <w:rFonts w:asciiTheme="minorBidi" w:hAnsiTheme="minorBidi" w:cstheme="minorBidi"/>
        </w:rPr>
        <w:t>Indien je van mening bent dat je manager onterecht geen rekening heeft gehouden met je persoonlijke situatie of onzorgvuldig met je verzoek is omgegaan, kun je dit besluit laten toetsen door een onafhankelijke HR manager. De regeling</w:t>
      </w:r>
      <w:r w:rsidR="004851B5" w:rsidRPr="00DD41C9">
        <w:rPr>
          <w:rFonts w:asciiTheme="minorBidi" w:hAnsiTheme="minorBidi" w:cstheme="minorBidi"/>
        </w:rPr>
        <w:t xml:space="preserve"> hiervoor,</w:t>
      </w:r>
      <w:r w:rsidRPr="00DD41C9">
        <w:rPr>
          <w:rFonts w:asciiTheme="minorBidi" w:hAnsiTheme="minorBidi" w:cstheme="minorBidi"/>
        </w:rPr>
        <w:t xml:space="preserve"> </w:t>
      </w:r>
      <w:r w:rsidR="004851B5" w:rsidRPr="00DD41C9">
        <w:rPr>
          <w:rFonts w:asciiTheme="minorBidi" w:hAnsiTheme="minorBidi" w:cstheme="minorBidi"/>
        </w:rPr>
        <w:t xml:space="preserve">“De rol van HR bij een discretionaire bevoegdheid van een manager”, </w:t>
      </w:r>
      <w:r w:rsidR="00492223" w:rsidRPr="00DD41C9">
        <w:rPr>
          <w:rFonts w:asciiTheme="minorBidi" w:hAnsiTheme="minorBidi" w:cstheme="minorBidi"/>
        </w:rPr>
        <w:t>vind je op TEAM</w:t>
      </w:r>
      <w:r w:rsidRPr="00DD41C9">
        <w:rPr>
          <w:rFonts w:asciiTheme="minorBidi" w:hAnsiTheme="minorBidi" w:cstheme="minorBidi"/>
        </w:rPr>
        <w:t>KPN Online. Ben je het hierna nog niet eens met de gevolgde procedure</w:t>
      </w:r>
      <w:r w:rsidR="00311109">
        <w:rPr>
          <w:rFonts w:asciiTheme="minorBidi" w:hAnsiTheme="minorBidi" w:cstheme="minorBidi"/>
        </w:rPr>
        <w:t>, dan kun je je richten tot de K</w:t>
      </w:r>
      <w:r w:rsidRPr="00DD41C9">
        <w:rPr>
          <w:rFonts w:asciiTheme="minorBidi" w:hAnsiTheme="minorBidi" w:cstheme="minorBidi"/>
        </w:rPr>
        <w:t>lachtencommissie op basis van artikel 1.6</w:t>
      </w:r>
      <w:r w:rsidR="00492223" w:rsidRPr="00DD41C9">
        <w:rPr>
          <w:rFonts w:asciiTheme="minorBidi" w:hAnsiTheme="minorBidi" w:cstheme="minorBidi"/>
        </w:rPr>
        <w:t xml:space="preserve"> van deze CAO</w:t>
      </w:r>
      <w:r w:rsidRPr="00DD41C9">
        <w:rPr>
          <w:rFonts w:asciiTheme="minorBidi" w:hAnsiTheme="minorBidi" w:cstheme="minorBidi"/>
        </w:rPr>
        <w:t xml:space="preserve">. </w:t>
      </w:r>
    </w:p>
    <w:p w:rsidR="00E13D1D" w:rsidRPr="00DD41C9" w:rsidRDefault="00E13D1D" w:rsidP="005E234D">
      <w:pPr>
        <w:pStyle w:val="Lijstalinea"/>
        <w:ind w:left="709" w:firstLine="0"/>
        <w:rPr>
          <w:rFonts w:asciiTheme="minorBidi" w:hAnsiTheme="minorBidi" w:cstheme="minorBidi"/>
        </w:rPr>
      </w:pPr>
    </w:p>
    <w:p w:rsidR="00D74F65" w:rsidRPr="00DD41C9" w:rsidRDefault="00DC4657" w:rsidP="0040108C">
      <w:pPr>
        <w:pStyle w:val="Kop3"/>
        <w:numPr>
          <w:ilvl w:val="1"/>
          <w:numId w:val="48"/>
        </w:numPr>
        <w:tabs>
          <w:tab w:val="clear" w:pos="1288"/>
          <w:tab w:val="left" w:pos="1985"/>
        </w:tabs>
        <w:ind w:left="1418" w:hanging="1418"/>
      </w:pPr>
      <w:bookmarkStart w:id="298" w:name="_Toc447874889"/>
      <w:bookmarkStart w:id="299" w:name="_Toc452732710"/>
      <w:r w:rsidRPr="00DD41C9">
        <w:t>R</w:t>
      </w:r>
      <w:r w:rsidR="00D74F65" w:rsidRPr="00DD41C9">
        <w:t>ol van de OR</w:t>
      </w:r>
      <w:bookmarkEnd w:id="298"/>
      <w:bookmarkEnd w:id="299"/>
    </w:p>
    <w:p w:rsidR="00DC4657" w:rsidRPr="00DD41C9" w:rsidRDefault="00DC4657" w:rsidP="00A06FD2">
      <w:pPr>
        <w:rPr>
          <w:rFonts w:asciiTheme="minorBidi" w:hAnsiTheme="minorBidi" w:cstheme="minorBidi"/>
        </w:rPr>
      </w:pPr>
    </w:p>
    <w:p w:rsidR="00D74F65" w:rsidRPr="00DD41C9" w:rsidRDefault="00D74F65" w:rsidP="00EC15C1">
      <w:pPr>
        <w:tabs>
          <w:tab w:val="clear" w:pos="1288"/>
          <w:tab w:val="left" w:pos="0"/>
        </w:tabs>
        <w:ind w:left="0" w:firstLine="0"/>
        <w:rPr>
          <w:rFonts w:asciiTheme="minorBidi" w:hAnsiTheme="minorBidi" w:cstheme="minorBidi"/>
          <w:spacing w:val="-3"/>
        </w:rPr>
      </w:pPr>
      <w:r w:rsidRPr="00DD41C9">
        <w:rPr>
          <w:rFonts w:asciiTheme="minorBidi" w:hAnsiTheme="minorBidi" w:cstheme="minorBidi"/>
          <w:spacing w:val="-3"/>
        </w:rPr>
        <w:t>In overleg met de OR kan KPN</w:t>
      </w:r>
      <w:r w:rsidR="005F722E" w:rsidRPr="00DD41C9">
        <w:rPr>
          <w:rFonts w:asciiTheme="minorBidi" w:hAnsiTheme="minorBidi" w:cstheme="minorBidi"/>
          <w:spacing w:val="-3"/>
        </w:rPr>
        <w:t>:</w:t>
      </w:r>
    </w:p>
    <w:p w:rsidR="00D74F65" w:rsidRPr="00DD41C9" w:rsidRDefault="00D74F65" w:rsidP="00267149">
      <w:pPr>
        <w:pStyle w:val="Lijstalinea"/>
        <w:numPr>
          <w:ilvl w:val="0"/>
          <w:numId w:val="5"/>
        </w:numPr>
        <w:rPr>
          <w:rFonts w:asciiTheme="minorBidi" w:hAnsiTheme="minorBidi" w:cstheme="minorBidi"/>
        </w:rPr>
      </w:pPr>
      <w:r w:rsidRPr="00DD41C9">
        <w:rPr>
          <w:rFonts w:asciiTheme="minorBidi" w:hAnsiTheme="minorBidi" w:cstheme="minorBidi"/>
        </w:rPr>
        <w:t>de werktijdregeling vaststellen, wijzigen of intrekken;</w:t>
      </w:r>
    </w:p>
    <w:p w:rsidR="00D74F65" w:rsidRPr="00DD41C9" w:rsidRDefault="00D74F65" w:rsidP="00267149">
      <w:pPr>
        <w:pStyle w:val="Lijstalinea"/>
        <w:numPr>
          <w:ilvl w:val="0"/>
          <w:numId w:val="5"/>
        </w:numPr>
        <w:rPr>
          <w:rFonts w:asciiTheme="minorBidi" w:hAnsiTheme="minorBidi" w:cstheme="minorBidi"/>
        </w:rPr>
      </w:pPr>
      <w:r w:rsidRPr="00DD41C9">
        <w:rPr>
          <w:rFonts w:asciiTheme="minorBidi" w:hAnsiTheme="minorBidi" w:cstheme="minorBidi"/>
        </w:rPr>
        <w:t>regels vaststellen voor de tijd waarin bepaalde werkzaamheden in een functie maximaal mogen worden verricht;</w:t>
      </w:r>
    </w:p>
    <w:p w:rsidR="00D74F65" w:rsidRPr="00DD41C9" w:rsidRDefault="00D74F65" w:rsidP="00267149">
      <w:pPr>
        <w:pStyle w:val="Lijstalinea"/>
        <w:numPr>
          <w:ilvl w:val="0"/>
          <w:numId w:val="5"/>
        </w:numPr>
        <w:rPr>
          <w:rFonts w:asciiTheme="minorBidi" w:hAnsiTheme="minorBidi" w:cstheme="minorBidi"/>
        </w:rPr>
      </w:pPr>
      <w:r w:rsidRPr="00DD41C9">
        <w:rPr>
          <w:rFonts w:asciiTheme="minorBidi" w:hAnsiTheme="minorBidi" w:cstheme="minorBidi"/>
        </w:rPr>
        <w:t>naar aanleiding van bijzondere omstandigheden afspreken dat er op zon- en feestdagen wordt gewerkt;</w:t>
      </w:r>
    </w:p>
    <w:p w:rsidR="00D74F65" w:rsidRPr="00DD41C9" w:rsidRDefault="00D74F65" w:rsidP="00267149">
      <w:pPr>
        <w:pStyle w:val="Lijstalinea"/>
        <w:numPr>
          <w:ilvl w:val="0"/>
          <w:numId w:val="5"/>
        </w:numPr>
        <w:rPr>
          <w:rFonts w:asciiTheme="minorBidi" w:hAnsiTheme="minorBidi" w:cstheme="minorBidi"/>
        </w:rPr>
      </w:pPr>
      <w:r w:rsidRPr="00DD41C9">
        <w:rPr>
          <w:rFonts w:asciiTheme="minorBidi" w:hAnsiTheme="minorBidi" w:cstheme="minorBidi"/>
        </w:rPr>
        <w:lastRenderedPageBreak/>
        <w:t>de termijn voor het bekendmaken van een rooster verkorten.</w:t>
      </w:r>
    </w:p>
    <w:p w:rsidR="00D74F65" w:rsidRPr="00DD41C9" w:rsidRDefault="008C4434" w:rsidP="001C2842">
      <w:pPr>
        <w:pStyle w:val="Kop2"/>
        <w:rPr>
          <w:spacing w:val="-3"/>
        </w:rPr>
      </w:pPr>
      <w:bookmarkStart w:id="300" w:name="_Toc447874890"/>
      <w:r>
        <w:rPr>
          <w:spacing w:val="-3"/>
        </w:rPr>
        <w:br/>
      </w:r>
      <w:bookmarkStart w:id="301" w:name="_Toc452732711"/>
      <w:r w:rsidR="00D74F65" w:rsidRPr="00DD41C9">
        <w:rPr>
          <w:spacing w:val="-3"/>
        </w:rPr>
        <w:t>Vakantie en verlof</w:t>
      </w:r>
      <w:bookmarkEnd w:id="300"/>
      <w:bookmarkEnd w:id="301"/>
      <w:r>
        <w:rPr>
          <w:spacing w:val="-3"/>
        </w:rPr>
        <w:br/>
      </w:r>
    </w:p>
    <w:p w:rsidR="00D74F65" w:rsidRPr="00DD41C9" w:rsidRDefault="00D74F65" w:rsidP="0040108C">
      <w:pPr>
        <w:pStyle w:val="Kop3"/>
        <w:numPr>
          <w:ilvl w:val="1"/>
          <w:numId w:val="48"/>
        </w:numPr>
        <w:tabs>
          <w:tab w:val="clear" w:pos="1288"/>
          <w:tab w:val="left" w:pos="1985"/>
        </w:tabs>
        <w:ind w:left="1418" w:hanging="1418"/>
      </w:pPr>
      <w:bookmarkStart w:id="302" w:name="_Toc447874891"/>
      <w:bookmarkStart w:id="303" w:name="_Toc452732712"/>
      <w:r w:rsidRPr="00DD41C9">
        <w:t>Opbouw van vakantie</w:t>
      </w:r>
      <w:bookmarkEnd w:id="302"/>
      <w:bookmarkEnd w:id="303"/>
    </w:p>
    <w:p w:rsidR="00DC4657" w:rsidRPr="00DD41C9" w:rsidRDefault="00DC4657" w:rsidP="00A06FD2">
      <w:pPr>
        <w:rPr>
          <w:rFonts w:asciiTheme="minorBidi" w:hAnsiTheme="minorBidi" w:cstheme="minorBidi"/>
        </w:rPr>
      </w:pPr>
    </w:p>
    <w:p w:rsidR="00995E90" w:rsidRPr="00DD41C9" w:rsidRDefault="00D74F65" w:rsidP="00FD3B16">
      <w:pPr>
        <w:pStyle w:val="Lijstalinea"/>
        <w:numPr>
          <w:ilvl w:val="0"/>
          <w:numId w:val="157"/>
        </w:numPr>
        <w:rPr>
          <w:rFonts w:asciiTheme="minorBidi" w:hAnsiTheme="minorBidi" w:cstheme="minorBidi"/>
        </w:rPr>
      </w:pPr>
      <w:r w:rsidRPr="00DD41C9">
        <w:rPr>
          <w:rFonts w:asciiTheme="minorBidi" w:hAnsiTheme="minorBidi" w:cstheme="minorBidi"/>
        </w:rPr>
        <w:t>Je hebt per kalenderjaar recht op vakantie. Je bouwt in die tijd vier maal de voor jou geldende arbeidsduur op</w:t>
      </w:r>
      <w:r w:rsidR="00995E90" w:rsidRPr="00DD41C9">
        <w:rPr>
          <w:rFonts w:asciiTheme="minorBidi" w:hAnsiTheme="minorBidi" w:cstheme="minorBidi"/>
        </w:rPr>
        <w:t>.</w:t>
      </w:r>
      <w:r w:rsidRPr="00DD41C9">
        <w:rPr>
          <w:rFonts w:asciiTheme="minorBidi" w:hAnsiTheme="minorBidi" w:cstheme="minorBidi"/>
        </w:rPr>
        <w:t xml:space="preserve"> </w:t>
      </w:r>
      <w:r w:rsidR="00E44CEA" w:rsidRPr="00DD41C9">
        <w:rPr>
          <w:rFonts w:asciiTheme="minorBidi" w:hAnsiTheme="minorBidi" w:cstheme="minorBidi"/>
        </w:rPr>
        <w:t>Afspraken over het kopen van extra vakantie uren vind je in</w:t>
      </w:r>
      <w:r w:rsidR="00814E76" w:rsidRPr="00DD41C9">
        <w:rPr>
          <w:rFonts w:asciiTheme="minorBidi" w:hAnsiTheme="minorBidi" w:cstheme="minorBidi"/>
        </w:rPr>
        <w:t xml:space="preserve"> </w:t>
      </w:r>
      <w:r w:rsidR="0087308D" w:rsidRPr="00DD41C9">
        <w:rPr>
          <w:rFonts w:asciiTheme="minorBidi" w:hAnsiTheme="minorBidi" w:cstheme="minorBidi"/>
        </w:rPr>
        <w:t>bijlage 2.</w:t>
      </w:r>
    </w:p>
    <w:p w:rsidR="00995E90" w:rsidRPr="00DD41C9" w:rsidRDefault="00D74F65" w:rsidP="00FD3B16">
      <w:pPr>
        <w:pStyle w:val="Lijstalinea"/>
        <w:numPr>
          <w:ilvl w:val="0"/>
          <w:numId w:val="157"/>
        </w:numPr>
        <w:rPr>
          <w:rFonts w:asciiTheme="minorBidi" w:hAnsiTheme="minorBidi" w:cstheme="minorBidi"/>
        </w:rPr>
      </w:pPr>
      <w:r w:rsidRPr="00DD41C9">
        <w:rPr>
          <w:rFonts w:asciiTheme="minorBidi" w:hAnsiTheme="minorBidi" w:cstheme="minorBidi"/>
        </w:rPr>
        <w:t xml:space="preserve">Treed je in de loop van het kalenderjaar in dienst? KPN stelt dan je opbouw vast naar evenredigheid van het aantal uren dat je opbouwt over een volledig kalenderjaar. </w:t>
      </w:r>
    </w:p>
    <w:p w:rsidR="00995E90" w:rsidRPr="00DD41C9" w:rsidRDefault="00D74F65" w:rsidP="00FD3B16">
      <w:pPr>
        <w:pStyle w:val="Lijstalinea"/>
        <w:numPr>
          <w:ilvl w:val="0"/>
          <w:numId w:val="157"/>
        </w:numPr>
        <w:rPr>
          <w:rFonts w:asciiTheme="minorBidi" w:hAnsiTheme="minorBidi" w:cstheme="minorBidi"/>
        </w:rPr>
      </w:pPr>
      <w:r w:rsidRPr="00DD41C9">
        <w:rPr>
          <w:rFonts w:asciiTheme="minorBidi" w:hAnsiTheme="minorBidi" w:cstheme="minorBidi"/>
        </w:rPr>
        <w:t xml:space="preserve">Treed je in de loop van een jaar uit dienst? KPN kijkt dan naar de tijd die je in dat jaar in dienst bent geweest. Je vakantieopbouw wordt dan naar evenredigheid van het aantal volle kalendermaanden </w:t>
      </w:r>
      <w:r w:rsidR="00804A84" w:rsidRPr="00DD41C9">
        <w:rPr>
          <w:rFonts w:asciiTheme="minorBidi" w:hAnsiTheme="minorBidi" w:cstheme="minorBidi"/>
        </w:rPr>
        <w:t xml:space="preserve">van het </w:t>
      </w:r>
      <w:r w:rsidRPr="00DD41C9">
        <w:rPr>
          <w:rFonts w:asciiTheme="minorBidi" w:hAnsiTheme="minorBidi" w:cstheme="minorBidi"/>
        </w:rPr>
        <w:t xml:space="preserve">dienstverband vastgesteld. Bij een arbeidsovereenkomst die korter dan 2 </w:t>
      </w:r>
      <w:r w:rsidR="00BB0FA1" w:rsidRPr="00DD41C9">
        <w:rPr>
          <w:rFonts w:asciiTheme="minorBidi" w:hAnsiTheme="minorBidi" w:cstheme="minorBidi"/>
        </w:rPr>
        <w:t xml:space="preserve">maanden </w:t>
      </w:r>
      <w:r w:rsidRPr="00DD41C9">
        <w:rPr>
          <w:rFonts w:asciiTheme="minorBidi" w:hAnsiTheme="minorBidi" w:cstheme="minorBidi"/>
        </w:rPr>
        <w:t xml:space="preserve">heeft geduurd, stelt KPN je vakantieopbouw vast aan de hand van het aantal dagen dat je precies bij KPN in dienst bent geweest. </w:t>
      </w:r>
    </w:p>
    <w:p w:rsidR="009806FA" w:rsidRPr="00DD41C9" w:rsidRDefault="009806FA" w:rsidP="00FD3B16">
      <w:pPr>
        <w:pStyle w:val="Lijstalinea"/>
        <w:numPr>
          <w:ilvl w:val="0"/>
          <w:numId w:val="157"/>
        </w:numPr>
        <w:rPr>
          <w:rFonts w:asciiTheme="minorBidi" w:hAnsiTheme="minorBidi" w:cstheme="minorBidi"/>
        </w:rPr>
      </w:pPr>
      <w:r w:rsidRPr="00DD41C9">
        <w:rPr>
          <w:rFonts w:asciiTheme="minorBidi" w:hAnsiTheme="minorBidi" w:cstheme="minorBidi"/>
        </w:rPr>
        <w:t>Als je tijdens je v</w:t>
      </w:r>
      <w:r w:rsidR="005259A0" w:rsidRPr="00DD41C9">
        <w:rPr>
          <w:rFonts w:asciiTheme="minorBidi" w:hAnsiTheme="minorBidi" w:cstheme="minorBidi"/>
        </w:rPr>
        <w:t>akantie arbeidsongeschikt raakt</w:t>
      </w:r>
      <w:r w:rsidRPr="00DD41C9">
        <w:rPr>
          <w:rFonts w:asciiTheme="minorBidi" w:hAnsiTheme="minorBidi" w:cstheme="minorBidi"/>
        </w:rPr>
        <w:t xml:space="preserve"> maar wel recht hebt op doorbetaling van je maandinkomen, worden de dagen dat je </w:t>
      </w:r>
      <w:r w:rsidR="005259A0" w:rsidRPr="00DD41C9">
        <w:rPr>
          <w:rFonts w:asciiTheme="minorBidi" w:hAnsiTheme="minorBidi" w:cstheme="minorBidi"/>
        </w:rPr>
        <w:t xml:space="preserve">tijdens die vakantie </w:t>
      </w:r>
      <w:r w:rsidRPr="00DD41C9">
        <w:rPr>
          <w:rFonts w:asciiTheme="minorBidi" w:hAnsiTheme="minorBidi" w:cstheme="minorBidi"/>
        </w:rPr>
        <w:t xml:space="preserve">ziek bent niet in mindering gebracht </w:t>
      </w:r>
      <w:r w:rsidR="00457891" w:rsidRPr="00DD41C9">
        <w:rPr>
          <w:rFonts w:asciiTheme="minorBidi" w:hAnsiTheme="minorBidi" w:cstheme="minorBidi"/>
        </w:rPr>
        <w:t xml:space="preserve">op </w:t>
      </w:r>
      <w:r w:rsidRPr="00DD41C9">
        <w:rPr>
          <w:rFonts w:asciiTheme="minorBidi" w:hAnsiTheme="minorBidi" w:cstheme="minorBidi"/>
        </w:rPr>
        <w:t>je vakantietegoed.</w:t>
      </w:r>
      <w:r w:rsidR="005259A0" w:rsidRPr="00DD41C9">
        <w:rPr>
          <w:rFonts w:asciiTheme="minorBidi" w:hAnsiTheme="minorBidi" w:cstheme="minorBidi"/>
        </w:rPr>
        <w:t xml:space="preserve"> Je moet dan wel kunnen aantonen dat je in je vakantie ziek was, bijvoorbeeld met een verklaring van een arts.</w:t>
      </w:r>
    </w:p>
    <w:p w:rsidR="00D74F65" w:rsidRPr="00DD41C9" w:rsidRDefault="00D74F65" w:rsidP="00A06FD2">
      <w:pPr>
        <w:rPr>
          <w:rFonts w:asciiTheme="minorBidi" w:hAnsiTheme="minorBidi" w:cstheme="minorBidi"/>
        </w:rPr>
      </w:pPr>
    </w:p>
    <w:p w:rsidR="00D74F65" w:rsidRPr="00DD41C9" w:rsidRDefault="00DC4657" w:rsidP="0040108C">
      <w:pPr>
        <w:pStyle w:val="Kop3"/>
        <w:numPr>
          <w:ilvl w:val="1"/>
          <w:numId w:val="48"/>
        </w:numPr>
        <w:tabs>
          <w:tab w:val="clear" w:pos="1288"/>
          <w:tab w:val="left" w:pos="1985"/>
        </w:tabs>
        <w:ind w:left="1418" w:hanging="1418"/>
      </w:pPr>
      <w:bookmarkStart w:id="304" w:name="_Toc447874892"/>
      <w:bookmarkStart w:id="305" w:name="_Toc452732713"/>
      <w:r w:rsidRPr="00DD41C9">
        <w:t>O</w:t>
      </w:r>
      <w:r w:rsidR="00D74F65" w:rsidRPr="00DD41C9">
        <w:t>pnemen van vakantie</w:t>
      </w:r>
      <w:bookmarkEnd w:id="304"/>
      <w:bookmarkEnd w:id="305"/>
    </w:p>
    <w:p w:rsidR="00D74F65" w:rsidRPr="00DD41C9" w:rsidRDefault="00D74F65" w:rsidP="00A06FD2">
      <w:pPr>
        <w:rPr>
          <w:rFonts w:asciiTheme="minorBidi" w:hAnsiTheme="minorBidi" w:cstheme="minorBidi"/>
        </w:rPr>
      </w:pPr>
    </w:p>
    <w:p w:rsidR="00995E90" w:rsidRPr="00DD41C9" w:rsidRDefault="00D74F65" w:rsidP="0040108C">
      <w:pPr>
        <w:pStyle w:val="Lijstalinea"/>
        <w:numPr>
          <w:ilvl w:val="2"/>
          <w:numId w:val="30"/>
        </w:numPr>
        <w:tabs>
          <w:tab w:val="clear" w:pos="2160"/>
          <w:tab w:val="num" w:pos="1985"/>
        </w:tabs>
        <w:ind w:left="709" w:hanging="709"/>
        <w:rPr>
          <w:rFonts w:asciiTheme="minorBidi" w:hAnsiTheme="minorBidi" w:cstheme="minorBidi"/>
        </w:rPr>
      </w:pPr>
      <w:bookmarkStart w:id="306" w:name="_Ref426469793"/>
      <w:r w:rsidRPr="00DD41C9">
        <w:rPr>
          <w:rFonts w:asciiTheme="minorBidi" w:hAnsiTheme="minorBidi" w:cstheme="minorBidi"/>
        </w:rPr>
        <w:t xml:space="preserve">Je dient je aanvraag voor het opnemen van vakantie in via </w:t>
      </w:r>
      <w:r w:rsidR="004216F6" w:rsidRPr="00DD41C9">
        <w:rPr>
          <w:rFonts w:asciiTheme="minorBidi" w:hAnsiTheme="minorBidi" w:cstheme="minorBidi"/>
        </w:rPr>
        <w:t>MijnHR</w:t>
      </w:r>
      <w:r w:rsidRPr="00DD41C9">
        <w:rPr>
          <w:rFonts w:asciiTheme="minorBidi" w:hAnsiTheme="minorBidi" w:cstheme="minorBidi"/>
        </w:rPr>
        <w:t>. Je geeft daarbij het begin en het einde aan. Je manager moet je aanvraag goedkeuren. Hij kan alleen van je wensen afwijken als er sprake is van zogeheten gewichtige redenen. Denk hierbij bijvoorbeeld aan een noodzakelijke minimale bezetting op je afdeling of bijzondere omstandigheden die niet zijn te voorzien.</w:t>
      </w:r>
      <w:bookmarkEnd w:id="306"/>
      <w:r w:rsidRPr="00DD41C9">
        <w:rPr>
          <w:rFonts w:asciiTheme="minorBidi" w:hAnsiTheme="minorBidi" w:cstheme="minorBidi"/>
        </w:rPr>
        <w:t xml:space="preserve"> </w:t>
      </w:r>
    </w:p>
    <w:p w:rsidR="00995E90" w:rsidRPr="00DD41C9" w:rsidRDefault="00D74F65" w:rsidP="0040108C">
      <w:pPr>
        <w:pStyle w:val="Lijstalinea"/>
        <w:numPr>
          <w:ilvl w:val="2"/>
          <w:numId w:val="30"/>
        </w:numPr>
        <w:tabs>
          <w:tab w:val="clear" w:pos="2160"/>
          <w:tab w:val="num" w:pos="1985"/>
        </w:tabs>
        <w:ind w:left="709" w:hanging="709"/>
        <w:rPr>
          <w:rFonts w:asciiTheme="minorBidi" w:hAnsiTheme="minorBidi" w:cstheme="minorBidi"/>
        </w:rPr>
      </w:pPr>
      <w:r w:rsidRPr="00DD41C9">
        <w:rPr>
          <w:rFonts w:asciiTheme="minorBidi" w:hAnsiTheme="minorBidi" w:cstheme="minorBidi"/>
        </w:rPr>
        <w:t xml:space="preserve">KPN kan in overleg met de OR bepaalde dagen als vakantiedagen aanmerken die voor iedereen of voor grote groepen personeel gelden. </w:t>
      </w:r>
    </w:p>
    <w:p w:rsidR="00995E90" w:rsidRPr="00DD41C9" w:rsidRDefault="00D74F65" w:rsidP="0040108C">
      <w:pPr>
        <w:pStyle w:val="Lijstalinea"/>
        <w:numPr>
          <w:ilvl w:val="2"/>
          <w:numId w:val="30"/>
        </w:numPr>
        <w:tabs>
          <w:tab w:val="clear" w:pos="2160"/>
          <w:tab w:val="num" w:pos="1985"/>
        </w:tabs>
        <w:ind w:left="709" w:hanging="709"/>
        <w:rPr>
          <w:rFonts w:asciiTheme="minorBidi" w:hAnsiTheme="minorBidi" w:cstheme="minorBidi"/>
        </w:rPr>
      </w:pPr>
      <w:r w:rsidRPr="00DD41C9">
        <w:rPr>
          <w:rFonts w:asciiTheme="minorBidi" w:hAnsiTheme="minorBidi" w:cstheme="minorBidi"/>
        </w:rPr>
        <w:t xml:space="preserve">Vakantie wordt opgenomen in uren. Je vakantietegoed wordt verminderd met het aantal uren dat je op je vakantiedag had moeten werken. </w:t>
      </w:r>
    </w:p>
    <w:p w:rsidR="00D74F65" w:rsidRPr="00DD41C9" w:rsidRDefault="00D74F65" w:rsidP="0040108C">
      <w:pPr>
        <w:pStyle w:val="Lijstalinea"/>
        <w:numPr>
          <w:ilvl w:val="2"/>
          <w:numId w:val="30"/>
        </w:numPr>
        <w:tabs>
          <w:tab w:val="clear" w:pos="2160"/>
          <w:tab w:val="num" w:pos="1985"/>
        </w:tabs>
        <w:ind w:left="709" w:hanging="709"/>
        <w:rPr>
          <w:rFonts w:asciiTheme="minorBidi" w:hAnsiTheme="minorBidi" w:cstheme="minorBidi"/>
        </w:rPr>
      </w:pPr>
      <w:r w:rsidRPr="00DD41C9">
        <w:rPr>
          <w:rFonts w:asciiTheme="minorBidi" w:hAnsiTheme="minorBidi" w:cstheme="minorBidi"/>
        </w:rPr>
        <w:t>KPN kan verdere voorwaarden stellen aan de manier waarop je je vakantie opneemt.</w:t>
      </w:r>
      <w:r w:rsidR="001C6153" w:rsidRPr="00DD41C9">
        <w:rPr>
          <w:rFonts w:asciiTheme="minorBidi" w:hAnsiTheme="minorBidi" w:cstheme="minorBidi"/>
        </w:rPr>
        <w:t xml:space="preserve"> Waar van toepassing vindt goedkeuring van je vakantieaanvraag plaats aan de hand van een met de OR afgesproken reglement. Kan dit niet dan zoekt je manager samen met jou naar een oplossing.</w:t>
      </w:r>
    </w:p>
    <w:p w:rsidR="004B34C9" w:rsidRPr="00DD41C9" w:rsidRDefault="00C27D6F" w:rsidP="0040108C">
      <w:pPr>
        <w:pStyle w:val="Lijstalinea"/>
        <w:numPr>
          <w:ilvl w:val="2"/>
          <w:numId w:val="30"/>
        </w:numPr>
        <w:tabs>
          <w:tab w:val="clear" w:pos="2160"/>
          <w:tab w:val="num" w:pos="1985"/>
        </w:tabs>
        <w:ind w:left="709" w:hanging="709"/>
        <w:rPr>
          <w:rFonts w:asciiTheme="minorBidi" w:hAnsiTheme="minorBidi" w:cstheme="minorBidi"/>
        </w:rPr>
      </w:pPr>
      <w:r w:rsidRPr="00DD41C9">
        <w:rPr>
          <w:rFonts w:asciiTheme="minorBidi" w:hAnsiTheme="minorBidi" w:cstheme="minorBidi"/>
        </w:rPr>
        <w:t>Tijdens je vakantie betaalt KPN aan jou je maandinkomen, toeslag CAO Budget</w:t>
      </w:r>
      <w:r w:rsidR="00804A84" w:rsidRPr="00DD41C9">
        <w:rPr>
          <w:rFonts w:asciiTheme="minorBidi" w:hAnsiTheme="minorBidi" w:cstheme="minorBidi"/>
        </w:rPr>
        <w:t xml:space="preserve"> en </w:t>
      </w:r>
      <w:r w:rsidRPr="00DD41C9">
        <w:rPr>
          <w:rFonts w:asciiTheme="minorBidi" w:hAnsiTheme="minorBidi" w:cstheme="minorBidi"/>
        </w:rPr>
        <w:t xml:space="preserve">de </w:t>
      </w:r>
      <w:r w:rsidR="006C4548" w:rsidRPr="00DD41C9">
        <w:rPr>
          <w:rFonts w:asciiTheme="minorBidi" w:hAnsiTheme="minorBidi" w:cstheme="minorBidi"/>
        </w:rPr>
        <w:t xml:space="preserve">eventuele </w:t>
      </w:r>
      <w:r w:rsidRPr="00DD41C9">
        <w:rPr>
          <w:rFonts w:asciiTheme="minorBidi" w:hAnsiTheme="minorBidi" w:cstheme="minorBidi"/>
        </w:rPr>
        <w:t>persoonlijke toeslag</w:t>
      </w:r>
      <w:r w:rsidR="00804A84" w:rsidRPr="00DD41C9">
        <w:rPr>
          <w:rFonts w:asciiTheme="minorBidi" w:hAnsiTheme="minorBidi" w:cstheme="minorBidi"/>
        </w:rPr>
        <w:t>(en)</w:t>
      </w:r>
      <w:r w:rsidRPr="00DD41C9">
        <w:rPr>
          <w:rFonts w:asciiTheme="minorBidi" w:hAnsiTheme="minorBidi" w:cstheme="minorBidi"/>
        </w:rPr>
        <w:t xml:space="preserve"> die je ontvangt wegens de verhoging van je bijdrage in de kosten van de pensioenregeling per 1 juli 2010</w:t>
      </w:r>
      <w:r w:rsidR="007756BF" w:rsidRPr="00DD41C9">
        <w:rPr>
          <w:rFonts w:asciiTheme="minorBidi" w:hAnsiTheme="minorBidi" w:cstheme="minorBidi"/>
        </w:rPr>
        <w:t xml:space="preserve"> </w:t>
      </w:r>
      <w:r w:rsidR="00804A84" w:rsidRPr="00DD41C9">
        <w:rPr>
          <w:rFonts w:asciiTheme="minorBidi" w:hAnsiTheme="minorBidi" w:cstheme="minorBidi"/>
        </w:rPr>
        <w:t xml:space="preserve">en </w:t>
      </w:r>
      <w:r w:rsidR="007756BF" w:rsidRPr="00DD41C9">
        <w:rPr>
          <w:rFonts w:asciiTheme="minorBidi" w:hAnsiTheme="minorBidi" w:cstheme="minorBidi"/>
        </w:rPr>
        <w:t>per 1 januari 2011</w:t>
      </w:r>
      <w:r w:rsidRPr="00DD41C9">
        <w:rPr>
          <w:rFonts w:asciiTheme="minorBidi" w:hAnsiTheme="minorBidi" w:cstheme="minorBidi"/>
        </w:rPr>
        <w:t>.</w:t>
      </w:r>
    </w:p>
    <w:p w:rsidR="00181E26" w:rsidRPr="00DD41C9" w:rsidRDefault="004B34C9" w:rsidP="0040108C">
      <w:pPr>
        <w:pStyle w:val="Lijstalinea"/>
        <w:numPr>
          <w:ilvl w:val="2"/>
          <w:numId w:val="30"/>
        </w:numPr>
        <w:tabs>
          <w:tab w:val="clear" w:pos="2160"/>
          <w:tab w:val="num" w:pos="1985"/>
        </w:tabs>
        <w:ind w:left="709" w:hanging="709"/>
        <w:rPr>
          <w:rFonts w:asciiTheme="minorBidi" w:hAnsiTheme="minorBidi" w:cstheme="minorBidi"/>
        </w:rPr>
      </w:pPr>
      <w:r w:rsidRPr="00DD41C9">
        <w:rPr>
          <w:rFonts w:asciiTheme="minorBidi" w:hAnsiTheme="minorBidi" w:cstheme="minorBidi"/>
        </w:rPr>
        <w:t>Treed je in de loop van het kalenderjaar uit dienst? Je manager stelt dan je tegoed of je tekort aan vakantie vast. Heb je een tekort dan wordt dit verrekend bij de eindafrekening. Heb je een tegoed, dan overlegt je manager met je of dit tegoed bij de eindafrekening wordt verrekend, of dat je de resterende vakantie nog vóór het ontslag opneemt.</w:t>
      </w:r>
    </w:p>
    <w:p w:rsidR="004B34C9" w:rsidRPr="00DD41C9" w:rsidRDefault="004B34C9" w:rsidP="0040108C">
      <w:pPr>
        <w:pStyle w:val="Lijstalinea"/>
        <w:numPr>
          <w:ilvl w:val="2"/>
          <w:numId w:val="30"/>
        </w:numPr>
        <w:tabs>
          <w:tab w:val="clear" w:pos="2160"/>
          <w:tab w:val="num" w:pos="1985"/>
        </w:tabs>
        <w:ind w:left="709" w:hanging="709"/>
        <w:rPr>
          <w:rFonts w:asciiTheme="minorBidi" w:hAnsiTheme="minorBidi" w:cstheme="minorBidi"/>
        </w:rPr>
      </w:pPr>
      <w:r w:rsidRPr="00DD41C9">
        <w:rPr>
          <w:rFonts w:asciiTheme="minorBidi" w:hAnsiTheme="minorBidi" w:cstheme="minorBidi"/>
        </w:rPr>
        <w:t xml:space="preserve">Je kunt een vakantiedag opnemen voor de viering van een niet-christelijke feestdag. In dat geval geldt wat in dit artikel in lid </w:t>
      </w:r>
      <w:r w:rsidR="007A1989" w:rsidRPr="00DD41C9">
        <w:t>1</w:t>
      </w:r>
      <w:r w:rsidRPr="00DD41C9">
        <w:rPr>
          <w:rFonts w:asciiTheme="minorBidi" w:hAnsiTheme="minorBidi" w:cstheme="minorBidi"/>
        </w:rPr>
        <w:t xml:space="preserve"> staat.</w:t>
      </w:r>
    </w:p>
    <w:p w:rsidR="00D74F65" w:rsidRPr="00DD41C9" w:rsidRDefault="00D74F65" w:rsidP="00A06FD2">
      <w:pPr>
        <w:rPr>
          <w:rFonts w:asciiTheme="minorBidi" w:hAnsiTheme="minorBidi" w:cstheme="minorBidi"/>
        </w:rPr>
      </w:pPr>
    </w:p>
    <w:p w:rsidR="00E13D1D" w:rsidRPr="00DD41C9" w:rsidRDefault="00E13D1D" w:rsidP="0040108C">
      <w:pPr>
        <w:pStyle w:val="Kop3"/>
        <w:numPr>
          <w:ilvl w:val="1"/>
          <w:numId w:val="48"/>
        </w:numPr>
        <w:tabs>
          <w:tab w:val="clear" w:pos="1288"/>
          <w:tab w:val="left" w:pos="1985"/>
        </w:tabs>
        <w:ind w:left="1418" w:hanging="1418"/>
      </w:pPr>
      <w:bookmarkStart w:id="307" w:name="_Toc447100574"/>
      <w:bookmarkStart w:id="308" w:name="_Toc447874893"/>
      <w:bookmarkStart w:id="309" w:name="_Toc452732714"/>
      <w:r w:rsidRPr="00DD41C9">
        <w:t>Buitengewoon verlof</w:t>
      </w:r>
      <w:bookmarkEnd w:id="307"/>
      <w:bookmarkEnd w:id="308"/>
      <w:bookmarkEnd w:id="309"/>
    </w:p>
    <w:p w:rsidR="00E13D1D" w:rsidRPr="00DD41C9" w:rsidRDefault="00E13D1D" w:rsidP="00E13D1D">
      <w:pPr>
        <w:rPr>
          <w:rFonts w:asciiTheme="minorBidi" w:hAnsiTheme="minorBidi" w:cstheme="minorBidi"/>
        </w:rPr>
      </w:pPr>
    </w:p>
    <w:p w:rsidR="00E13D1D" w:rsidRPr="00DD41C9" w:rsidRDefault="00E13D1D" w:rsidP="0040108C">
      <w:pPr>
        <w:pStyle w:val="Lijstalinea"/>
        <w:numPr>
          <w:ilvl w:val="2"/>
          <w:numId w:val="76"/>
        </w:numPr>
        <w:ind w:left="709" w:hanging="709"/>
        <w:rPr>
          <w:rFonts w:asciiTheme="minorBidi" w:hAnsiTheme="minorBidi" w:cstheme="minorBidi"/>
        </w:rPr>
      </w:pPr>
      <w:r w:rsidRPr="00DD41C9">
        <w:rPr>
          <w:rFonts w:asciiTheme="minorBidi" w:hAnsiTheme="minorBidi" w:cstheme="minorBidi"/>
        </w:rPr>
        <w:t>Je krijgt buitengewoon verlof in de volgende situaties:</w:t>
      </w:r>
    </w:p>
    <w:p w:rsidR="00E13D1D" w:rsidRPr="00DD41C9" w:rsidRDefault="00E13D1D" w:rsidP="0040108C">
      <w:pPr>
        <w:pStyle w:val="Lijstalinea"/>
        <w:numPr>
          <w:ilvl w:val="0"/>
          <w:numId w:val="76"/>
        </w:numPr>
        <w:tabs>
          <w:tab w:val="clear" w:pos="720"/>
          <w:tab w:val="clear" w:pos="1288"/>
          <w:tab w:val="num" w:pos="1276"/>
        </w:tabs>
        <w:ind w:left="1276" w:hanging="567"/>
        <w:rPr>
          <w:rFonts w:asciiTheme="minorBidi" w:hAnsiTheme="minorBidi" w:cstheme="minorBidi"/>
        </w:rPr>
      </w:pPr>
      <w:r w:rsidRPr="00DD41C9">
        <w:rPr>
          <w:rFonts w:asciiTheme="minorBidi" w:hAnsiTheme="minorBidi" w:cstheme="minorBidi"/>
        </w:rPr>
        <w:t>vier dagen bij het overlijden van je echtgeno(o)t(e), van een van je ouders, stiefouders of schoonouders, van je kind, stiefkind of aangehuwd kind, of</w:t>
      </w:r>
    </w:p>
    <w:p w:rsidR="00E13D1D" w:rsidRPr="00DD41C9" w:rsidRDefault="00E13D1D" w:rsidP="0040108C">
      <w:pPr>
        <w:pStyle w:val="Lijstalinea"/>
        <w:numPr>
          <w:ilvl w:val="0"/>
          <w:numId w:val="76"/>
        </w:numPr>
        <w:tabs>
          <w:tab w:val="clear" w:pos="720"/>
          <w:tab w:val="clear" w:pos="1288"/>
          <w:tab w:val="num" w:pos="1276"/>
        </w:tabs>
        <w:ind w:left="1276" w:hanging="567"/>
        <w:rPr>
          <w:rFonts w:asciiTheme="minorBidi" w:hAnsiTheme="minorBidi" w:cstheme="minorBidi"/>
        </w:rPr>
      </w:pPr>
      <w:r w:rsidRPr="00DD41C9">
        <w:rPr>
          <w:rFonts w:asciiTheme="minorBidi" w:hAnsiTheme="minorBidi" w:cstheme="minorBidi"/>
        </w:rPr>
        <w:t>twee dagen verlof bij het overlijden van je broer of zuster, de broer of zuster van je echtgeno(o)t(e), je eigen grootouders of de grootouders van je echtgeno(o)t(e), of van je kleinkind.</w:t>
      </w:r>
    </w:p>
    <w:p w:rsidR="00E13D1D" w:rsidRPr="00441E5F" w:rsidRDefault="00E13D1D" w:rsidP="00441E5F">
      <w:pPr>
        <w:tabs>
          <w:tab w:val="clear" w:pos="1288"/>
        </w:tabs>
        <w:ind w:left="709" w:firstLine="0"/>
        <w:rPr>
          <w:rFonts w:asciiTheme="minorBidi" w:hAnsiTheme="minorBidi" w:cstheme="minorBidi"/>
        </w:rPr>
      </w:pPr>
      <w:r w:rsidRPr="00441E5F">
        <w:rPr>
          <w:rFonts w:asciiTheme="minorBidi" w:hAnsiTheme="minorBidi" w:cstheme="minorBidi"/>
        </w:rPr>
        <w:t>KPN betaalt je maandinkomen door over deze dagen, evenals de toeslag CAO Budget en de persoonlijke toeslag(en) die je ontvangt wegens de verhoging van je bijdrage in de kosten van de pensioenregeling per 1 juli 2010 en per 1 januari 2011.</w:t>
      </w:r>
    </w:p>
    <w:p w:rsidR="00E13D1D" w:rsidRPr="00DD41C9" w:rsidRDefault="00E13D1D" w:rsidP="0040108C">
      <w:pPr>
        <w:pStyle w:val="Lijstalinea"/>
        <w:numPr>
          <w:ilvl w:val="2"/>
          <w:numId w:val="77"/>
        </w:numPr>
        <w:ind w:left="709" w:hanging="709"/>
        <w:rPr>
          <w:rFonts w:asciiTheme="minorBidi" w:hAnsiTheme="minorBidi" w:cstheme="minorBidi"/>
        </w:rPr>
      </w:pPr>
      <w:r w:rsidRPr="00DD41C9">
        <w:rPr>
          <w:rFonts w:asciiTheme="minorBidi" w:hAnsiTheme="minorBidi" w:cstheme="minorBidi"/>
        </w:rPr>
        <w:t>Kan je voor andere zaken ook buitengewoon verlof krijgen? Ja, dit kan. Je vraagt dit dan aan bij je manager. Je manager bepaalt of je dit verlof krijgt en welke voorwaarden dan gelden. Hij beslist ook of over de periode van dit verlof je maandinkomen wordt doorbetaald.</w:t>
      </w:r>
    </w:p>
    <w:p w:rsidR="00E13D1D" w:rsidRPr="00DD41C9" w:rsidRDefault="00E13D1D" w:rsidP="0040108C">
      <w:pPr>
        <w:pStyle w:val="Lijstalinea"/>
        <w:numPr>
          <w:ilvl w:val="2"/>
          <w:numId w:val="77"/>
        </w:numPr>
        <w:ind w:left="709" w:hanging="709"/>
        <w:rPr>
          <w:rFonts w:asciiTheme="minorBidi" w:hAnsiTheme="minorBidi" w:cstheme="minorBidi"/>
        </w:rPr>
      </w:pPr>
      <w:r w:rsidRPr="00DD41C9">
        <w:rPr>
          <w:rFonts w:asciiTheme="minorBidi" w:hAnsiTheme="minorBidi" w:cstheme="minorBidi"/>
        </w:rPr>
        <w:lastRenderedPageBreak/>
        <w:t xml:space="preserve">Ben je niet gehuwd, maar woon je samen met een levenspartner? In dat geval wordt die levenspartner voor het toekennen van buitengewoon verlof gelijkgesteld met een echtgeno(o)t(e). Je moet dit samenwonen echter wel vooraf schriftelijk aan je manager hebben gemeld. </w:t>
      </w:r>
    </w:p>
    <w:p w:rsidR="00E13D1D" w:rsidRPr="00DD41C9" w:rsidRDefault="00E13D1D" w:rsidP="0040108C">
      <w:pPr>
        <w:pStyle w:val="Lijstalinea"/>
        <w:numPr>
          <w:ilvl w:val="2"/>
          <w:numId w:val="77"/>
        </w:numPr>
        <w:ind w:left="709" w:hanging="709"/>
        <w:rPr>
          <w:rFonts w:asciiTheme="minorBidi" w:hAnsiTheme="minorBidi" w:cstheme="minorBidi"/>
        </w:rPr>
      </w:pPr>
      <w:r w:rsidRPr="00DD41C9">
        <w:rPr>
          <w:rFonts w:asciiTheme="minorBidi" w:hAnsiTheme="minorBidi" w:cstheme="minorBidi"/>
        </w:rPr>
        <w:t xml:space="preserve">Je kunt ook aanspraak maken op buitengewoon verlof dat in de wet is geregeld. Bijvoorbeeld op het verlof dat in de Wet arbeid en zorg staat, zoals zwangerschap- en bevallingsverlof of adoptieverlof. KPN zal over de tijd dat je zwangerschap- of bevallingsverlof hebt je maandinkomen doorbetalen. Je maandinkomen wordt verminderd met de uitkering die je eventueel op grond van de Wet arbeid en zorg kunt ontvangen. </w:t>
      </w:r>
    </w:p>
    <w:p w:rsidR="00E13D1D" w:rsidRPr="00DD41C9" w:rsidRDefault="00E13D1D" w:rsidP="0040108C">
      <w:pPr>
        <w:pStyle w:val="Lijstalinea"/>
        <w:numPr>
          <w:ilvl w:val="2"/>
          <w:numId w:val="77"/>
        </w:numPr>
        <w:ind w:left="709" w:hanging="709"/>
        <w:rPr>
          <w:rFonts w:asciiTheme="minorBidi" w:hAnsiTheme="minorBidi" w:cstheme="minorBidi"/>
        </w:rPr>
      </w:pPr>
      <w:r w:rsidRPr="00DD41C9">
        <w:rPr>
          <w:rFonts w:asciiTheme="minorBidi" w:hAnsiTheme="minorBidi" w:cstheme="minorBidi"/>
        </w:rPr>
        <w:t>Per 1 juli 2016 kun je, in afwijking op de Wet arbeid en zorg, als</w:t>
      </w:r>
      <w:r w:rsidR="004851B5" w:rsidRPr="00DD41C9">
        <w:rPr>
          <w:rFonts w:asciiTheme="minorBidi" w:hAnsiTheme="minorBidi" w:cstheme="minorBidi"/>
        </w:rPr>
        <w:t xml:space="preserve"> partner aanspraak maken op vijf</w:t>
      </w:r>
      <w:r w:rsidRPr="00DD41C9">
        <w:rPr>
          <w:rFonts w:asciiTheme="minorBidi" w:hAnsiTheme="minorBidi" w:cstheme="minorBidi"/>
        </w:rPr>
        <w:t xml:space="preserve"> dagen kraamverlof met behoud van loon, in een tijdvak van vier weken na de bevalling van je echtgenote of partner. Het recht bestaat vanaf de eerste dag dat het kind feitelijk op hetzelfde adres als de moeder woont.</w:t>
      </w:r>
    </w:p>
    <w:p w:rsidR="00E13D1D" w:rsidRPr="00DD41C9" w:rsidRDefault="00E13D1D" w:rsidP="0040108C">
      <w:pPr>
        <w:pStyle w:val="Lijstalinea"/>
        <w:numPr>
          <w:ilvl w:val="2"/>
          <w:numId w:val="77"/>
        </w:numPr>
        <w:ind w:left="709" w:hanging="709"/>
        <w:rPr>
          <w:rFonts w:asciiTheme="minorBidi" w:hAnsiTheme="minorBidi" w:cstheme="minorBidi"/>
        </w:rPr>
      </w:pPr>
      <w:r w:rsidRPr="00DD41C9">
        <w:rPr>
          <w:rFonts w:asciiTheme="minorBidi" w:hAnsiTheme="minorBidi" w:cstheme="minorBidi"/>
        </w:rPr>
        <w:t xml:space="preserve">Als je buitengewoon verlof hebt in verband met het overlijden van een familielid en dat verlof samenvalt met vakantie, wordt die tijd niet afgeschreven van je vakantietegoed. </w:t>
      </w:r>
    </w:p>
    <w:p w:rsidR="00E13D1D" w:rsidRPr="00DD41C9" w:rsidRDefault="00E13D1D" w:rsidP="00E13D1D">
      <w:pPr>
        <w:rPr>
          <w:rFonts w:asciiTheme="minorBidi" w:hAnsiTheme="minorBidi" w:cstheme="minorBidi"/>
        </w:rPr>
      </w:pPr>
    </w:p>
    <w:p w:rsidR="00E13D1D" w:rsidRPr="00DD41C9" w:rsidRDefault="00E13D1D" w:rsidP="0040108C">
      <w:pPr>
        <w:pStyle w:val="Kop3"/>
        <w:numPr>
          <w:ilvl w:val="1"/>
          <w:numId w:val="48"/>
        </w:numPr>
        <w:tabs>
          <w:tab w:val="clear" w:pos="1288"/>
          <w:tab w:val="left" w:pos="1985"/>
        </w:tabs>
        <w:ind w:left="1418" w:hanging="1418"/>
      </w:pPr>
      <w:bookmarkStart w:id="310" w:name="_Toc447100575"/>
      <w:bookmarkStart w:id="311" w:name="_Toc447874894"/>
      <w:bookmarkStart w:id="312" w:name="_Toc452732715"/>
      <w:r w:rsidRPr="00DD41C9">
        <w:t>Ouderschapsverlof</w:t>
      </w:r>
      <w:bookmarkEnd w:id="310"/>
      <w:bookmarkEnd w:id="311"/>
      <w:bookmarkEnd w:id="312"/>
    </w:p>
    <w:p w:rsidR="00E13D1D" w:rsidRPr="00DD41C9" w:rsidRDefault="00E13D1D" w:rsidP="00E13D1D">
      <w:pPr>
        <w:rPr>
          <w:rFonts w:asciiTheme="minorBidi" w:hAnsiTheme="minorBidi" w:cstheme="minorBidi"/>
        </w:rPr>
      </w:pPr>
    </w:p>
    <w:p w:rsidR="00E13D1D" w:rsidRPr="00DD41C9" w:rsidRDefault="00E13D1D" w:rsidP="0040108C">
      <w:pPr>
        <w:pStyle w:val="Lijstalinea"/>
        <w:numPr>
          <w:ilvl w:val="2"/>
          <w:numId w:val="78"/>
        </w:numPr>
        <w:ind w:left="709" w:hanging="709"/>
        <w:rPr>
          <w:rFonts w:asciiTheme="minorBidi" w:hAnsiTheme="minorBidi" w:cstheme="minorBidi"/>
        </w:rPr>
      </w:pPr>
      <w:r w:rsidRPr="00DD41C9">
        <w:rPr>
          <w:rFonts w:asciiTheme="minorBidi" w:hAnsiTheme="minorBidi" w:cstheme="minorBidi"/>
        </w:rPr>
        <w:t xml:space="preserve">Je hebt recht op ouderschapsverlof als je voldoet aan bepaalde voorwaarden. Je vindt deze in hoofdstuk 6 van de Wet arbeid en zorg. Ouderschapsverlof bij KPN houdt in dat in een aaneengesloten periode van 52 weken voor de helft van de tijd die je per week werkt ouderschapsverlof kunt krijgen. Bijvoorbeeld: je werkt normaal 32 uur per week. Bij ouderschapsverlof hoef je dan een jaar lang maar 16 uur per week te werken. </w:t>
      </w:r>
    </w:p>
    <w:p w:rsidR="00E13D1D" w:rsidRPr="00DD41C9" w:rsidRDefault="00E13D1D" w:rsidP="0040108C">
      <w:pPr>
        <w:pStyle w:val="Lijstalinea"/>
        <w:numPr>
          <w:ilvl w:val="2"/>
          <w:numId w:val="78"/>
        </w:numPr>
        <w:ind w:left="709" w:hanging="709"/>
        <w:rPr>
          <w:rFonts w:asciiTheme="minorBidi" w:hAnsiTheme="minorBidi" w:cstheme="minorBidi"/>
        </w:rPr>
      </w:pPr>
      <w:r w:rsidRPr="00DD41C9">
        <w:rPr>
          <w:rFonts w:asciiTheme="minorBidi" w:hAnsiTheme="minorBidi" w:cstheme="minorBidi"/>
        </w:rPr>
        <w:t>Met toestemming van je manager mag je je maximale budget op een andere manier besteden. In het voorbeeld hiervoor bedraagt het budget 52 weken x 16 uur = 832 uur. Je kunt er dan voor kiezen om 26 weken volledig ouderschapsverlof te hebben (26 x 32 uur = 832 uur). Maar je kan ook kiezen om bijvoorbeeld 2 jaar lang 8 uur per week ouderschapsverlof te genieten. Op deze manier kan je de periode van het verlof verlengen. Er gelden echter twee grenzen:</w:t>
      </w:r>
    </w:p>
    <w:p w:rsidR="00E13D1D" w:rsidRPr="00DD41C9" w:rsidRDefault="00E13D1D" w:rsidP="0040108C">
      <w:pPr>
        <w:pStyle w:val="Lijstalinea"/>
        <w:numPr>
          <w:ilvl w:val="0"/>
          <w:numId w:val="78"/>
        </w:numPr>
        <w:tabs>
          <w:tab w:val="clear" w:pos="720"/>
          <w:tab w:val="clear" w:pos="1288"/>
          <w:tab w:val="num" w:pos="1276"/>
        </w:tabs>
        <w:ind w:left="1276" w:hanging="567"/>
        <w:rPr>
          <w:rFonts w:asciiTheme="minorBidi" w:hAnsiTheme="minorBidi" w:cstheme="minorBidi"/>
        </w:rPr>
      </w:pPr>
      <w:r w:rsidRPr="00DD41C9">
        <w:rPr>
          <w:rFonts w:asciiTheme="minorBidi" w:hAnsiTheme="minorBidi" w:cstheme="minorBidi"/>
        </w:rPr>
        <w:t>ouderschapsverlof stopt op het moment dat je kind 8 jaar wordt, en</w:t>
      </w:r>
    </w:p>
    <w:p w:rsidR="00E13D1D" w:rsidRPr="00DD41C9" w:rsidRDefault="00E13D1D" w:rsidP="0040108C">
      <w:pPr>
        <w:pStyle w:val="Lijstalinea"/>
        <w:numPr>
          <w:ilvl w:val="0"/>
          <w:numId w:val="78"/>
        </w:numPr>
        <w:tabs>
          <w:tab w:val="clear" w:pos="720"/>
          <w:tab w:val="clear" w:pos="1288"/>
          <w:tab w:val="num" w:pos="1276"/>
        </w:tabs>
        <w:ind w:left="1276" w:hanging="567"/>
        <w:rPr>
          <w:rFonts w:asciiTheme="minorBidi" w:hAnsiTheme="minorBidi" w:cstheme="minorBidi"/>
        </w:rPr>
      </w:pPr>
      <w:r w:rsidRPr="00DD41C9">
        <w:rPr>
          <w:rFonts w:asciiTheme="minorBidi" w:hAnsiTheme="minorBidi" w:cstheme="minorBidi"/>
        </w:rPr>
        <w:t xml:space="preserve">als je ervoor kiest om met ouderschapsverlof 36 uur per week te werken, dan wordt je werkweek verdeeld over vijf werkdagen. </w:t>
      </w:r>
    </w:p>
    <w:p w:rsidR="00E13D1D" w:rsidRPr="00DD41C9" w:rsidRDefault="00E13D1D" w:rsidP="00602D14">
      <w:pPr>
        <w:tabs>
          <w:tab w:val="clear" w:pos="1288"/>
        </w:tabs>
        <w:ind w:left="709" w:firstLine="0"/>
        <w:rPr>
          <w:rFonts w:asciiTheme="minorBidi" w:hAnsiTheme="minorBidi" w:cstheme="minorBidi"/>
        </w:rPr>
      </w:pPr>
      <w:r w:rsidRPr="00DD41C9">
        <w:rPr>
          <w:rFonts w:asciiTheme="minorBidi" w:hAnsiTheme="minorBidi" w:cstheme="minorBidi"/>
        </w:rPr>
        <w:t xml:space="preserve">Je manager kan een andere besteding van je budget alleen weigeren, als daarmee het bedrijfsbelang in het gedrang komt. </w:t>
      </w:r>
    </w:p>
    <w:p w:rsidR="00E13D1D" w:rsidRPr="00DD41C9" w:rsidRDefault="00E13D1D" w:rsidP="0040108C">
      <w:pPr>
        <w:pStyle w:val="Lijstalinea"/>
        <w:numPr>
          <w:ilvl w:val="2"/>
          <w:numId w:val="79"/>
        </w:numPr>
        <w:ind w:left="709" w:hanging="709"/>
        <w:rPr>
          <w:rFonts w:asciiTheme="minorBidi" w:hAnsiTheme="minorBidi" w:cstheme="minorBidi"/>
        </w:rPr>
      </w:pPr>
      <w:r w:rsidRPr="00DD41C9">
        <w:rPr>
          <w:rFonts w:asciiTheme="minorBidi" w:hAnsiTheme="minorBidi" w:cstheme="minorBidi"/>
        </w:rPr>
        <w:t xml:space="preserve">Je meldt bij je manager schriftelijk je wens om ouderschapsverlof te nemen. Je doet dit ten minste 2 maanden voordat het verlof begint. Daarbij geef je aan hoe lang je ouderschapsverlof wilt, het aantal uren per week, en op welke dagen en uren je dit verlof wilt nemen. Je kunt het moment van begin en van einde van het verlof laten afhangen van de datum van de bevalling, het einde van het bevallingsverlof of de aanvang van de verzorging van je kind. </w:t>
      </w:r>
    </w:p>
    <w:p w:rsidR="00E13D1D" w:rsidRPr="00DD41C9" w:rsidRDefault="00E13D1D" w:rsidP="00E13D1D">
      <w:pPr>
        <w:pStyle w:val="Lijstalinea"/>
        <w:ind w:left="709" w:firstLine="0"/>
        <w:rPr>
          <w:rFonts w:asciiTheme="minorBidi" w:hAnsiTheme="minorBidi" w:cstheme="minorBidi"/>
        </w:rPr>
      </w:pPr>
      <w:r w:rsidRPr="00DD41C9">
        <w:rPr>
          <w:rFonts w:asciiTheme="minorBidi" w:hAnsiTheme="minorBidi" w:cstheme="minorBidi"/>
        </w:rPr>
        <w:t xml:space="preserve">Je manager kan de dagen en uren waarop je ouderschapsverlof wilt nemen wijzigen. Dit kan alleen als daar belangrijke redenen voor zijn en na overleg met je. Een belangrijke reden is bijvoorbeeld dat andere medewerkers in dezelfde periode op dezelfde tijdstippen ook ouderschapsverlof willen opnemen. Je manager kan de spreiding van de uren over de week wijzigen tot vier weken voor het begin van het verlof. </w:t>
      </w:r>
    </w:p>
    <w:p w:rsidR="00E13D1D" w:rsidRPr="00DD41C9" w:rsidRDefault="00E13D1D" w:rsidP="0040108C">
      <w:pPr>
        <w:pStyle w:val="Lijstalinea"/>
        <w:numPr>
          <w:ilvl w:val="2"/>
          <w:numId w:val="79"/>
        </w:numPr>
        <w:ind w:left="709" w:hanging="709"/>
        <w:rPr>
          <w:rFonts w:asciiTheme="minorBidi" w:hAnsiTheme="minorBidi" w:cstheme="minorBidi"/>
        </w:rPr>
      </w:pPr>
      <w:r w:rsidRPr="00DD41C9">
        <w:rPr>
          <w:rFonts w:asciiTheme="minorBidi" w:hAnsiTheme="minorBidi" w:cstheme="minorBidi"/>
        </w:rPr>
        <w:t xml:space="preserve">Tijdens het ouderschapsverlof ben je deeltijdwerker. Je krijgt je salaris voor de uren die je tijdens dit verlof werkt. De tijd van het verlof wordt niet betaald. Ook voor andere arbeidsvoorwaarden geldt, dat je deze naar evenredigheid krijgt. Je pensioenopbouw blijft wel gelijk: je bouwt evenveel pensioen op als wanneer je niet met ouderschapsverlof zou gaan. </w:t>
      </w:r>
    </w:p>
    <w:p w:rsidR="00E13D1D" w:rsidRPr="00DD41C9" w:rsidRDefault="00E13D1D" w:rsidP="0040108C">
      <w:pPr>
        <w:pStyle w:val="Lijstalinea"/>
        <w:numPr>
          <w:ilvl w:val="2"/>
          <w:numId w:val="79"/>
        </w:numPr>
        <w:ind w:left="709" w:hanging="709"/>
        <w:rPr>
          <w:rFonts w:asciiTheme="minorBidi" w:hAnsiTheme="minorBidi" w:cstheme="minorBidi"/>
        </w:rPr>
      </w:pPr>
      <w:r w:rsidRPr="00DD41C9">
        <w:rPr>
          <w:rFonts w:asciiTheme="minorBidi" w:hAnsiTheme="minorBidi" w:cstheme="minorBidi"/>
        </w:rPr>
        <w:t xml:space="preserve">De periode van ouderschapsverlof telt volledig mee voor het bepalen van je diensttijd. </w:t>
      </w:r>
    </w:p>
    <w:p w:rsidR="00E13D1D" w:rsidRPr="00DD41C9" w:rsidRDefault="00E13D1D" w:rsidP="0040108C">
      <w:pPr>
        <w:pStyle w:val="Lijstalinea"/>
        <w:numPr>
          <w:ilvl w:val="2"/>
          <w:numId w:val="79"/>
        </w:numPr>
        <w:ind w:left="709" w:hanging="709"/>
        <w:rPr>
          <w:rFonts w:asciiTheme="minorBidi" w:hAnsiTheme="minorBidi" w:cstheme="minorBidi"/>
        </w:rPr>
      </w:pPr>
      <w:r w:rsidRPr="00DD41C9">
        <w:rPr>
          <w:rFonts w:asciiTheme="minorBidi" w:hAnsiTheme="minorBidi" w:cstheme="minorBidi"/>
        </w:rPr>
        <w:t xml:space="preserve">KPN betaalt de kosten van een studie die je tijdens je ouderschapsverlof in het belang van KPN volgt. Voorwaarde hierbij is, dat je de studie met succes </w:t>
      </w:r>
      <w:r w:rsidR="00441E5F">
        <w:rPr>
          <w:rFonts w:asciiTheme="minorBidi" w:hAnsiTheme="minorBidi" w:cstheme="minorBidi"/>
        </w:rPr>
        <w:t>afrond</w:t>
      </w:r>
      <w:r w:rsidRPr="00DD41C9">
        <w:rPr>
          <w:rFonts w:asciiTheme="minorBidi" w:hAnsiTheme="minorBidi" w:cstheme="minorBidi"/>
        </w:rPr>
        <w:t xml:space="preserve">t. </w:t>
      </w:r>
    </w:p>
    <w:p w:rsidR="00E13D1D" w:rsidRPr="00DD41C9" w:rsidRDefault="00E13D1D" w:rsidP="00E13D1D">
      <w:pPr>
        <w:rPr>
          <w:rFonts w:asciiTheme="minorBidi" w:hAnsiTheme="minorBidi" w:cstheme="minorBidi"/>
        </w:rPr>
      </w:pPr>
    </w:p>
    <w:p w:rsidR="00E13D1D" w:rsidRPr="00DD41C9" w:rsidRDefault="00E13D1D" w:rsidP="0040108C">
      <w:pPr>
        <w:pStyle w:val="Kop3"/>
        <w:numPr>
          <w:ilvl w:val="1"/>
          <w:numId w:val="48"/>
        </w:numPr>
        <w:tabs>
          <w:tab w:val="clear" w:pos="1288"/>
          <w:tab w:val="left" w:pos="1985"/>
        </w:tabs>
        <w:ind w:left="1418" w:hanging="1418"/>
      </w:pPr>
      <w:bookmarkStart w:id="313" w:name="_Toc447100576"/>
      <w:bookmarkStart w:id="314" w:name="_Toc447874895"/>
      <w:bookmarkStart w:id="315" w:name="_Toc452732716"/>
      <w:r w:rsidRPr="00DD41C9">
        <w:t>Levensloopverlof</w:t>
      </w:r>
      <w:bookmarkEnd w:id="313"/>
      <w:bookmarkEnd w:id="314"/>
      <w:bookmarkEnd w:id="315"/>
    </w:p>
    <w:p w:rsidR="00E13D1D" w:rsidRPr="00DD41C9" w:rsidRDefault="00E13D1D" w:rsidP="00E13D1D">
      <w:pPr>
        <w:rPr>
          <w:rFonts w:asciiTheme="minorBidi" w:hAnsiTheme="minorBidi" w:cstheme="minorBidi"/>
        </w:rPr>
      </w:pPr>
    </w:p>
    <w:p w:rsidR="00E13D1D" w:rsidRPr="00DD41C9" w:rsidRDefault="00E13D1D" w:rsidP="00E13D1D">
      <w:pPr>
        <w:ind w:left="0" w:firstLine="0"/>
        <w:rPr>
          <w:rFonts w:asciiTheme="minorBidi" w:hAnsiTheme="minorBidi" w:cstheme="minorBidi"/>
        </w:rPr>
      </w:pPr>
      <w:r w:rsidRPr="00DD41C9">
        <w:rPr>
          <w:rFonts w:asciiTheme="minorBidi" w:hAnsiTheme="minorBidi" w:cstheme="minorBidi"/>
        </w:rPr>
        <w:t xml:space="preserve">KPN heeft een collectief contract met twee verzekeringsbedrijven gesloten voor het sparen van levensloopverlof. Op TEAMKPN Online kun je lezen of je het saldo kunt aanwenden voor doelen als bedoeld in </w:t>
      </w:r>
      <w:r w:rsidR="007A1989" w:rsidRPr="00DD41C9">
        <w:rPr>
          <w:rFonts w:asciiTheme="minorBidi" w:hAnsiTheme="minorBidi" w:cstheme="minorBidi"/>
        </w:rPr>
        <w:t>bijlage 3</w:t>
      </w:r>
      <w:r w:rsidRPr="00DD41C9">
        <w:rPr>
          <w:rFonts w:asciiTheme="minorBidi" w:hAnsiTheme="minorBidi" w:cstheme="minorBidi"/>
        </w:rPr>
        <w:t>. Ook kun je er informatie vinden over de wijze waarop je kunt opnemen.</w:t>
      </w:r>
    </w:p>
    <w:p w:rsidR="00441E5F" w:rsidRDefault="00441E5F">
      <w:pPr>
        <w:tabs>
          <w:tab w:val="clear" w:pos="1288"/>
        </w:tabs>
        <w:ind w:left="0" w:firstLine="0"/>
        <w:rPr>
          <w:b/>
          <w:bCs/>
        </w:rPr>
      </w:pPr>
      <w:r>
        <w:rPr>
          <w:b/>
          <w:bCs/>
        </w:rPr>
        <w:br w:type="page"/>
      </w:r>
    </w:p>
    <w:p w:rsidR="00E13D1D" w:rsidRPr="00DD41C9" w:rsidRDefault="00E13D1D" w:rsidP="0040108C">
      <w:pPr>
        <w:pStyle w:val="Kop3"/>
        <w:numPr>
          <w:ilvl w:val="1"/>
          <w:numId w:val="48"/>
        </w:numPr>
        <w:tabs>
          <w:tab w:val="clear" w:pos="1288"/>
          <w:tab w:val="left" w:pos="1985"/>
        </w:tabs>
        <w:ind w:left="1418" w:hanging="1418"/>
      </w:pPr>
      <w:bookmarkStart w:id="316" w:name="_Toc447100577"/>
      <w:bookmarkStart w:id="317" w:name="_Toc447874896"/>
      <w:bookmarkStart w:id="318" w:name="_Toc452732717"/>
      <w:r w:rsidRPr="00DD41C9">
        <w:lastRenderedPageBreak/>
        <w:t>Sabbatical leave</w:t>
      </w:r>
      <w:bookmarkEnd w:id="316"/>
      <w:bookmarkEnd w:id="317"/>
      <w:bookmarkEnd w:id="318"/>
    </w:p>
    <w:p w:rsidR="00E13D1D" w:rsidRPr="00DD41C9" w:rsidRDefault="00E13D1D" w:rsidP="00E13D1D">
      <w:pPr>
        <w:rPr>
          <w:rFonts w:asciiTheme="minorBidi" w:hAnsiTheme="minorBidi" w:cstheme="minorBidi"/>
        </w:rPr>
      </w:pP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Als je minstens 36 maanden aaneengesloten in dienst bent van KPN, heb je recht op sabbatical leave. Sabbatical leave is een periode waarin je volledig onbetaald verlof hebt. Een periode van sabbatical leave duurt maximaal zes maanden en wordt vooraf vastgelegd in goed overleg tussen medewerker en manager. De periode tussen twee periodes van sabbatical leave duurt ten minste 36 maanden.</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Je arbeidsovereenkomst met KPN blijft tijdens de sabbatical leave in stand. KPN plaatst je na de periode van sabbatical leave in je eigen functie mits die periode niet langer heeft geduurd dan zes maanden. Dit is niet het geval als je tijdens je</w:t>
      </w:r>
      <w:r w:rsidR="009A11CD">
        <w:rPr>
          <w:rFonts w:asciiTheme="minorBidi" w:hAnsiTheme="minorBidi" w:cstheme="minorBidi"/>
        </w:rPr>
        <w:t xml:space="preserve"> sabbatical leave de mededeling </w:t>
      </w:r>
      <w:r w:rsidRPr="00DD41C9">
        <w:rPr>
          <w:rFonts w:asciiTheme="minorBidi" w:hAnsiTheme="minorBidi" w:cstheme="minorBidi"/>
        </w:rPr>
        <w:t>hebt ontv</w:t>
      </w:r>
      <w:r w:rsidR="00441E5F">
        <w:rPr>
          <w:rFonts w:asciiTheme="minorBidi" w:hAnsiTheme="minorBidi" w:cstheme="minorBidi"/>
        </w:rPr>
        <w:t xml:space="preserve">angen zoals bedoeld in artikel </w:t>
      </w:r>
      <w:r w:rsidR="009A11CD">
        <w:rPr>
          <w:rFonts w:asciiTheme="minorBidi" w:hAnsiTheme="minorBidi" w:cstheme="minorBidi"/>
        </w:rPr>
        <w:t>2.2/</w:t>
      </w:r>
      <w:r w:rsidR="00441E5F">
        <w:rPr>
          <w:rFonts w:asciiTheme="minorBidi" w:hAnsiTheme="minorBidi" w:cstheme="minorBidi"/>
        </w:rPr>
        <w:t>3</w:t>
      </w:r>
      <w:r w:rsidRPr="00DD41C9">
        <w:rPr>
          <w:rFonts w:asciiTheme="minorBidi" w:hAnsiTheme="minorBidi" w:cstheme="minorBidi"/>
        </w:rPr>
        <w:t xml:space="preserve">.2 van het KPN Sociaal Plan </w:t>
      </w:r>
      <w:r w:rsidR="009A11CD">
        <w:rPr>
          <w:rFonts w:asciiTheme="minorBidi" w:hAnsiTheme="minorBidi" w:cstheme="minorBidi"/>
        </w:rPr>
        <w:t xml:space="preserve">2014-2015 respectievelijk het Sociaal Plan KPN 2016-2017 </w:t>
      </w:r>
      <w:r w:rsidRPr="00DD41C9">
        <w:rPr>
          <w:rFonts w:asciiTheme="minorBidi" w:hAnsiTheme="minorBidi" w:cstheme="minorBidi"/>
        </w:rPr>
        <w:t>(de mededeling boventalligheid). Je bent dan boventallig per de einddatum van het sabbatical leave of zoveel later als de boventalligheid ingaat.</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Je dient tijdens de periode van sabbatical leave bereikbaar te zijn voor het ontvangen van informatie over reorganisaties die relevant voor jouw arbeidsovereenkomst met KPN zijn. Jij en je manager maken afspraken over jouw bereikbaarheid.</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Tijdens de sabbatical leave zijn geen premies door KPN of door jou verschuldigd. Als er loon of loonbestanddelen tijdens de pe</w:t>
      </w:r>
      <w:r w:rsidR="00A45B87">
        <w:rPr>
          <w:rFonts w:asciiTheme="minorBidi" w:hAnsiTheme="minorBidi" w:cstheme="minorBidi"/>
        </w:rPr>
        <w:t>riode van sabbatical leave worden</w:t>
      </w:r>
      <w:r w:rsidRPr="00DD41C9">
        <w:rPr>
          <w:rFonts w:asciiTheme="minorBidi" w:hAnsiTheme="minorBidi" w:cstheme="minorBidi"/>
        </w:rPr>
        <w:t xml:space="preserve"> uitbetaald, brengt KPN de hierover verschuldigde werknemerspremies voor rekening van jou, zoals dat ook het geval zou zijn geweest als je geen gebruik zou hebben gemaakt van sabbatical leave.</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Als je recht hebt op betalingen die gebaseerd worden op een gewerkte periode, zoals variabele beloning, dan telt de periode van sabbatical leave niet mee bij de vaststelling van de hoogte van het bedrag. De eventuele betaling zal naar rato van de gewerkte periode zijn.</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De collectieve ongevallenverzekering zoals bedoeld in</w:t>
      </w:r>
      <w:r w:rsidR="007A1989" w:rsidRPr="00DD41C9">
        <w:rPr>
          <w:rFonts w:asciiTheme="minorBidi" w:hAnsiTheme="minorBidi" w:cstheme="minorBidi"/>
        </w:rPr>
        <w:t xml:space="preserve"> artikel</w:t>
      </w:r>
      <w:r w:rsidRPr="00DD41C9">
        <w:rPr>
          <w:rFonts w:asciiTheme="minorBidi" w:hAnsiTheme="minorBidi" w:cstheme="minorBidi"/>
        </w:rPr>
        <w:t xml:space="preserve"> </w:t>
      </w:r>
      <w:r w:rsidR="00441E5F">
        <w:rPr>
          <w:rFonts w:asciiTheme="minorBidi" w:hAnsiTheme="minorBidi" w:cstheme="minorBidi"/>
        </w:rPr>
        <w:t>1.11</w:t>
      </w:r>
      <w:r w:rsidRPr="00DD41C9">
        <w:rPr>
          <w:rFonts w:asciiTheme="minorBidi" w:hAnsiTheme="minorBidi" w:cstheme="minorBidi"/>
        </w:rPr>
        <w:t xml:space="preserve"> blijft gedurende de sabbatical leave van kracht.</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Er vindt geen vakantieopbouw plaats tijdens de periode van sabbatical leave.</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Tijdens de periode van sabbatical leave heb je geen recht op toelagen, toeslagen en vergoedingen, waaronder de tegemoetkoming reiskosten woning-werk (</w:t>
      </w:r>
      <w:r w:rsidR="00441E5F">
        <w:rPr>
          <w:rFonts w:asciiTheme="minorBidi" w:hAnsiTheme="minorBidi" w:cstheme="minorBidi"/>
        </w:rPr>
        <w:t xml:space="preserve">artikel </w:t>
      </w:r>
      <w:r w:rsidR="007A1989" w:rsidRPr="00DD41C9">
        <w:rPr>
          <w:rFonts w:asciiTheme="minorBidi" w:hAnsiTheme="minorBidi" w:cstheme="minorBidi"/>
        </w:rPr>
        <w:t>6.2 of 6.3</w:t>
      </w:r>
      <w:r w:rsidRPr="00DD41C9">
        <w:rPr>
          <w:rFonts w:asciiTheme="minorBidi" w:hAnsiTheme="minorBidi" w:cstheme="minorBidi"/>
        </w:rPr>
        <w:t>), telefoonkosten (</w:t>
      </w:r>
      <w:r w:rsidR="007A1989" w:rsidRPr="00DD41C9">
        <w:rPr>
          <w:rFonts w:asciiTheme="minorBidi" w:hAnsiTheme="minorBidi" w:cstheme="minorBidi"/>
        </w:rPr>
        <w:t xml:space="preserve">artikel 6.6 </w:t>
      </w:r>
      <w:r w:rsidRPr="00DD41C9">
        <w:rPr>
          <w:rFonts w:asciiTheme="minorBidi" w:hAnsiTheme="minorBidi" w:cstheme="minorBidi"/>
        </w:rPr>
        <w:t>en de bedrijfsregelingen) en overige (on)kostenvergoedingen.</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 xml:space="preserve">Op jouw verzoek en voor jouw rekening kan de pensioenregeling worden voortgezet. Dit betekent dat gedurende deze periode zowel het werkgeversdeel als het werknemersdeel voor jouw rekening zijn. Als je hiervoor kiest worden de excedentverzekering en de ANW-hiaat verzekering automatisch voortgezet. Deze twee verzekeringen kunnen niet voortgezet worden als je besluit de pensioenregeling niet voort te zetten. Voor de WIA-Bodem- en WGA Gatverzekering geldt dat je tijdens de periode van sabbatical leave verzekerd bent zolang er sprake is van een dienstverband tenzij je een afstandsverklaring hebt ingevuld. Zolang jouw inkomen nihil is, ben je gedurende de periode van sabbatical leave geen premie verschuldigd voor de WIA-Bodem- en WGA Gatverzekering. </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Als je van KPN bedrijfseigendommen in bruikleen hebt gekregen, zoals een bedrijfs- of leaseauto, mobiele telefoon of notebook, dien je die op het moment van ingang van de periode van sabbatical leave te hebben geretourneerd aan KPN. Tijdens je sabbatical leave kun je geen gebruik maken van die bedrijfseigendommen.</w:t>
      </w:r>
    </w:p>
    <w:p w:rsidR="00E13D1D" w:rsidRPr="00DD41C9" w:rsidRDefault="00E13D1D" w:rsidP="0040108C">
      <w:pPr>
        <w:pStyle w:val="Lijstalinea"/>
        <w:numPr>
          <w:ilvl w:val="2"/>
          <w:numId w:val="80"/>
        </w:numPr>
        <w:ind w:left="709" w:hanging="709"/>
        <w:rPr>
          <w:rFonts w:asciiTheme="minorBidi" w:hAnsiTheme="minorBidi" w:cstheme="minorBidi"/>
        </w:rPr>
      </w:pPr>
      <w:r w:rsidRPr="00DD41C9">
        <w:rPr>
          <w:rFonts w:asciiTheme="minorBidi" w:hAnsiTheme="minorBidi" w:cstheme="minorBidi"/>
        </w:rPr>
        <w:t xml:space="preserve">In geval je overlijdt tijdens de periode van sabbatical leave, keert KPN de overlijdensuitkering uit zoals beschreven in </w:t>
      </w:r>
      <w:r w:rsidR="007A1989" w:rsidRPr="00DD41C9">
        <w:rPr>
          <w:rFonts w:asciiTheme="minorBidi" w:hAnsiTheme="minorBidi" w:cstheme="minorBidi"/>
        </w:rPr>
        <w:t>artikel 5.8</w:t>
      </w:r>
      <w:r w:rsidRPr="00DD41C9">
        <w:rPr>
          <w:rFonts w:asciiTheme="minorBidi" w:hAnsiTheme="minorBidi" w:cstheme="minorBidi"/>
        </w:rPr>
        <w:t xml:space="preserve"> van deze CAO op basis van het maandinkomen dat je had in de maand voorafgaand aan de periode van sabbatical leave.</w:t>
      </w:r>
    </w:p>
    <w:p w:rsidR="00E13D1D" w:rsidRPr="00DD41C9" w:rsidRDefault="00E13D1D" w:rsidP="00A06FD2">
      <w:pPr>
        <w:rPr>
          <w:rFonts w:asciiTheme="minorBidi" w:hAnsiTheme="minorBidi" w:cstheme="minorBidi"/>
        </w:rPr>
      </w:pPr>
    </w:p>
    <w:p w:rsidR="008459B1" w:rsidRPr="00DD41C9" w:rsidRDefault="008459B1" w:rsidP="0040108C">
      <w:pPr>
        <w:pStyle w:val="Kop3"/>
        <w:numPr>
          <w:ilvl w:val="1"/>
          <w:numId w:val="48"/>
        </w:numPr>
        <w:tabs>
          <w:tab w:val="clear" w:pos="1288"/>
          <w:tab w:val="left" w:pos="1985"/>
        </w:tabs>
        <w:ind w:left="1418" w:hanging="1418"/>
      </w:pPr>
      <w:bookmarkStart w:id="319" w:name="_Ref426969580"/>
      <w:bookmarkStart w:id="320" w:name="_Ref426969644"/>
      <w:bookmarkStart w:id="321" w:name="_Toc447874897"/>
      <w:bookmarkStart w:id="322" w:name="_Toc452732718"/>
      <w:r w:rsidRPr="00DD41C9">
        <w:t>Doelen t.b.v. individueel toegekend vakantierecht</w:t>
      </w:r>
      <w:r w:rsidR="00894BCF" w:rsidRPr="00DD41C9">
        <w:t xml:space="preserve"> voor medewerkers </w:t>
      </w:r>
      <w:r w:rsidR="00E46608" w:rsidRPr="00DD41C9">
        <w:t>die op 31 december</w:t>
      </w:r>
      <w:r w:rsidR="009E70DA" w:rsidRPr="00DD41C9">
        <w:t xml:space="preserve"> 2014</w:t>
      </w:r>
      <w:r w:rsidR="00E46608" w:rsidRPr="00DD41C9">
        <w:t xml:space="preserve"> in dienst waren van KPN Contact BV</w:t>
      </w:r>
      <w:bookmarkEnd w:id="319"/>
      <w:bookmarkEnd w:id="320"/>
      <w:bookmarkEnd w:id="321"/>
      <w:bookmarkEnd w:id="322"/>
      <w:r w:rsidR="00E46608" w:rsidRPr="00DD41C9">
        <w:t xml:space="preserve"> </w:t>
      </w:r>
    </w:p>
    <w:p w:rsidR="001A334B" w:rsidRPr="00DD41C9" w:rsidRDefault="001A334B" w:rsidP="00A06FD2">
      <w:pPr>
        <w:rPr>
          <w:rFonts w:asciiTheme="minorBidi" w:hAnsiTheme="minorBidi" w:cstheme="minorBidi"/>
        </w:rPr>
      </w:pPr>
    </w:p>
    <w:p w:rsidR="008459B1" w:rsidRPr="00DD41C9" w:rsidRDefault="00C735D0" w:rsidP="006F16AA">
      <w:pPr>
        <w:tabs>
          <w:tab w:val="clear" w:pos="1288"/>
          <w:tab w:val="left" w:pos="567"/>
        </w:tabs>
        <w:ind w:left="0" w:firstLine="0"/>
        <w:rPr>
          <w:rFonts w:asciiTheme="minorBidi" w:hAnsiTheme="minorBidi" w:cstheme="minorBidi"/>
        </w:rPr>
      </w:pPr>
      <w:r w:rsidRPr="00DD41C9">
        <w:rPr>
          <w:rFonts w:asciiTheme="minorBidi" w:hAnsiTheme="minorBidi" w:cstheme="minorBidi"/>
        </w:rPr>
        <w:t>Was je op 31 december 2014 in dienst van KPN Contact BV</w:t>
      </w:r>
      <w:r w:rsidR="008459B1" w:rsidRPr="00DD41C9">
        <w:rPr>
          <w:rFonts w:asciiTheme="minorBidi" w:hAnsiTheme="minorBidi" w:cstheme="minorBidi"/>
        </w:rPr>
        <w:t xml:space="preserve"> en heb je een individueel toegekend vakantierecht van 85 </w:t>
      </w:r>
      <w:r w:rsidR="00894BCF" w:rsidRPr="00DD41C9">
        <w:rPr>
          <w:rFonts w:asciiTheme="minorBidi" w:hAnsiTheme="minorBidi" w:cstheme="minorBidi"/>
        </w:rPr>
        <w:t xml:space="preserve">of 92 </w:t>
      </w:r>
      <w:r w:rsidR="008459B1" w:rsidRPr="00DD41C9">
        <w:rPr>
          <w:rFonts w:asciiTheme="minorBidi" w:hAnsiTheme="minorBidi" w:cstheme="minorBidi"/>
        </w:rPr>
        <w:t>uur bij een voltijd dienstverband? Je kunt dan deze uren aanwenden ten behoeve van de in</w:t>
      </w:r>
      <w:r w:rsidR="00814E76" w:rsidRPr="00DD41C9">
        <w:rPr>
          <w:rFonts w:asciiTheme="minorBidi" w:hAnsiTheme="minorBidi" w:cstheme="minorBidi"/>
        </w:rPr>
        <w:t xml:space="preserve"> </w:t>
      </w:r>
      <w:r w:rsidR="007A1989" w:rsidRPr="00DD41C9">
        <w:rPr>
          <w:rFonts w:asciiTheme="minorBidi" w:hAnsiTheme="minorBidi" w:cstheme="minorBidi"/>
        </w:rPr>
        <w:t>bijlage 1</w:t>
      </w:r>
      <w:r w:rsidR="00602D14" w:rsidRPr="00DD41C9">
        <w:rPr>
          <w:rFonts w:asciiTheme="minorBidi" w:hAnsiTheme="minorBidi" w:cstheme="minorBidi"/>
        </w:rPr>
        <w:t>2</w:t>
      </w:r>
      <w:r w:rsidR="006F16AA" w:rsidRPr="00DD41C9">
        <w:rPr>
          <w:rFonts w:asciiTheme="minorBidi" w:hAnsiTheme="minorBidi" w:cstheme="minorBidi"/>
        </w:rPr>
        <w:t xml:space="preserve"> </w:t>
      </w:r>
      <w:r w:rsidR="008459B1" w:rsidRPr="00DD41C9">
        <w:rPr>
          <w:rFonts w:asciiTheme="minorBidi" w:hAnsiTheme="minorBidi" w:cstheme="minorBidi"/>
        </w:rPr>
        <w:t>genoemde doelen.</w:t>
      </w:r>
    </w:p>
    <w:p w:rsidR="008459B1" w:rsidRPr="00DD41C9" w:rsidRDefault="008459B1" w:rsidP="00A06FD2">
      <w:pPr>
        <w:rPr>
          <w:rFonts w:asciiTheme="minorBidi" w:hAnsiTheme="minorBidi" w:cstheme="minorBidi"/>
        </w:rPr>
      </w:pPr>
    </w:p>
    <w:p w:rsidR="00EC15C1" w:rsidRDefault="00D04624" w:rsidP="001C2842">
      <w:pPr>
        <w:pStyle w:val="Kop1"/>
      </w:pPr>
      <w:r w:rsidRPr="00DD41C9">
        <w:br w:type="page"/>
      </w:r>
      <w:bookmarkStart w:id="323" w:name="_Ref426642513"/>
      <w:bookmarkStart w:id="324" w:name="_Ref426967972"/>
      <w:bookmarkStart w:id="325" w:name="_Toc447874898"/>
      <w:bookmarkStart w:id="326" w:name="_Toc452732719"/>
      <w:r w:rsidR="003A74B6" w:rsidRPr="00DD41C9">
        <w:lastRenderedPageBreak/>
        <w:t>HOOFDSTUK 4</w:t>
      </w:r>
      <w:bookmarkEnd w:id="323"/>
      <w:bookmarkEnd w:id="324"/>
      <w:r w:rsidR="001C2842" w:rsidRPr="00DD41C9">
        <w:t xml:space="preserve"> </w:t>
      </w:r>
      <w:r w:rsidR="00FE0058">
        <w:t>–</w:t>
      </w:r>
      <w:r w:rsidR="001C2842" w:rsidRPr="00DD41C9">
        <w:t xml:space="preserve"> </w:t>
      </w:r>
      <w:r w:rsidR="00EC15C1" w:rsidRPr="00DD41C9">
        <w:t>Beloningen</w:t>
      </w:r>
      <w:bookmarkEnd w:id="325"/>
      <w:bookmarkEnd w:id="326"/>
    </w:p>
    <w:p w:rsidR="00FE0058" w:rsidRPr="00FE0058" w:rsidRDefault="00FE0058" w:rsidP="00FE0058"/>
    <w:p w:rsidR="00EC15C1" w:rsidRDefault="00EC15C1" w:rsidP="001C2842">
      <w:pPr>
        <w:pStyle w:val="Kop2"/>
      </w:pPr>
      <w:bookmarkStart w:id="327" w:name="_Toc447874899"/>
      <w:bookmarkStart w:id="328" w:name="_Toc452732720"/>
      <w:r w:rsidRPr="00DD41C9">
        <w:t>Salaris</w:t>
      </w:r>
      <w:bookmarkEnd w:id="327"/>
      <w:bookmarkEnd w:id="328"/>
    </w:p>
    <w:p w:rsidR="00FE0058" w:rsidRPr="00FE0058" w:rsidRDefault="00FE0058" w:rsidP="00FE0058"/>
    <w:p w:rsidR="00DD7237" w:rsidRPr="00DD41C9" w:rsidRDefault="00DD7237" w:rsidP="0040108C">
      <w:pPr>
        <w:pStyle w:val="Kop3"/>
        <w:numPr>
          <w:ilvl w:val="1"/>
          <w:numId w:val="49"/>
        </w:numPr>
        <w:ind w:left="1276" w:hanging="1276"/>
      </w:pPr>
      <w:bookmarkStart w:id="329" w:name="_Toc447874900"/>
      <w:bookmarkStart w:id="330" w:name="_Toc452732721"/>
      <w:r w:rsidRPr="00DD41C9">
        <w:t>Waar vind je de afspraken over beloningen?</w:t>
      </w:r>
      <w:bookmarkEnd w:id="329"/>
      <w:bookmarkEnd w:id="330"/>
    </w:p>
    <w:p w:rsidR="00DD7237" w:rsidRPr="00DD41C9" w:rsidRDefault="00DD7237" w:rsidP="00A06FD2">
      <w:pPr>
        <w:rPr>
          <w:rFonts w:asciiTheme="minorBidi" w:hAnsiTheme="minorBidi" w:cstheme="minorBidi"/>
        </w:rPr>
      </w:pPr>
    </w:p>
    <w:p w:rsidR="00DD7237" w:rsidRPr="00DD41C9" w:rsidRDefault="00DD7237" w:rsidP="001C5F9A">
      <w:pPr>
        <w:ind w:left="0" w:firstLine="0"/>
        <w:rPr>
          <w:rFonts w:asciiTheme="minorBidi" w:hAnsiTheme="minorBidi" w:cstheme="minorBidi"/>
        </w:rPr>
      </w:pPr>
      <w:r w:rsidRPr="00DD41C9">
        <w:rPr>
          <w:rFonts w:asciiTheme="minorBidi" w:hAnsiTheme="minorBidi" w:cstheme="minorBidi"/>
        </w:rPr>
        <w:t>Afspraken over je vaste en variabele beloning vind je in de hoofdstukken</w:t>
      </w:r>
      <w:r w:rsidR="007A1989" w:rsidRPr="00DD41C9">
        <w:rPr>
          <w:rFonts w:asciiTheme="minorBidi" w:hAnsiTheme="minorBidi" w:cstheme="minorBidi"/>
        </w:rPr>
        <w:t xml:space="preserve"> 8 </w:t>
      </w:r>
      <w:r w:rsidR="00AF40D4" w:rsidRPr="00DD41C9">
        <w:rPr>
          <w:rFonts w:asciiTheme="minorBidi" w:hAnsiTheme="minorBidi" w:cstheme="minorBidi"/>
        </w:rPr>
        <w:t>tot en met</w:t>
      </w:r>
      <w:r w:rsidR="007A1989" w:rsidRPr="00DD41C9">
        <w:rPr>
          <w:rFonts w:asciiTheme="minorBidi" w:hAnsiTheme="minorBidi" w:cstheme="minorBidi"/>
        </w:rPr>
        <w:t xml:space="preserve"> 12 en </w:t>
      </w:r>
      <w:r w:rsidR="00064BC5" w:rsidRPr="00DD41C9">
        <w:rPr>
          <w:rFonts w:asciiTheme="minorBidi" w:hAnsiTheme="minorBidi" w:cstheme="minorBidi"/>
        </w:rPr>
        <w:t xml:space="preserve">tot 1 juli 2016 </w:t>
      </w:r>
      <w:r w:rsidR="001E5F20">
        <w:rPr>
          <w:rFonts w:asciiTheme="minorBidi" w:hAnsiTheme="minorBidi" w:cstheme="minorBidi"/>
        </w:rPr>
        <w:t xml:space="preserve">in </w:t>
      </w:r>
      <w:r w:rsidR="00064BC5" w:rsidRPr="00DD41C9">
        <w:rPr>
          <w:rFonts w:asciiTheme="minorBidi" w:hAnsiTheme="minorBidi" w:cstheme="minorBidi"/>
        </w:rPr>
        <w:t xml:space="preserve">hoofdstuk </w:t>
      </w:r>
      <w:r w:rsidR="007A1989" w:rsidRPr="00DD41C9">
        <w:rPr>
          <w:rFonts w:asciiTheme="minorBidi" w:hAnsiTheme="minorBidi" w:cstheme="minorBidi"/>
        </w:rPr>
        <w:t>13</w:t>
      </w:r>
      <w:r w:rsidR="001C5F9A" w:rsidRPr="00DD41C9">
        <w:rPr>
          <w:rFonts w:asciiTheme="minorBidi" w:hAnsiTheme="minorBidi" w:cstheme="minorBidi"/>
        </w:rPr>
        <w:t>. In dit</w:t>
      </w:r>
      <w:r w:rsidRPr="00DD41C9">
        <w:rPr>
          <w:rFonts w:asciiTheme="minorBidi" w:hAnsiTheme="minorBidi" w:cstheme="minorBidi"/>
        </w:rPr>
        <w:t xml:space="preserve"> </w:t>
      </w:r>
      <w:r w:rsidR="007A1989" w:rsidRPr="00DD41C9">
        <w:rPr>
          <w:rFonts w:asciiTheme="minorBidi" w:hAnsiTheme="minorBidi" w:cstheme="minorBidi"/>
        </w:rPr>
        <w:t>hoofdstuk</w:t>
      </w:r>
      <w:r w:rsidR="0016757D" w:rsidRPr="00DD41C9">
        <w:rPr>
          <w:rFonts w:asciiTheme="minorBidi" w:hAnsiTheme="minorBidi" w:cstheme="minorBidi"/>
        </w:rPr>
        <w:t xml:space="preserve"> </w:t>
      </w:r>
      <w:r w:rsidRPr="00DD41C9">
        <w:rPr>
          <w:rFonts w:asciiTheme="minorBidi" w:hAnsiTheme="minorBidi" w:cstheme="minorBidi"/>
        </w:rPr>
        <w:t xml:space="preserve">tref je alleen afspraken aan die voor alle medewerkers gelden. Dit ongeacht in welk </w:t>
      </w:r>
      <w:r w:rsidR="0016757D" w:rsidRPr="00DD41C9">
        <w:rPr>
          <w:rFonts w:asciiTheme="minorBidi" w:hAnsiTheme="minorBidi" w:cstheme="minorBidi"/>
        </w:rPr>
        <w:t xml:space="preserve">hoofdstuk </w:t>
      </w:r>
      <w:r w:rsidRPr="00DD41C9">
        <w:rPr>
          <w:rFonts w:asciiTheme="minorBidi" w:hAnsiTheme="minorBidi" w:cstheme="minorBidi"/>
        </w:rPr>
        <w:t xml:space="preserve">je functie </w:t>
      </w:r>
      <w:r w:rsidR="0016757D" w:rsidRPr="00DD41C9">
        <w:rPr>
          <w:rFonts w:asciiTheme="minorBidi" w:hAnsiTheme="minorBidi" w:cstheme="minorBidi"/>
        </w:rPr>
        <w:t xml:space="preserve">is ingedeeld </w:t>
      </w:r>
      <w:r w:rsidRPr="00DD41C9">
        <w:rPr>
          <w:rFonts w:asciiTheme="minorBidi" w:hAnsiTheme="minorBidi" w:cstheme="minorBidi"/>
        </w:rPr>
        <w:t>(</w:t>
      </w:r>
      <w:r w:rsidR="00FE295B" w:rsidRPr="00DD41C9">
        <w:rPr>
          <w:rFonts w:asciiTheme="minorBidi" w:hAnsiTheme="minorBidi" w:cstheme="minorBidi"/>
        </w:rPr>
        <w:t>Algemeen</w:t>
      </w:r>
      <w:r w:rsidR="00E42F92" w:rsidRPr="00DD41C9">
        <w:rPr>
          <w:rFonts w:asciiTheme="minorBidi" w:hAnsiTheme="minorBidi" w:cstheme="minorBidi"/>
        </w:rPr>
        <w:t xml:space="preserve">, Retail, </w:t>
      </w:r>
      <w:r w:rsidRPr="00DD41C9">
        <w:rPr>
          <w:rFonts w:asciiTheme="minorBidi" w:hAnsiTheme="minorBidi" w:cstheme="minorBidi"/>
        </w:rPr>
        <w:t>Sales</w:t>
      </w:r>
      <w:r w:rsidR="00363269" w:rsidRPr="00DD41C9">
        <w:rPr>
          <w:rFonts w:asciiTheme="minorBidi" w:hAnsiTheme="minorBidi" w:cstheme="minorBidi"/>
        </w:rPr>
        <w:t>, Klantexpert</w:t>
      </w:r>
      <w:r w:rsidR="00960FDC" w:rsidRPr="00DD41C9">
        <w:rPr>
          <w:rFonts w:asciiTheme="minorBidi" w:hAnsiTheme="minorBidi" w:cstheme="minorBidi"/>
        </w:rPr>
        <w:t xml:space="preserve">, </w:t>
      </w:r>
      <w:r w:rsidR="00490E29" w:rsidRPr="00DD41C9">
        <w:rPr>
          <w:rFonts w:asciiTheme="minorBidi" w:hAnsiTheme="minorBidi" w:cstheme="minorBidi"/>
        </w:rPr>
        <w:t>Consulting of</w:t>
      </w:r>
      <w:r w:rsidR="00064BC5" w:rsidRPr="00DD41C9">
        <w:rPr>
          <w:rFonts w:asciiTheme="minorBidi" w:hAnsiTheme="minorBidi" w:cstheme="minorBidi"/>
        </w:rPr>
        <w:t>, tot 1 juli 2016,</w:t>
      </w:r>
      <w:r w:rsidR="00490E29" w:rsidRPr="00DD41C9">
        <w:rPr>
          <w:rFonts w:asciiTheme="minorBidi" w:hAnsiTheme="minorBidi" w:cstheme="minorBidi"/>
        </w:rPr>
        <w:t xml:space="preserve"> </w:t>
      </w:r>
      <w:r w:rsidR="00960FDC" w:rsidRPr="00DD41C9">
        <w:rPr>
          <w:rFonts w:asciiTheme="minorBidi" w:hAnsiTheme="minorBidi" w:cstheme="minorBidi"/>
        </w:rPr>
        <w:t>ITS</w:t>
      </w:r>
      <w:r w:rsidRPr="00DD41C9">
        <w:rPr>
          <w:rFonts w:asciiTheme="minorBidi" w:hAnsiTheme="minorBidi" w:cstheme="minorBidi"/>
        </w:rPr>
        <w:t>).</w:t>
      </w:r>
    </w:p>
    <w:p w:rsidR="00DD7237" w:rsidRPr="00DD41C9" w:rsidRDefault="00DD7237"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331" w:name="_Toc447874901"/>
      <w:bookmarkStart w:id="332" w:name="_Toc452732722"/>
      <w:r w:rsidRPr="00DD41C9">
        <w:t>Uitbetaling van je maandinkomen</w:t>
      </w:r>
      <w:bookmarkEnd w:id="331"/>
      <w:bookmarkEnd w:id="332"/>
    </w:p>
    <w:p w:rsidR="00DD7237" w:rsidRPr="00DD41C9" w:rsidRDefault="00DD7237" w:rsidP="00A06FD2">
      <w:pPr>
        <w:rPr>
          <w:rFonts w:asciiTheme="minorBidi" w:hAnsiTheme="minorBidi" w:cstheme="minorBidi"/>
        </w:rPr>
      </w:pPr>
    </w:p>
    <w:p w:rsidR="00DD7237" w:rsidRPr="00DD41C9" w:rsidRDefault="00DD7237" w:rsidP="000531C8">
      <w:pPr>
        <w:ind w:left="0" w:firstLine="0"/>
        <w:rPr>
          <w:rFonts w:asciiTheme="minorBidi" w:hAnsiTheme="minorBidi" w:cstheme="minorBidi"/>
        </w:rPr>
      </w:pPr>
      <w:r w:rsidRPr="00DD41C9">
        <w:rPr>
          <w:rFonts w:asciiTheme="minorBidi" w:hAnsiTheme="minorBidi" w:cstheme="minorBidi"/>
        </w:rPr>
        <w:t xml:space="preserve">Je </w:t>
      </w:r>
      <w:r w:rsidR="00417D7F" w:rsidRPr="00DD41C9">
        <w:rPr>
          <w:rFonts w:asciiTheme="minorBidi" w:hAnsiTheme="minorBidi" w:cstheme="minorBidi"/>
        </w:rPr>
        <w:t>ontvangt</w:t>
      </w:r>
      <w:r w:rsidRPr="00DD41C9">
        <w:rPr>
          <w:rFonts w:asciiTheme="minorBidi" w:hAnsiTheme="minorBidi" w:cstheme="minorBidi"/>
        </w:rPr>
        <w:t xml:space="preserve"> je maandinkomen uiterlijk de 23e van de kalendermaand op de bankrekening die jij aan KPN hebt opgegeven.</w:t>
      </w:r>
    </w:p>
    <w:p w:rsidR="00DD7237" w:rsidRPr="00DD41C9" w:rsidRDefault="00DD7237"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333" w:name="_Ref426703511"/>
      <w:bookmarkStart w:id="334" w:name="_Ref426965840"/>
      <w:bookmarkStart w:id="335" w:name="_Ref426966491"/>
      <w:bookmarkStart w:id="336" w:name="_Ref426966694"/>
      <w:bookmarkStart w:id="337" w:name="_Ref426966858"/>
      <w:bookmarkStart w:id="338" w:name="_Ref426967173"/>
      <w:bookmarkStart w:id="339" w:name="_Toc447874902"/>
      <w:bookmarkStart w:id="340" w:name="_Toc452732723"/>
      <w:r w:rsidRPr="00DD41C9">
        <w:t>Salarisvaststelling</w:t>
      </w:r>
      <w:bookmarkEnd w:id="333"/>
      <w:bookmarkEnd w:id="334"/>
      <w:bookmarkEnd w:id="335"/>
      <w:bookmarkEnd w:id="336"/>
      <w:bookmarkEnd w:id="337"/>
      <w:bookmarkEnd w:id="338"/>
      <w:bookmarkEnd w:id="339"/>
      <w:bookmarkEnd w:id="340"/>
    </w:p>
    <w:p w:rsidR="00DD7237" w:rsidRPr="00DD41C9" w:rsidRDefault="00DD7237" w:rsidP="00A06FD2">
      <w:pPr>
        <w:rPr>
          <w:rFonts w:asciiTheme="minorBidi" w:hAnsiTheme="minorBidi" w:cstheme="minorBidi"/>
        </w:rPr>
      </w:pPr>
    </w:p>
    <w:p w:rsidR="00DD7237" w:rsidRPr="00DD41C9" w:rsidRDefault="00DD7237" w:rsidP="0040108C">
      <w:pPr>
        <w:pStyle w:val="Lijstalinea"/>
        <w:numPr>
          <w:ilvl w:val="0"/>
          <w:numId w:val="133"/>
        </w:numPr>
        <w:ind w:left="709" w:hanging="709"/>
      </w:pPr>
      <w:bookmarkStart w:id="341" w:name="_Ref426642972"/>
      <w:r w:rsidRPr="00DD41C9">
        <w:t>Je salaris wordt gebaseerd op de voor jou geldende salaristabel (</w:t>
      </w:r>
      <w:r w:rsidR="00C6096A" w:rsidRPr="00DD41C9">
        <w:t xml:space="preserve">zie hoofdstukken </w:t>
      </w:r>
      <w:r w:rsidR="007A1989" w:rsidRPr="00DD41C9">
        <w:t>8</w:t>
      </w:r>
      <w:r w:rsidR="00AF40D4" w:rsidRPr="00DD41C9">
        <w:t xml:space="preserve"> tot en met </w:t>
      </w:r>
      <w:r w:rsidR="007A1989" w:rsidRPr="00DD41C9">
        <w:t xml:space="preserve">12 en </w:t>
      </w:r>
      <w:r w:rsidR="00064BC5" w:rsidRPr="00DD41C9">
        <w:t xml:space="preserve">tot 1 juli 2016 hoofdstuk </w:t>
      </w:r>
      <w:r w:rsidR="007A1989" w:rsidRPr="00DD41C9">
        <w:t>13</w:t>
      </w:r>
      <w:r w:rsidRPr="00DD41C9">
        <w:t>). Het niveau van je functie bepaalt welke salarisschaal van toepassing is</w:t>
      </w:r>
      <w:r w:rsidR="006E0CB5" w:rsidRPr="00DD41C9">
        <w:t xml:space="preserve"> met inachtneming van de afwijkingen die voor jou gelden op grond van</w:t>
      </w:r>
      <w:r w:rsidR="007A1989" w:rsidRPr="00DD41C9">
        <w:t xml:space="preserve"> hoofdstuk 12 </w:t>
      </w:r>
      <w:r w:rsidR="00057332" w:rsidRPr="00DD41C9">
        <w:t xml:space="preserve">of 13 </w:t>
      </w:r>
      <w:r w:rsidR="006E0CB5" w:rsidRPr="00DD41C9">
        <w:t>(en</w:t>
      </w:r>
      <w:r w:rsidR="00057332" w:rsidRPr="00DD41C9">
        <w:t xml:space="preserve"> bijlage 1</w:t>
      </w:r>
      <w:r w:rsidR="009F586E" w:rsidRPr="00DD41C9">
        <w:t>7</w:t>
      </w:r>
      <w:r w:rsidR="00806479" w:rsidRPr="00DD41C9">
        <w:t xml:space="preserve"> tot en met</w:t>
      </w:r>
      <w:r w:rsidR="00057332" w:rsidRPr="00DD41C9">
        <w:t xml:space="preserve"> </w:t>
      </w:r>
      <w:r w:rsidR="00346A73" w:rsidRPr="00DD41C9">
        <w:t>19</w:t>
      </w:r>
      <w:r w:rsidR="006E0CB5" w:rsidRPr="00DD41C9">
        <w:t>)</w:t>
      </w:r>
      <w:r w:rsidRPr="00DD41C9">
        <w:t>.</w:t>
      </w:r>
      <w:bookmarkEnd w:id="341"/>
      <w:r w:rsidRPr="00DD41C9">
        <w:t xml:space="preserve"> </w:t>
      </w:r>
    </w:p>
    <w:p w:rsidR="00DC2F6A" w:rsidRPr="00DD41C9" w:rsidRDefault="00DC2F6A" w:rsidP="0040108C">
      <w:pPr>
        <w:pStyle w:val="Lijstalinea"/>
        <w:numPr>
          <w:ilvl w:val="0"/>
          <w:numId w:val="133"/>
        </w:numPr>
        <w:ind w:left="709" w:hanging="709"/>
      </w:pPr>
      <w:r w:rsidRPr="00DD41C9">
        <w:t xml:space="preserve">Voor het vaststellen van het niveau van je functie </w:t>
      </w:r>
      <w:r w:rsidR="00346A73" w:rsidRPr="00DD41C9">
        <w:t>wordt</w:t>
      </w:r>
      <w:r w:rsidRPr="00DD41C9">
        <w:t xml:space="preserve"> gebruik</w:t>
      </w:r>
      <w:r w:rsidR="00346A73" w:rsidRPr="00DD41C9">
        <w:t xml:space="preserve"> gemaakt</w:t>
      </w:r>
      <w:r w:rsidRPr="00DD41C9">
        <w:t xml:space="preserve"> van de Hay-methodiek als functiewaarderingssysteem</w:t>
      </w:r>
      <w:r w:rsidR="00D90F4A" w:rsidRPr="00DD41C9">
        <w:t>.</w:t>
      </w:r>
    </w:p>
    <w:p w:rsidR="001E5F20" w:rsidRDefault="00DC2F6A" w:rsidP="0040108C">
      <w:pPr>
        <w:pStyle w:val="Lijstalinea"/>
        <w:numPr>
          <w:ilvl w:val="0"/>
          <w:numId w:val="133"/>
        </w:numPr>
        <w:ind w:left="709" w:hanging="709"/>
      </w:pPr>
      <w:bookmarkStart w:id="342" w:name="_Ref426642852"/>
      <w:r w:rsidRPr="00DD41C9">
        <w:t xml:space="preserve">KPN heeft een CAO-functiehuis dat bestaat uit standaardfuncties. Je manager bepaalt welke standaardfunctie past bij de inhoud van je werk. Je hebt een standaardfunctie die is gewaardeerd. </w:t>
      </w:r>
      <w:r w:rsidR="00602D14" w:rsidRPr="00DD41C9">
        <w:t>J</w:t>
      </w:r>
      <w:r w:rsidRPr="00DD41C9">
        <w:t>e manager geeft ook aan welke salarisschaal bij je functie hoort.</w:t>
      </w:r>
      <w:bookmarkStart w:id="343" w:name="_Ref426642854"/>
      <w:bookmarkEnd w:id="342"/>
    </w:p>
    <w:p w:rsidR="00D90F4A" w:rsidRPr="00DD41C9" w:rsidRDefault="00B169BC" w:rsidP="0040108C">
      <w:pPr>
        <w:pStyle w:val="Lijstalinea"/>
        <w:numPr>
          <w:ilvl w:val="0"/>
          <w:numId w:val="133"/>
        </w:numPr>
        <w:ind w:left="709" w:hanging="709"/>
      </w:pPr>
      <w:r w:rsidRPr="00DD41C9">
        <w:t>Verandert de inhoud van je functie, dan bepaalt je manager of je functie in zwaarte gelijk blijft, zwaarder of lichter wordt. Ook bepaalt je manager of je in dezelfde schaal blijft.</w:t>
      </w:r>
      <w:bookmarkEnd w:id="343"/>
      <w:r w:rsidRPr="00DD41C9">
        <w:t xml:space="preserve"> </w:t>
      </w:r>
    </w:p>
    <w:p w:rsidR="000531C8" w:rsidRPr="00DD41C9" w:rsidRDefault="00B169BC" w:rsidP="0040108C">
      <w:pPr>
        <w:pStyle w:val="Lijstalinea"/>
        <w:numPr>
          <w:ilvl w:val="0"/>
          <w:numId w:val="133"/>
        </w:numPr>
        <w:ind w:left="709" w:hanging="709"/>
      </w:pPr>
      <w:bookmarkStart w:id="344" w:name="_Ref426642890"/>
      <w:r w:rsidRPr="00DD41C9">
        <w:t xml:space="preserve">Vind je dat de kern van je werk niet past bij de standaardfunctie en dat jouw werkpakket niet in de juiste schaal is ingedeeld? Bespreek dit dan eerst met je manager. Je manager neemt hierna een besluit en laat je dat schriftelijk weten. Ben </w:t>
      </w:r>
      <w:r w:rsidR="00F37FEC" w:rsidRPr="00DD41C9">
        <w:t xml:space="preserve">je </w:t>
      </w:r>
      <w:r w:rsidRPr="00DD41C9">
        <w:t>het hier niet mee eens dan kun je een klacht indienen.</w:t>
      </w:r>
      <w:bookmarkEnd w:id="344"/>
      <w:r w:rsidRPr="00DD41C9">
        <w:t xml:space="preserve"> </w:t>
      </w:r>
    </w:p>
    <w:p w:rsidR="000531C8" w:rsidRPr="00DD41C9" w:rsidRDefault="00BA6A1E" w:rsidP="0040108C">
      <w:pPr>
        <w:pStyle w:val="Lijstalinea"/>
        <w:numPr>
          <w:ilvl w:val="0"/>
          <w:numId w:val="133"/>
        </w:numPr>
        <w:ind w:left="709" w:hanging="709"/>
      </w:pPr>
      <w:bookmarkStart w:id="345" w:name="_Ref426642806"/>
      <w:r w:rsidRPr="00DD41C9">
        <w:t xml:space="preserve">KPN zal </w:t>
      </w:r>
      <w:r w:rsidR="00492223" w:rsidRPr="00DD41C9">
        <w:t>gedurende de looptijd van deze CAO</w:t>
      </w:r>
      <w:r w:rsidRPr="00DD41C9">
        <w:t xml:space="preserve"> het KPN C</w:t>
      </w:r>
      <w:r w:rsidR="000531C8" w:rsidRPr="00DD41C9">
        <w:t xml:space="preserve">AO Functiehuis actualiseren. De </w:t>
      </w:r>
      <w:r w:rsidRPr="00DD41C9">
        <w:t>referentiefuncties zullen in overleg met de vak</w:t>
      </w:r>
      <w:r w:rsidR="00064BC5" w:rsidRPr="00DD41C9">
        <w:t>organisaties</w:t>
      </w:r>
      <w:r w:rsidR="000531C8" w:rsidRPr="00DD41C9">
        <w:t xml:space="preserve"> opnieuw worden vastgesteld. De </w:t>
      </w:r>
      <w:r w:rsidRPr="00DD41C9">
        <w:t>referentiefuncties worden weergegeven op TEAMKPN Online.</w:t>
      </w:r>
      <w:r w:rsidR="00C136E6" w:rsidRPr="00DD41C9">
        <w:t xml:space="preserve"> </w:t>
      </w:r>
      <w:r w:rsidR="007952B8" w:rsidRPr="00DD41C9">
        <w:t xml:space="preserve">Na </w:t>
      </w:r>
      <w:r w:rsidR="009F586E" w:rsidRPr="00DD41C9">
        <w:t xml:space="preserve">de actualisatie </w:t>
      </w:r>
      <w:r w:rsidR="007952B8" w:rsidRPr="00DD41C9">
        <w:t xml:space="preserve"> zullen de referentiefuncties structureel worden geto</w:t>
      </w:r>
      <w:r w:rsidR="00C136E6" w:rsidRPr="00DD41C9">
        <w:t xml:space="preserve">etst en herijkt door KPN en zal </w:t>
      </w:r>
      <w:r w:rsidR="00602D14" w:rsidRPr="00DD41C9">
        <w:t>hier</w:t>
      </w:r>
      <w:r w:rsidR="00C136E6" w:rsidRPr="00DD41C9">
        <w:t>o</w:t>
      </w:r>
      <w:r w:rsidR="007952B8" w:rsidRPr="00DD41C9">
        <w:t xml:space="preserve">ver </w:t>
      </w:r>
      <w:r w:rsidR="00545FF6" w:rsidRPr="00DD41C9">
        <w:t xml:space="preserve">op vergelijkbare wijze </w:t>
      </w:r>
      <w:r w:rsidR="007952B8" w:rsidRPr="00DD41C9">
        <w:t xml:space="preserve">worden overlegd met </w:t>
      </w:r>
      <w:r w:rsidR="006162E7" w:rsidRPr="00DD41C9">
        <w:t>vakorganisaties</w:t>
      </w:r>
      <w:r w:rsidR="007952B8" w:rsidRPr="00DD41C9">
        <w:t>.</w:t>
      </w:r>
      <w:bookmarkEnd w:id="345"/>
    </w:p>
    <w:p w:rsidR="000531C8" w:rsidRPr="00DD41C9" w:rsidRDefault="007952B8" w:rsidP="0040108C">
      <w:pPr>
        <w:pStyle w:val="Lijstalinea"/>
        <w:numPr>
          <w:ilvl w:val="0"/>
          <w:numId w:val="133"/>
        </w:numPr>
        <w:ind w:left="709" w:hanging="709"/>
      </w:pPr>
      <w:bookmarkStart w:id="346" w:name="_Ref426642877"/>
      <w:r w:rsidRPr="00DD41C9">
        <w:t>KPN zal in de periode aansluitend op de actualisatie van het KPN CAO Functiehuis, zoals benoemd in</w:t>
      </w:r>
      <w:r w:rsidR="00057332" w:rsidRPr="00DD41C9">
        <w:t xml:space="preserve"> lid 6</w:t>
      </w:r>
      <w:r w:rsidR="00997231" w:rsidRPr="00DD41C9">
        <w:t>, collectief,</w:t>
      </w:r>
      <w:r w:rsidRPr="00DD41C9">
        <w:t xml:space="preserve"> </w:t>
      </w:r>
      <w:r w:rsidR="00C136E6" w:rsidRPr="00DD41C9">
        <w:t>je</w:t>
      </w:r>
      <w:r w:rsidRPr="00DD41C9">
        <w:t xml:space="preserve"> werkpak</w:t>
      </w:r>
      <w:r w:rsidR="00C6096A" w:rsidRPr="00DD41C9">
        <w:t>k</w:t>
      </w:r>
      <w:r w:rsidR="00C136E6" w:rsidRPr="00DD41C9">
        <w:t xml:space="preserve">et en die van je collega’s </w:t>
      </w:r>
      <w:r w:rsidRPr="00DD41C9">
        <w:t>gefaseerd (her)indelen op de standaardfuncties van het geactualiseerde Functiehuis met bijbehorende salarisschaal.</w:t>
      </w:r>
      <w:r w:rsidR="00545FF6" w:rsidRPr="00DD41C9">
        <w:t xml:space="preserve"> Dit kan betekenen dat je in een gelijke, lagere of hogere schaal wordt ingedeeld.</w:t>
      </w:r>
      <w:r w:rsidRPr="00DD41C9">
        <w:t xml:space="preserve"> </w:t>
      </w:r>
      <w:r w:rsidR="009F586E" w:rsidRPr="00DD41C9">
        <w:t xml:space="preserve">KPN zal </w:t>
      </w:r>
      <w:r w:rsidR="00DC2F6A" w:rsidRPr="00DD41C9">
        <w:t xml:space="preserve"> ten</w:t>
      </w:r>
      <w:r w:rsidR="00E32BF2" w:rsidRPr="00DD41C9">
        <w:t xml:space="preserve"> </w:t>
      </w:r>
      <w:r w:rsidR="00DC2F6A" w:rsidRPr="00DD41C9">
        <w:t>behoeve van de indeling van je individuele werkpakket, een</w:t>
      </w:r>
      <w:r w:rsidR="00D143FC" w:rsidRPr="00DD41C9">
        <w:t xml:space="preserve"> indelingsprocedure </w:t>
      </w:r>
      <w:r w:rsidR="009F586E" w:rsidRPr="00DD41C9">
        <w:t>inrichten</w:t>
      </w:r>
      <w:r w:rsidR="00D143FC" w:rsidRPr="00DD41C9">
        <w:t xml:space="preserve"> waarvan een indelingscommissie onderdeel uitmaakt.</w:t>
      </w:r>
      <w:r w:rsidR="00DC2F6A" w:rsidRPr="00DD41C9">
        <w:t xml:space="preserve"> </w:t>
      </w:r>
      <w:r w:rsidR="00D143FC" w:rsidRPr="00DD41C9">
        <w:t>K</w:t>
      </w:r>
      <w:r w:rsidR="00DC2F6A" w:rsidRPr="00DD41C9">
        <w:t xml:space="preserve">PN </w:t>
      </w:r>
      <w:r w:rsidR="00057332" w:rsidRPr="00DD41C9">
        <w:t xml:space="preserve"> </w:t>
      </w:r>
      <w:r w:rsidR="009F586E" w:rsidRPr="00DD41C9">
        <w:t xml:space="preserve">kent </w:t>
      </w:r>
      <w:r w:rsidR="00DC2F6A" w:rsidRPr="00DD41C9">
        <w:t>een</w:t>
      </w:r>
      <w:r w:rsidR="00E32BF2" w:rsidRPr="00DD41C9">
        <w:t xml:space="preserve"> </w:t>
      </w:r>
      <w:r w:rsidR="00DC2F6A" w:rsidRPr="00DD41C9">
        <w:t>bezwarenprocedure</w:t>
      </w:r>
      <w:r w:rsidR="00997231" w:rsidRPr="00DD41C9">
        <w:t xml:space="preserve"> </w:t>
      </w:r>
      <w:r w:rsidR="00DC2F6A" w:rsidRPr="00DD41C9">
        <w:t xml:space="preserve">. Hierbij kan je bezwaar maken tegen de indeling van je individuele werkpakket op de </w:t>
      </w:r>
      <w:r w:rsidR="00997231" w:rsidRPr="00DD41C9">
        <w:t>g</w:t>
      </w:r>
      <w:r w:rsidR="00DC2F6A" w:rsidRPr="00DD41C9">
        <w:t xml:space="preserve">ekozen standaard functie in het KPN </w:t>
      </w:r>
      <w:r w:rsidR="00D143FC" w:rsidRPr="00DD41C9">
        <w:t>CAO</w:t>
      </w:r>
      <w:r w:rsidR="00DC2F6A" w:rsidRPr="00DD41C9">
        <w:t xml:space="preserve"> Functiehuis met bijbehorende salarisschaal.</w:t>
      </w:r>
      <w:bookmarkEnd w:id="346"/>
      <w:r w:rsidR="00DC2F6A" w:rsidRPr="00DD41C9">
        <w:t xml:space="preserve"> </w:t>
      </w:r>
      <w:r w:rsidR="00064BC5" w:rsidRPr="00DD41C9">
        <w:t>De bezwar</w:t>
      </w:r>
      <w:r w:rsidR="00CB597E" w:rsidRPr="00DD41C9">
        <w:t>enprocedure vind je in Bijlage 5</w:t>
      </w:r>
      <w:r w:rsidR="00064BC5" w:rsidRPr="00DD41C9">
        <w:t xml:space="preserve">. </w:t>
      </w:r>
    </w:p>
    <w:p w:rsidR="000531C8" w:rsidRPr="00DD41C9" w:rsidRDefault="00DC2F6A" w:rsidP="0040108C">
      <w:pPr>
        <w:pStyle w:val="Lijstalinea"/>
        <w:numPr>
          <w:ilvl w:val="0"/>
          <w:numId w:val="133"/>
        </w:numPr>
        <w:ind w:left="709" w:hanging="709"/>
      </w:pPr>
      <w:r w:rsidRPr="00DD41C9">
        <w:t>In afwijking van</w:t>
      </w:r>
      <w:r w:rsidR="00057332" w:rsidRPr="00DD41C9">
        <w:t xml:space="preserve"> lid 3 en 4 </w:t>
      </w:r>
      <w:r w:rsidRPr="00DD41C9">
        <w:t xml:space="preserve">geldt </w:t>
      </w:r>
      <w:r w:rsidR="0021224A" w:rsidRPr="00DD41C9">
        <w:t xml:space="preserve">dat, </w:t>
      </w:r>
      <w:r w:rsidRPr="00DD41C9">
        <w:t>na de</w:t>
      </w:r>
      <w:r w:rsidR="00E32BF2" w:rsidRPr="00DD41C9">
        <w:t xml:space="preserve"> </w:t>
      </w:r>
      <w:r w:rsidRPr="00DD41C9">
        <w:t>periode genoemd in</w:t>
      </w:r>
      <w:r w:rsidR="00057332" w:rsidRPr="00DD41C9">
        <w:t xml:space="preserve"> lid 7</w:t>
      </w:r>
      <w:r w:rsidR="00D143FC" w:rsidRPr="00DD41C9">
        <w:t>,</w:t>
      </w:r>
      <w:r w:rsidRPr="00DD41C9">
        <w:t xml:space="preserve"> KPN met inachtneming</w:t>
      </w:r>
      <w:r w:rsidR="00E32BF2" w:rsidRPr="00DD41C9">
        <w:t xml:space="preserve"> </w:t>
      </w:r>
      <w:r w:rsidRPr="00DD41C9">
        <w:t xml:space="preserve">van de </w:t>
      </w:r>
      <w:r w:rsidR="009E36C6" w:rsidRPr="00DD41C9">
        <w:t xml:space="preserve">in dat lid genoemde </w:t>
      </w:r>
      <w:r w:rsidRPr="00DD41C9">
        <w:t xml:space="preserve">indelingsprocedure bepaalt welke standaardfunctie past bij je werkpakket en </w:t>
      </w:r>
      <w:r w:rsidR="00D143FC" w:rsidRPr="00DD41C9">
        <w:t xml:space="preserve">dus </w:t>
      </w:r>
      <w:r w:rsidRPr="00DD41C9">
        <w:t xml:space="preserve">welke salarisschaal bij je werkpakket hoort. </w:t>
      </w:r>
    </w:p>
    <w:p w:rsidR="000531C8" w:rsidRPr="00DD41C9" w:rsidRDefault="00DC2F6A" w:rsidP="0040108C">
      <w:pPr>
        <w:pStyle w:val="Lijstalinea"/>
        <w:numPr>
          <w:ilvl w:val="0"/>
          <w:numId w:val="133"/>
        </w:numPr>
        <w:ind w:left="709" w:hanging="709"/>
      </w:pPr>
      <w:r w:rsidRPr="00DD41C9">
        <w:t>In afwijking van</w:t>
      </w:r>
      <w:r w:rsidR="00057332" w:rsidRPr="00DD41C9">
        <w:t xml:space="preserve"> lid 5 </w:t>
      </w:r>
      <w:r w:rsidRPr="00DD41C9">
        <w:t xml:space="preserve">geldt </w:t>
      </w:r>
      <w:r w:rsidR="00545FF6" w:rsidRPr="00DD41C9">
        <w:t xml:space="preserve">dat, </w:t>
      </w:r>
      <w:r w:rsidR="009E36C6" w:rsidRPr="00DD41C9">
        <w:t>na de periode genoemd in</w:t>
      </w:r>
      <w:r w:rsidR="00057332" w:rsidRPr="00DD41C9">
        <w:t xml:space="preserve"> lid 7</w:t>
      </w:r>
      <w:r w:rsidR="00545FF6" w:rsidRPr="00DD41C9">
        <w:t xml:space="preserve">, </w:t>
      </w:r>
      <w:r w:rsidRPr="00DD41C9">
        <w:t>wanneer je v</w:t>
      </w:r>
      <w:r w:rsidR="009E36C6" w:rsidRPr="00DD41C9">
        <w:t xml:space="preserve">indt dat de kern van je werk </w:t>
      </w:r>
      <w:r w:rsidRPr="00DD41C9">
        <w:t>niet past</w:t>
      </w:r>
      <w:r w:rsidR="00E32BF2" w:rsidRPr="00DD41C9">
        <w:t xml:space="preserve"> </w:t>
      </w:r>
      <w:r w:rsidRPr="00DD41C9">
        <w:t>bij de standaardfunctie en dat jouw werkpakket niet in de juist</w:t>
      </w:r>
      <w:r w:rsidR="00545FF6" w:rsidRPr="00DD41C9">
        <w:t xml:space="preserve">e </w:t>
      </w:r>
      <w:r w:rsidRPr="00DD41C9">
        <w:t xml:space="preserve">schaal is ingedeeld, je bezwaar </w:t>
      </w:r>
      <w:r w:rsidR="00545FF6" w:rsidRPr="00DD41C9">
        <w:t xml:space="preserve">kan </w:t>
      </w:r>
      <w:r w:rsidRPr="00DD41C9">
        <w:t>indienen conform de bezwarenprocedure als genoemd in</w:t>
      </w:r>
      <w:r w:rsidR="00057332" w:rsidRPr="00DD41C9">
        <w:t xml:space="preserve"> lid 7.</w:t>
      </w:r>
    </w:p>
    <w:p w:rsidR="000531C8" w:rsidRPr="00DD41C9" w:rsidRDefault="00292858" w:rsidP="0040108C">
      <w:pPr>
        <w:pStyle w:val="Lijstalinea"/>
        <w:numPr>
          <w:ilvl w:val="0"/>
          <w:numId w:val="133"/>
        </w:numPr>
        <w:ind w:left="709" w:hanging="709"/>
      </w:pPr>
      <w:bookmarkStart w:id="347" w:name="_Ref426643529"/>
      <w:r w:rsidRPr="00DD41C9">
        <w:t>Bij overgang</w:t>
      </w:r>
      <w:r w:rsidR="00E32BF2" w:rsidRPr="00DD41C9">
        <w:t xml:space="preserve"> </w:t>
      </w:r>
      <w:r w:rsidRPr="00DD41C9">
        <w:t xml:space="preserve">naar een lagere schaal </w:t>
      </w:r>
      <w:r w:rsidR="0021224A" w:rsidRPr="00DD41C9">
        <w:t xml:space="preserve">(als in dit artikel bedoeld) </w:t>
      </w:r>
      <w:r w:rsidRPr="00DD41C9">
        <w:t xml:space="preserve">als gevolg van een inhoudelijke wijziging in </w:t>
      </w:r>
      <w:r w:rsidR="0021224A" w:rsidRPr="00DD41C9">
        <w:t>je werkpakket</w:t>
      </w:r>
      <w:r w:rsidRPr="00DD41C9">
        <w:t xml:space="preserve"> of als gevolg van (her)indeling van je werkpakket op een standaardfunctie</w:t>
      </w:r>
      <w:r w:rsidR="00132D6E" w:rsidRPr="00DD41C9">
        <w:t xml:space="preserve"> houd je 18 maanden de oude salarisschaal. Na 18 maanden volgt inpassing in de lagere schaal. Is je laatstverdiende maandsalaris hoger dan het normsalaris van de nieuwe (lagere) salarisschaal dan word je ingeschaald op het normsalaris van de lagere schaal. Je krijgt dan het verschil met je laatstverdiende salaris betaald als een herplaatsing</w:t>
      </w:r>
      <w:r w:rsidR="003342C9" w:rsidRPr="00DD41C9">
        <w:t>s</w:t>
      </w:r>
      <w:r w:rsidR="00132D6E" w:rsidRPr="00DD41C9">
        <w:t xml:space="preserve">toelage. Had je al een RSP boven de 100% dan blijft dit hogere percentage </w:t>
      </w:r>
      <w:r w:rsidR="00132D6E" w:rsidRPr="00DD41C9">
        <w:lastRenderedPageBreak/>
        <w:t>gelden in de nieuwe salarisschaal. Je krijgt dan het verschil met je laatstverdiende maandsalaris betaald als een herplaatsing</w:t>
      </w:r>
      <w:r w:rsidR="003342C9" w:rsidRPr="00DD41C9">
        <w:t>s</w:t>
      </w:r>
      <w:r w:rsidR="00132D6E" w:rsidRPr="00DD41C9">
        <w:t>toelage.</w:t>
      </w:r>
      <w:r w:rsidR="00545FF6" w:rsidRPr="00DD41C9">
        <w:t xml:space="preserve"> In alle gevallen</w:t>
      </w:r>
      <w:r w:rsidR="00132D6E" w:rsidRPr="00DD41C9">
        <w:t xml:space="preserve"> vermindert </w:t>
      </w:r>
      <w:r w:rsidR="00545FF6" w:rsidRPr="00DD41C9">
        <w:t xml:space="preserve">KPN </w:t>
      </w:r>
      <w:r w:rsidR="00132D6E" w:rsidRPr="00DD41C9">
        <w:t>de herplaatsing</w:t>
      </w:r>
      <w:r w:rsidR="003342C9" w:rsidRPr="00DD41C9">
        <w:t>s</w:t>
      </w:r>
      <w:r w:rsidR="00132D6E" w:rsidRPr="00DD41C9">
        <w:t>toelage met toekomstige verhogingen van je maandsalaris.</w:t>
      </w:r>
      <w:r w:rsidR="00A60833" w:rsidRPr="00DD41C9">
        <w:t xml:space="preserve"> Dit lid heeft een standaardkarakter.</w:t>
      </w:r>
      <w:bookmarkEnd w:id="347"/>
    </w:p>
    <w:p w:rsidR="000531C8" w:rsidRPr="00DD41C9" w:rsidRDefault="00132D6E" w:rsidP="0040108C">
      <w:pPr>
        <w:pStyle w:val="Lijstalinea"/>
        <w:numPr>
          <w:ilvl w:val="0"/>
          <w:numId w:val="133"/>
        </w:numPr>
        <w:ind w:left="709" w:hanging="709"/>
      </w:pPr>
      <w:bookmarkStart w:id="348" w:name="_Ref426703587"/>
      <w:r w:rsidRPr="00DD41C9">
        <w:t>Bij een overgang naar een hogere schaal wordt voor het vaststellen van je salarisverhoging uitgegaan van het verschil tussen het beginsalaris van de oude en de nieuwe schaal. De verhoging bedraagt de helft van dit verschil.</w:t>
      </w:r>
      <w:bookmarkEnd w:id="348"/>
      <w:r w:rsidRPr="00DD41C9">
        <w:t xml:space="preserve"> </w:t>
      </w:r>
    </w:p>
    <w:p w:rsidR="000531C8" w:rsidRPr="00DD41C9" w:rsidRDefault="006D3499" w:rsidP="0040108C">
      <w:pPr>
        <w:pStyle w:val="Lijstalinea"/>
        <w:numPr>
          <w:ilvl w:val="0"/>
          <w:numId w:val="133"/>
        </w:numPr>
        <w:ind w:left="709" w:hanging="709"/>
      </w:pPr>
      <w:bookmarkStart w:id="349" w:name="_Ref426641658"/>
      <w:r w:rsidRPr="00DD41C9">
        <w:t xml:space="preserve">In het geval je </w:t>
      </w:r>
      <w:r w:rsidR="001839C9" w:rsidRPr="00DD41C9">
        <w:t>werkpakket</w:t>
      </w:r>
      <w:r w:rsidRPr="00DD41C9">
        <w:t xml:space="preserve"> is ingedeeld in een lagere schaal als gevolg van een herindeling van je werkpakket op een standaardfunctie als bedoeld in</w:t>
      </w:r>
      <w:r w:rsidR="00057332" w:rsidRPr="00DD41C9">
        <w:t xml:space="preserve"> lid 7</w:t>
      </w:r>
      <w:r w:rsidR="00DB0228" w:rsidRPr="00DD41C9">
        <w:t xml:space="preserve"> </w:t>
      </w:r>
      <w:r w:rsidRPr="00DD41C9">
        <w:t>geldt de herplaatsingstoelage uitsluitend in die situatie ook als</w:t>
      </w:r>
      <w:r w:rsidR="00A60833" w:rsidRPr="00DD41C9">
        <w:t xml:space="preserve"> berekenings</w:t>
      </w:r>
      <w:r w:rsidRPr="00DD41C9">
        <w:t>grondslag voor het Sociaal Plan</w:t>
      </w:r>
      <w:r w:rsidR="00A60833" w:rsidRPr="00DD41C9">
        <w:t xml:space="preserve"> </w:t>
      </w:r>
      <w:r w:rsidR="0016142E" w:rsidRPr="00DD41C9">
        <w:t>2016-2017</w:t>
      </w:r>
      <w:r w:rsidRPr="00DD41C9">
        <w:t>.</w:t>
      </w:r>
      <w:bookmarkEnd w:id="349"/>
      <w:r w:rsidRPr="00DD41C9">
        <w:t xml:space="preserve"> </w:t>
      </w:r>
    </w:p>
    <w:p w:rsidR="000531C8" w:rsidRPr="00DD41C9" w:rsidRDefault="00DD7237" w:rsidP="0040108C">
      <w:pPr>
        <w:pStyle w:val="Lijstalinea"/>
        <w:numPr>
          <w:ilvl w:val="0"/>
          <w:numId w:val="133"/>
        </w:numPr>
        <w:ind w:left="709" w:hanging="709"/>
      </w:pPr>
      <w:bookmarkStart w:id="350" w:name="_Ref426642979"/>
      <w:r w:rsidRPr="00DD41C9">
        <w:t>Binnen de salarisschaal krijg je een salaris dat past bij je ervaring en bij de wijze waarop je functioneert. De bedragen in de salarisschalen zijn bruto bedragen per maand. Deze bedragen gelden voor een voltijdwerker. Als je in deeltijd werkt gelden bedragen naar evenredigheid.</w:t>
      </w:r>
      <w:bookmarkEnd w:id="350"/>
      <w:r w:rsidRPr="00DD41C9">
        <w:t xml:space="preserve"> </w:t>
      </w:r>
    </w:p>
    <w:p w:rsidR="000531C8" w:rsidRPr="00DD41C9" w:rsidRDefault="00DD7237" w:rsidP="0040108C">
      <w:pPr>
        <w:pStyle w:val="Lijstalinea"/>
        <w:numPr>
          <w:ilvl w:val="0"/>
          <w:numId w:val="133"/>
        </w:numPr>
        <w:ind w:left="709" w:hanging="709"/>
      </w:pPr>
      <w:r w:rsidRPr="00DD41C9">
        <w:t>Het kan zijn dat je nog niet over voldoende ervaring beschikt om je functie volledig uit te oefenen. Als dat zo is mag je manager je voor een periode van maximaal 6 maanden indelen in een lagere salarisschaal dan de salarisschaal die hoort bij het niveau van je functie.</w:t>
      </w:r>
    </w:p>
    <w:p w:rsidR="000531C8" w:rsidRPr="00DD41C9" w:rsidRDefault="007762D4" w:rsidP="0040108C">
      <w:pPr>
        <w:pStyle w:val="Lijstalinea"/>
        <w:numPr>
          <w:ilvl w:val="0"/>
          <w:numId w:val="133"/>
        </w:numPr>
        <w:ind w:left="709" w:hanging="709"/>
      </w:pPr>
      <w:r w:rsidRPr="00DD41C9">
        <w:t>Heb je een herplaatsing</w:t>
      </w:r>
      <w:r w:rsidR="00DB0228" w:rsidRPr="00DD41C9">
        <w:t>s</w:t>
      </w:r>
      <w:r w:rsidRPr="00DD41C9">
        <w:t>toelage en word je geplaatst op een functie met een hoger schaalniveau dat gelijk is aan het schaalniveau van de functie waaruit de herplaatsing</w:t>
      </w:r>
      <w:r w:rsidR="003342C9" w:rsidRPr="00DD41C9">
        <w:t>s</w:t>
      </w:r>
      <w:r w:rsidRPr="00DD41C9">
        <w:t xml:space="preserve">toelage is ontstaan? </w:t>
      </w:r>
      <w:r w:rsidR="00BF125D" w:rsidRPr="00DD41C9">
        <w:t>In dat geval vindt de inpassing in de schaal van je nieuwe functie op een zodanig niveau plaats, dat de herplaatsing</w:t>
      </w:r>
      <w:r w:rsidR="003342C9" w:rsidRPr="00DD41C9">
        <w:t>s</w:t>
      </w:r>
      <w:r w:rsidR="00BF125D" w:rsidRPr="00DD41C9">
        <w:t>toelage daarmee komt te vervallen.</w:t>
      </w:r>
    </w:p>
    <w:p w:rsidR="006162E7" w:rsidRPr="00DD41C9" w:rsidRDefault="006162E7" w:rsidP="0040108C">
      <w:pPr>
        <w:pStyle w:val="Lijstalinea"/>
        <w:numPr>
          <w:ilvl w:val="0"/>
          <w:numId w:val="133"/>
        </w:numPr>
        <w:ind w:left="709" w:hanging="709"/>
      </w:pPr>
      <w:r w:rsidRPr="00DD41C9">
        <w:t>Was je op 31 maart 2016 in dienst van ITS en viel jij op 31 december 2014 onder de KPN Corporate Market CAO? Dan wordt jouw huidige functie gedurende de looptijd van deze CAO omgezet naar een functie binnen</w:t>
      </w:r>
      <w:r w:rsidR="001E5F20">
        <w:t xml:space="preserve"> het -</w:t>
      </w:r>
      <w:r w:rsidRPr="00DD41C9">
        <w:t xml:space="preserve">geactualiseerde- KPN Functiehuis. </w:t>
      </w:r>
    </w:p>
    <w:p w:rsidR="000531C8" w:rsidRPr="00DD41C9" w:rsidRDefault="004B34C9" w:rsidP="0040108C">
      <w:pPr>
        <w:pStyle w:val="Lijstalinea"/>
        <w:numPr>
          <w:ilvl w:val="0"/>
          <w:numId w:val="133"/>
        </w:numPr>
        <w:ind w:left="709" w:hanging="709"/>
      </w:pPr>
      <w:r w:rsidRPr="00DD41C9">
        <w:t xml:space="preserve">Als je als gevolg van een harmonisatie wordt ingepast in de KPN-salarisschalen en je salaris </w:t>
      </w:r>
      <w:r w:rsidR="00B7225C" w:rsidRPr="00DD41C9">
        <w:t xml:space="preserve">dat het resultaat is van de harmonisatie </w:t>
      </w:r>
      <w:r w:rsidRPr="00DD41C9">
        <w:t xml:space="preserve">uitkomt onder het beginsalaris van de betreffende schaal, dan kan in het betreffende harmonisatieprotocol worden afgeweken van het bepaalde in </w:t>
      </w:r>
      <w:r w:rsidR="00124D9E" w:rsidRPr="00DD41C9">
        <w:t>de</w:t>
      </w:r>
      <w:r w:rsidR="00057332" w:rsidRPr="00DD41C9">
        <w:t xml:space="preserve"> leden 1 en 13</w:t>
      </w:r>
      <w:r w:rsidRPr="00DD41C9">
        <w:t>.</w:t>
      </w:r>
    </w:p>
    <w:p w:rsidR="00DD7237" w:rsidRPr="00DD41C9" w:rsidRDefault="00F63B7B" w:rsidP="0040108C">
      <w:pPr>
        <w:pStyle w:val="Lijstalinea"/>
        <w:numPr>
          <w:ilvl w:val="0"/>
          <w:numId w:val="133"/>
        </w:numPr>
        <w:ind w:left="709" w:hanging="709"/>
      </w:pPr>
      <w:r w:rsidRPr="00DD41C9">
        <w:t xml:space="preserve">Kom je </w:t>
      </w:r>
      <w:r w:rsidR="00057332" w:rsidRPr="00DD41C9">
        <w:t xml:space="preserve">in dienst van KPN en </w:t>
      </w:r>
      <w:r w:rsidR="00E42F92" w:rsidRPr="00DD41C9">
        <w:t xml:space="preserve">val je </w:t>
      </w:r>
      <w:r w:rsidR="00057332" w:rsidRPr="00DD41C9">
        <w:t xml:space="preserve">op het moment van indiensttreding </w:t>
      </w:r>
      <w:r w:rsidR="00F70F10" w:rsidRPr="00DD41C9">
        <w:t xml:space="preserve">onder het Young Talent Program en </w:t>
      </w:r>
      <w:r w:rsidRPr="00DD41C9">
        <w:t xml:space="preserve">heb je een afgeronde WO-opleiding? </w:t>
      </w:r>
      <w:r w:rsidR="00316829" w:rsidRPr="00DD41C9">
        <w:t xml:space="preserve">In afwijking van de eerste volzin van </w:t>
      </w:r>
      <w:r w:rsidR="00057332" w:rsidRPr="00DD41C9">
        <w:t>lid 13</w:t>
      </w:r>
      <w:r w:rsidR="00316829" w:rsidRPr="00DD41C9">
        <w:t xml:space="preserve"> bedraagt j</w:t>
      </w:r>
      <w:r w:rsidR="00F6712F" w:rsidRPr="00DD41C9">
        <w:t xml:space="preserve">e startsalaris </w:t>
      </w:r>
      <w:r w:rsidRPr="00DD41C9">
        <w:t xml:space="preserve">dan </w:t>
      </w:r>
      <w:r w:rsidR="00F6712F" w:rsidRPr="00DD41C9">
        <w:t xml:space="preserve">80% van het normsalaris van schaal 9 </w:t>
      </w:r>
      <w:r w:rsidR="00E763B8" w:rsidRPr="00DD41C9">
        <w:t xml:space="preserve">van het hoofdstuk waarin je bij indiensttreding op basis van je werkzaamheden </w:t>
      </w:r>
      <w:r w:rsidR="00BE2FF4" w:rsidRPr="00DD41C9">
        <w:t xml:space="preserve">door KPN </w:t>
      </w:r>
      <w:r w:rsidR="00E763B8" w:rsidRPr="00DD41C9">
        <w:t>wordt ingedeeld.</w:t>
      </w:r>
      <w:r w:rsidR="0071634C" w:rsidRPr="00DD41C9">
        <w:t xml:space="preserve"> </w:t>
      </w:r>
    </w:p>
    <w:p w:rsidR="00E763B8" w:rsidRPr="00DD41C9" w:rsidRDefault="00E763B8"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351" w:name="_Toc447874903"/>
      <w:bookmarkStart w:id="352" w:name="_Toc452732724"/>
      <w:r w:rsidRPr="00DD41C9">
        <w:t>Vakantie</w:t>
      </w:r>
      <w:r w:rsidR="00A55617" w:rsidRPr="00DD41C9">
        <w:t>-</w:t>
      </w:r>
      <w:r w:rsidRPr="00DD41C9">
        <w:t>uitkering</w:t>
      </w:r>
      <w:bookmarkEnd w:id="351"/>
      <w:bookmarkEnd w:id="352"/>
    </w:p>
    <w:p w:rsidR="00DD7237" w:rsidRPr="00DD41C9" w:rsidRDefault="00DD7237" w:rsidP="00A06FD2">
      <w:pPr>
        <w:rPr>
          <w:rFonts w:asciiTheme="minorBidi" w:hAnsiTheme="minorBidi" w:cstheme="minorBidi"/>
        </w:rPr>
      </w:pPr>
    </w:p>
    <w:p w:rsidR="00A55617" w:rsidRPr="00DD41C9" w:rsidRDefault="00A55617" w:rsidP="00EC15C1">
      <w:pPr>
        <w:ind w:left="0" w:firstLine="0"/>
        <w:rPr>
          <w:rFonts w:asciiTheme="minorBidi" w:hAnsiTheme="minorBidi" w:cstheme="minorBidi"/>
        </w:rPr>
      </w:pPr>
      <w:r w:rsidRPr="00DD41C9">
        <w:rPr>
          <w:rFonts w:asciiTheme="minorBidi" w:hAnsiTheme="minorBidi" w:cstheme="minorBidi"/>
        </w:rPr>
        <w:t xml:space="preserve">Je </w:t>
      </w:r>
      <w:r w:rsidR="00295FEF" w:rsidRPr="00DD41C9">
        <w:rPr>
          <w:rFonts w:asciiTheme="minorBidi" w:hAnsiTheme="minorBidi" w:cstheme="minorBidi"/>
        </w:rPr>
        <w:t xml:space="preserve">hebt geen aanspraak op </w:t>
      </w:r>
      <w:r w:rsidRPr="00DD41C9">
        <w:rPr>
          <w:rFonts w:asciiTheme="minorBidi" w:hAnsiTheme="minorBidi" w:cstheme="minorBidi"/>
        </w:rPr>
        <w:t>een separate vakantie-uitkering. Deze is onderdeel van het CAO Budget.</w:t>
      </w:r>
    </w:p>
    <w:p w:rsidR="00622D5C" w:rsidRPr="00DD41C9" w:rsidRDefault="00622D5C"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353" w:name="_Toc447874904"/>
      <w:bookmarkStart w:id="354" w:name="_Toc452732725"/>
      <w:r w:rsidRPr="00DD41C9">
        <w:t>Meeruren</w:t>
      </w:r>
      <w:bookmarkEnd w:id="353"/>
      <w:bookmarkEnd w:id="354"/>
      <w:r w:rsidRPr="00DD41C9">
        <w:t xml:space="preserve"> </w:t>
      </w:r>
    </w:p>
    <w:p w:rsidR="00DD7237" w:rsidRPr="00DD41C9" w:rsidRDefault="00DD7237" w:rsidP="00A06FD2">
      <w:pPr>
        <w:rPr>
          <w:rFonts w:asciiTheme="minorBidi" w:hAnsiTheme="minorBidi" w:cstheme="minorBidi"/>
        </w:rPr>
      </w:pPr>
    </w:p>
    <w:p w:rsidR="00DD7237" w:rsidRPr="00DD41C9" w:rsidRDefault="005D0BC5" w:rsidP="0040108C">
      <w:pPr>
        <w:pStyle w:val="Lijstalinea"/>
        <w:numPr>
          <w:ilvl w:val="1"/>
          <w:numId w:val="28"/>
        </w:numPr>
        <w:tabs>
          <w:tab w:val="clear" w:pos="1288"/>
          <w:tab w:val="left" w:pos="709"/>
        </w:tabs>
        <w:ind w:left="709" w:hanging="709"/>
        <w:rPr>
          <w:rFonts w:asciiTheme="minorBidi" w:hAnsiTheme="minorBidi" w:cstheme="minorBidi"/>
        </w:rPr>
      </w:pPr>
      <w:bookmarkStart w:id="355" w:name="_Ref426643178"/>
      <w:r w:rsidRPr="00DD41C9">
        <w:rPr>
          <w:rFonts w:asciiTheme="minorBidi" w:hAnsiTheme="minorBidi" w:cstheme="minorBidi"/>
        </w:rPr>
        <w:t xml:space="preserve">Er is sprake van meeruren als je deeltijdwerker bent en je meer moet werken dan de uren die met jou in je contract zijn afgesproken. </w:t>
      </w:r>
      <w:r w:rsidR="00DD7237" w:rsidRPr="00DD41C9">
        <w:rPr>
          <w:rFonts w:asciiTheme="minorBidi" w:hAnsiTheme="minorBidi" w:cstheme="minorBidi"/>
        </w:rPr>
        <w:t>Werk je meer dan de voor jou geldende normale arbeidsduur (</w:t>
      </w:r>
      <w:r w:rsidR="00C6096A" w:rsidRPr="00DD41C9">
        <w:rPr>
          <w:rFonts w:asciiTheme="minorBidi" w:hAnsiTheme="minorBidi" w:cstheme="minorBidi"/>
        </w:rPr>
        <w:t xml:space="preserve">zie </w:t>
      </w:r>
      <w:r w:rsidR="00057332" w:rsidRPr="00DD41C9">
        <w:rPr>
          <w:rFonts w:asciiTheme="minorBidi" w:hAnsiTheme="minorBidi" w:cstheme="minorBidi"/>
        </w:rPr>
        <w:t>hoofdst</w:t>
      </w:r>
      <w:r w:rsidR="0058511B">
        <w:rPr>
          <w:rFonts w:asciiTheme="minorBidi" w:hAnsiTheme="minorBidi" w:cstheme="minorBidi"/>
        </w:rPr>
        <w:t xml:space="preserve">uk 8 tot en met </w:t>
      </w:r>
      <w:r w:rsidR="00057332" w:rsidRPr="00DD41C9">
        <w:rPr>
          <w:rFonts w:asciiTheme="minorBidi" w:hAnsiTheme="minorBidi" w:cstheme="minorBidi"/>
        </w:rPr>
        <w:t xml:space="preserve">12 en </w:t>
      </w:r>
      <w:r w:rsidR="00DB0228" w:rsidRPr="00DD41C9">
        <w:rPr>
          <w:rFonts w:asciiTheme="minorBidi" w:hAnsiTheme="minorBidi" w:cstheme="minorBidi"/>
        </w:rPr>
        <w:t xml:space="preserve">tot 1 juli 2016 hoofdstuk </w:t>
      </w:r>
      <w:r w:rsidR="00057332" w:rsidRPr="00DD41C9">
        <w:rPr>
          <w:rFonts w:asciiTheme="minorBidi" w:hAnsiTheme="minorBidi" w:cstheme="minorBidi"/>
        </w:rPr>
        <w:t>13</w:t>
      </w:r>
      <w:r w:rsidR="00DD7237" w:rsidRPr="00DD41C9">
        <w:rPr>
          <w:rFonts w:asciiTheme="minorBidi" w:hAnsiTheme="minorBidi" w:cstheme="minorBidi"/>
        </w:rPr>
        <w:t>) dan is er voor de uren boven die normale arbeidsduur</w:t>
      </w:r>
      <w:r w:rsidR="003342C9" w:rsidRPr="00DD41C9">
        <w:rPr>
          <w:rFonts w:asciiTheme="minorBidi" w:hAnsiTheme="minorBidi" w:cstheme="minorBidi"/>
        </w:rPr>
        <w:t xml:space="preserve"> geen sprake van meeruren, maar is er</w:t>
      </w:r>
      <w:r w:rsidR="00DD7237" w:rsidRPr="00DD41C9">
        <w:rPr>
          <w:rFonts w:asciiTheme="minorBidi" w:hAnsiTheme="minorBidi" w:cstheme="minorBidi"/>
        </w:rPr>
        <w:t xml:space="preserve"> sprake van overwerk (</w:t>
      </w:r>
      <w:r w:rsidR="00441D28" w:rsidRPr="00DD41C9">
        <w:rPr>
          <w:rFonts w:asciiTheme="minorBidi" w:hAnsiTheme="minorBidi" w:cstheme="minorBidi"/>
        </w:rPr>
        <w:t>zie</w:t>
      </w:r>
      <w:r w:rsidR="00057332" w:rsidRPr="00DD41C9">
        <w:rPr>
          <w:rFonts w:asciiTheme="minorBidi" w:hAnsiTheme="minorBidi" w:cstheme="minorBidi"/>
        </w:rPr>
        <w:t xml:space="preserve"> artikel 4.10</w:t>
      </w:r>
      <w:r w:rsidR="00441D28" w:rsidRPr="00DD41C9">
        <w:rPr>
          <w:rFonts w:asciiTheme="minorBidi" w:hAnsiTheme="minorBidi" w:cstheme="minorBidi"/>
        </w:rPr>
        <w:t>)</w:t>
      </w:r>
      <w:r w:rsidR="00DD7237" w:rsidRPr="00DD41C9">
        <w:rPr>
          <w:rFonts w:asciiTheme="minorBidi" w:hAnsiTheme="minorBidi" w:cstheme="minorBidi"/>
        </w:rPr>
        <w:t>.</w:t>
      </w:r>
      <w:bookmarkEnd w:id="355"/>
    </w:p>
    <w:p w:rsidR="00DD7237" w:rsidRPr="00DD41C9" w:rsidRDefault="00DD7237" w:rsidP="0040108C">
      <w:pPr>
        <w:pStyle w:val="Lijstalinea"/>
        <w:numPr>
          <w:ilvl w:val="1"/>
          <w:numId w:val="28"/>
        </w:numPr>
        <w:tabs>
          <w:tab w:val="clear" w:pos="1288"/>
          <w:tab w:val="left" w:pos="709"/>
        </w:tabs>
        <w:ind w:left="709" w:hanging="709"/>
        <w:rPr>
          <w:rFonts w:asciiTheme="minorBidi" w:hAnsiTheme="minorBidi" w:cstheme="minorBidi"/>
        </w:rPr>
      </w:pPr>
      <w:r w:rsidRPr="00DD41C9">
        <w:rPr>
          <w:rFonts w:asciiTheme="minorBidi" w:hAnsiTheme="minorBidi" w:cstheme="minorBidi"/>
        </w:rPr>
        <w:t>Over meeruren ontvang je het voor jou geldende salaris per uur. Over deze uren vindt opbouw van vakantie plaats. Meeruren tellen bovendien mee voor:</w:t>
      </w:r>
    </w:p>
    <w:p w:rsidR="00DD7237" w:rsidRPr="00DD41C9" w:rsidRDefault="00DD7237" w:rsidP="0040108C">
      <w:pPr>
        <w:pStyle w:val="Lijstalinea"/>
        <w:numPr>
          <w:ilvl w:val="0"/>
          <w:numId w:val="51"/>
        </w:numPr>
        <w:tabs>
          <w:tab w:val="clear" w:pos="1288"/>
          <w:tab w:val="left" w:pos="709"/>
        </w:tabs>
        <w:ind w:hanging="425"/>
        <w:rPr>
          <w:rFonts w:asciiTheme="minorBidi" w:hAnsiTheme="minorBidi" w:cstheme="minorBidi"/>
        </w:rPr>
      </w:pPr>
      <w:r w:rsidRPr="00DD41C9">
        <w:rPr>
          <w:rFonts w:asciiTheme="minorBidi" w:hAnsiTheme="minorBidi" w:cstheme="minorBidi"/>
        </w:rPr>
        <w:t>de betaling tijdens arbeidsongeschiktheid;</w:t>
      </w:r>
    </w:p>
    <w:p w:rsidR="00DD7237" w:rsidRPr="00DD41C9" w:rsidRDefault="00DD7237" w:rsidP="0040108C">
      <w:pPr>
        <w:pStyle w:val="Lijstalinea"/>
        <w:numPr>
          <w:ilvl w:val="0"/>
          <w:numId w:val="51"/>
        </w:numPr>
        <w:tabs>
          <w:tab w:val="clear" w:pos="1288"/>
          <w:tab w:val="left" w:pos="709"/>
        </w:tabs>
        <w:ind w:hanging="425"/>
        <w:rPr>
          <w:rFonts w:asciiTheme="minorBidi" w:hAnsiTheme="minorBidi" w:cstheme="minorBidi"/>
        </w:rPr>
      </w:pPr>
      <w:r w:rsidRPr="00DD41C9">
        <w:rPr>
          <w:rFonts w:asciiTheme="minorBidi" w:hAnsiTheme="minorBidi" w:cstheme="minorBidi"/>
        </w:rPr>
        <w:t>de hoogte van de uitkering vrijwillig vervroegd uittreden;</w:t>
      </w:r>
    </w:p>
    <w:p w:rsidR="00DD7237" w:rsidRPr="00DD41C9" w:rsidRDefault="00DD7237" w:rsidP="0040108C">
      <w:pPr>
        <w:pStyle w:val="Lijstalinea"/>
        <w:numPr>
          <w:ilvl w:val="0"/>
          <w:numId w:val="51"/>
        </w:numPr>
        <w:tabs>
          <w:tab w:val="clear" w:pos="1288"/>
          <w:tab w:val="left" w:pos="709"/>
        </w:tabs>
        <w:ind w:hanging="425"/>
        <w:rPr>
          <w:rFonts w:asciiTheme="minorBidi" w:hAnsiTheme="minorBidi" w:cstheme="minorBidi"/>
        </w:rPr>
      </w:pPr>
      <w:r w:rsidRPr="00DD41C9">
        <w:rPr>
          <w:rFonts w:asciiTheme="minorBidi" w:hAnsiTheme="minorBidi" w:cstheme="minorBidi"/>
        </w:rPr>
        <w:t>je pensioen;</w:t>
      </w:r>
    </w:p>
    <w:p w:rsidR="00DD7237" w:rsidRPr="00DD41C9" w:rsidRDefault="00DD7237" w:rsidP="0040108C">
      <w:pPr>
        <w:pStyle w:val="Lijstalinea"/>
        <w:numPr>
          <w:ilvl w:val="0"/>
          <w:numId w:val="51"/>
        </w:numPr>
        <w:tabs>
          <w:tab w:val="clear" w:pos="1288"/>
          <w:tab w:val="left" w:pos="709"/>
        </w:tabs>
        <w:ind w:hanging="425"/>
        <w:rPr>
          <w:rFonts w:asciiTheme="minorBidi" w:hAnsiTheme="minorBidi" w:cstheme="minorBidi"/>
        </w:rPr>
      </w:pPr>
      <w:r w:rsidRPr="00DD41C9">
        <w:rPr>
          <w:rFonts w:asciiTheme="minorBidi" w:hAnsiTheme="minorBidi" w:cstheme="minorBidi"/>
        </w:rPr>
        <w:t xml:space="preserve">het </w:t>
      </w:r>
      <w:r w:rsidR="00855169" w:rsidRPr="00DD41C9">
        <w:rPr>
          <w:rFonts w:asciiTheme="minorBidi" w:hAnsiTheme="minorBidi" w:cstheme="minorBidi"/>
        </w:rPr>
        <w:t>CAO Budget</w:t>
      </w:r>
      <w:r w:rsidR="00EB6B29" w:rsidRPr="00DD41C9">
        <w:rPr>
          <w:rFonts w:asciiTheme="minorBidi" w:hAnsiTheme="minorBidi" w:cstheme="minorBidi"/>
        </w:rPr>
        <w:t>.</w:t>
      </w:r>
    </w:p>
    <w:p w:rsidR="00DD7237" w:rsidRPr="00DD41C9" w:rsidRDefault="00DD7237" w:rsidP="0016142E">
      <w:pPr>
        <w:tabs>
          <w:tab w:val="clear" w:pos="1288"/>
          <w:tab w:val="left" w:pos="709"/>
        </w:tabs>
        <w:ind w:left="709" w:firstLine="0"/>
        <w:rPr>
          <w:rFonts w:asciiTheme="minorBidi" w:hAnsiTheme="minorBidi" w:cstheme="minorBidi"/>
        </w:rPr>
      </w:pPr>
      <w:r w:rsidRPr="00DD41C9">
        <w:rPr>
          <w:rFonts w:asciiTheme="minorBidi" w:hAnsiTheme="minorBidi" w:cstheme="minorBidi"/>
        </w:rPr>
        <w:t xml:space="preserve">Ook kan het zijn dat je </w:t>
      </w:r>
      <w:r w:rsidR="00602D14" w:rsidRPr="00DD41C9">
        <w:rPr>
          <w:rFonts w:asciiTheme="minorBidi" w:hAnsiTheme="minorBidi" w:cstheme="minorBidi"/>
        </w:rPr>
        <w:t>een t</w:t>
      </w:r>
      <w:r w:rsidR="00602D14" w:rsidRPr="00DD41C9">
        <w:t xml:space="preserve">oelage voor het werken op ongebruikelijke tijdstippen </w:t>
      </w:r>
      <w:r w:rsidR="00935A21" w:rsidRPr="00DD41C9">
        <w:rPr>
          <w:rFonts w:asciiTheme="minorBidi" w:hAnsiTheme="minorBidi" w:cstheme="minorBidi"/>
        </w:rPr>
        <w:t>(zie</w:t>
      </w:r>
      <w:r w:rsidR="00057332" w:rsidRPr="00DD41C9">
        <w:rPr>
          <w:rFonts w:asciiTheme="minorBidi" w:hAnsiTheme="minorBidi" w:cstheme="minorBidi"/>
        </w:rPr>
        <w:t xml:space="preserve"> artikel 4.7</w:t>
      </w:r>
      <w:r w:rsidR="00935A21" w:rsidRPr="00DD41C9">
        <w:rPr>
          <w:rFonts w:asciiTheme="minorBidi" w:hAnsiTheme="minorBidi" w:cstheme="minorBidi"/>
        </w:rPr>
        <w:t xml:space="preserve">) </w:t>
      </w:r>
      <w:r w:rsidRPr="00DD41C9">
        <w:rPr>
          <w:rFonts w:asciiTheme="minorBidi" w:hAnsiTheme="minorBidi" w:cstheme="minorBidi"/>
        </w:rPr>
        <w:t>over deze uren ontvangt.</w:t>
      </w:r>
    </w:p>
    <w:p w:rsidR="00DD7237" w:rsidRPr="00DD41C9" w:rsidRDefault="00DD7237" w:rsidP="0040108C">
      <w:pPr>
        <w:pStyle w:val="Lijstalinea"/>
        <w:numPr>
          <w:ilvl w:val="1"/>
          <w:numId w:val="28"/>
        </w:numPr>
        <w:tabs>
          <w:tab w:val="clear" w:pos="1288"/>
          <w:tab w:val="left" w:pos="709"/>
        </w:tabs>
        <w:ind w:left="709" w:hanging="709"/>
        <w:rPr>
          <w:rFonts w:asciiTheme="minorBidi" w:hAnsiTheme="minorBidi" w:cstheme="minorBidi"/>
        </w:rPr>
      </w:pPr>
      <w:bookmarkStart w:id="356" w:name="_Ref426643188"/>
      <w:r w:rsidRPr="00DD41C9">
        <w:rPr>
          <w:rFonts w:asciiTheme="minorBidi" w:hAnsiTheme="minorBidi" w:cstheme="minorBidi"/>
        </w:rPr>
        <w:t>In een aantal situaties bepaalt je manager over welke periode wordt berekend of je meer of minder hebt gewerkt dan met jou is afgesproken. Dit is het geval wanneer:</w:t>
      </w:r>
      <w:bookmarkEnd w:id="356"/>
    </w:p>
    <w:p w:rsidR="00DD7237" w:rsidRPr="00DD41C9" w:rsidRDefault="00DD7237" w:rsidP="0040108C">
      <w:pPr>
        <w:pStyle w:val="Lijstalinea"/>
        <w:numPr>
          <w:ilvl w:val="0"/>
          <w:numId w:val="51"/>
        </w:numPr>
        <w:tabs>
          <w:tab w:val="clear" w:pos="1288"/>
          <w:tab w:val="left" w:pos="709"/>
        </w:tabs>
        <w:ind w:hanging="425"/>
        <w:rPr>
          <w:rFonts w:asciiTheme="minorBidi" w:hAnsiTheme="minorBidi" w:cstheme="minorBidi"/>
        </w:rPr>
      </w:pPr>
      <w:bookmarkStart w:id="357" w:name="OLE_LINK5"/>
      <w:r w:rsidRPr="00DD41C9">
        <w:rPr>
          <w:rFonts w:asciiTheme="minorBidi" w:hAnsiTheme="minorBidi" w:cstheme="minorBidi"/>
        </w:rPr>
        <w:t>je rooster is veranderd of</w:t>
      </w:r>
    </w:p>
    <w:p w:rsidR="00DD7237" w:rsidRPr="00DD41C9" w:rsidRDefault="00DD7237" w:rsidP="0040108C">
      <w:pPr>
        <w:pStyle w:val="Lijstalinea"/>
        <w:numPr>
          <w:ilvl w:val="0"/>
          <w:numId w:val="51"/>
        </w:numPr>
        <w:tabs>
          <w:tab w:val="clear" w:pos="1288"/>
          <w:tab w:val="left" w:pos="709"/>
        </w:tabs>
        <w:ind w:hanging="425"/>
        <w:rPr>
          <w:rFonts w:asciiTheme="minorBidi" w:hAnsiTheme="minorBidi" w:cstheme="minorBidi"/>
        </w:rPr>
      </w:pPr>
      <w:r w:rsidRPr="00DD41C9">
        <w:rPr>
          <w:rFonts w:asciiTheme="minorBidi" w:hAnsiTheme="minorBidi" w:cstheme="minorBidi"/>
        </w:rPr>
        <w:t>je werktijden niet tevoren zijn vastgesteld.</w:t>
      </w:r>
    </w:p>
    <w:bookmarkEnd w:id="357"/>
    <w:p w:rsidR="00DD7237" w:rsidRPr="00DD41C9" w:rsidRDefault="00DD7237" w:rsidP="00267149">
      <w:pPr>
        <w:pStyle w:val="Lijstalinea"/>
        <w:tabs>
          <w:tab w:val="clear" w:pos="1288"/>
          <w:tab w:val="left" w:pos="709"/>
        </w:tabs>
        <w:ind w:left="709" w:firstLine="0"/>
        <w:rPr>
          <w:rFonts w:asciiTheme="minorBidi" w:hAnsiTheme="minorBidi" w:cstheme="minorBidi"/>
        </w:rPr>
      </w:pPr>
      <w:r w:rsidRPr="00DD41C9">
        <w:rPr>
          <w:rFonts w:asciiTheme="minorBidi" w:hAnsiTheme="minorBidi" w:cstheme="minorBidi"/>
        </w:rPr>
        <w:t>Heb je langer gewerkt dan is er sprake van het ver</w:t>
      </w:r>
      <w:r w:rsidR="00822BE8" w:rsidRPr="00DD41C9">
        <w:rPr>
          <w:rFonts w:asciiTheme="minorBidi" w:hAnsiTheme="minorBidi" w:cstheme="minorBidi"/>
        </w:rPr>
        <w:t>richten van '</w:t>
      </w:r>
      <w:r w:rsidRPr="00DD41C9">
        <w:rPr>
          <w:rFonts w:asciiTheme="minorBidi" w:hAnsiTheme="minorBidi" w:cstheme="minorBidi"/>
        </w:rPr>
        <w:t xml:space="preserve">plus' uren. Heb je korter gewerkt dan worden de 'min' uren verrekend met de eventuele 'plus' uren van de volgende periode(s). Twee keer per jaar, in maart en september, vervallen jouw op dat moment nog openstaande </w:t>
      </w:r>
      <w:r w:rsidR="00417D7F" w:rsidRPr="00DD41C9">
        <w:rPr>
          <w:rFonts w:asciiTheme="minorBidi" w:hAnsiTheme="minorBidi" w:cstheme="minorBidi"/>
        </w:rPr>
        <w:t>‘</w:t>
      </w:r>
      <w:r w:rsidRPr="00DD41C9">
        <w:rPr>
          <w:rFonts w:asciiTheme="minorBidi" w:hAnsiTheme="minorBidi" w:cstheme="minorBidi"/>
        </w:rPr>
        <w:t>min' uren.</w:t>
      </w:r>
    </w:p>
    <w:p w:rsidR="00D3283F" w:rsidRPr="00DD41C9" w:rsidRDefault="00D3283F" w:rsidP="0040108C">
      <w:pPr>
        <w:pStyle w:val="Lijstalinea"/>
        <w:numPr>
          <w:ilvl w:val="1"/>
          <w:numId w:val="28"/>
        </w:numPr>
        <w:tabs>
          <w:tab w:val="clear" w:pos="1288"/>
          <w:tab w:val="left" w:pos="709"/>
        </w:tabs>
        <w:ind w:left="709" w:hanging="709"/>
        <w:rPr>
          <w:rFonts w:asciiTheme="minorBidi" w:hAnsiTheme="minorBidi" w:cstheme="minorBidi"/>
        </w:rPr>
      </w:pPr>
      <w:r w:rsidRPr="00DD41C9">
        <w:rPr>
          <w:rFonts w:asciiTheme="minorBidi" w:hAnsiTheme="minorBidi" w:cstheme="minorBidi"/>
        </w:rPr>
        <w:lastRenderedPageBreak/>
        <w:t>Ben je ingedeeld in het hoofdstuk Klantexpert en ben je ingedeeld in een roulerend rooster? In afwijking van</w:t>
      </w:r>
      <w:r w:rsidR="00057332" w:rsidRPr="00DD41C9">
        <w:rPr>
          <w:rFonts w:asciiTheme="minorBidi" w:hAnsiTheme="minorBidi" w:cstheme="minorBidi"/>
        </w:rPr>
        <w:t xml:space="preserve"> lid 1</w:t>
      </w:r>
      <w:r w:rsidR="00775B39" w:rsidRPr="00DD41C9">
        <w:rPr>
          <w:rFonts w:asciiTheme="minorBidi" w:hAnsiTheme="minorBidi" w:cstheme="minorBidi"/>
        </w:rPr>
        <w:t xml:space="preserve"> tot en met </w:t>
      </w:r>
      <w:r w:rsidR="00057332" w:rsidRPr="00DD41C9">
        <w:rPr>
          <w:rFonts w:asciiTheme="minorBidi" w:hAnsiTheme="minorBidi" w:cstheme="minorBidi"/>
        </w:rPr>
        <w:t xml:space="preserve">3 </w:t>
      </w:r>
      <w:r w:rsidR="00A8363A" w:rsidRPr="00DD41C9">
        <w:rPr>
          <w:rFonts w:asciiTheme="minorBidi" w:hAnsiTheme="minorBidi" w:cstheme="minorBidi"/>
        </w:rPr>
        <w:t xml:space="preserve">geldt het </w:t>
      </w:r>
      <w:r w:rsidR="00843AF0" w:rsidRPr="00DD41C9">
        <w:rPr>
          <w:rFonts w:asciiTheme="minorBidi" w:hAnsiTheme="minorBidi" w:cstheme="minorBidi"/>
        </w:rPr>
        <w:t>bepaalde in de</w:t>
      </w:r>
      <w:r w:rsidR="00057332" w:rsidRPr="00DD41C9">
        <w:rPr>
          <w:rFonts w:asciiTheme="minorBidi" w:hAnsiTheme="minorBidi" w:cstheme="minorBidi"/>
        </w:rPr>
        <w:t xml:space="preserve"> leden 5 tot en met 8.</w:t>
      </w:r>
      <w:r w:rsidR="00843AF0" w:rsidRPr="00DD41C9">
        <w:rPr>
          <w:rFonts w:asciiTheme="minorBidi" w:hAnsiTheme="minorBidi" w:cstheme="minorBidi"/>
        </w:rPr>
        <w:t xml:space="preserve"> Dit is niet op jou van toepassing als je per 1 november 2014 bent ingedeeld in het hoofdstuk Klantexpert, voor die datum was ingedeeld in het hoofdstuk Algemeen en bent ingedeeld in een roulerend rooster. In dat geval zijn de</w:t>
      </w:r>
      <w:r w:rsidR="00057332" w:rsidRPr="00DD41C9">
        <w:rPr>
          <w:rFonts w:asciiTheme="minorBidi" w:hAnsiTheme="minorBidi" w:cstheme="minorBidi"/>
        </w:rPr>
        <w:t xml:space="preserve"> leden 1 tot en met 3 </w:t>
      </w:r>
      <w:r w:rsidR="00843AF0" w:rsidRPr="00DD41C9">
        <w:rPr>
          <w:rFonts w:asciiTheme="minorBidi" w:hAnsiTheme="minorBidi" w:cstheme="minorBidi"/>
        </w:rPr>
        <w:t>wel op jou van toepassing en de</w:t>
      </w:r>
      <w:r w:rsidR="00057332" w:rsidRPr="00DD41C9">
        <w:rPr>
          <w:rFonts w:asciiTheme="minorBidi" w:hAnsiTheme="minorBidi" w:cstheme="minorBidi"/>
        </w:rPr>
        <w:t xml:space="preserve"> leden 5 tot en met 8 </w:t>
      </w:r>
      <w:r w:rsidR="00843AF0" w:rsidRPr="00DD41C9">
        <w:rPr>
          <w:rFonts w:asciiTheme="minorBidi" w:hAnsiTheme="minorBidi" w:cstheme="minorBidi"/>
        </w:rPr>
        <w:t>niet.</w:t>
      </w:r>
    </w:p>
    <w:p w:rsidR="00A8363A" w:rsidRPr="00DD41C9" w:rsidRDefault="00A8363A" w:rsidP="0040108C">
      <w:pPr>
        <w:pStyle w:val="Lijstalinea"/>
        <w:numPr>
          <w:ilvl w:val="1"/>
          <w:numId w:val="28"/>
        </w:numPr>
        <w:tabs>
          <w:tab w:val="clear" w:pos="1288"/>
          <w:tab w:val="left" w:pos="709"/>
        </w:tabs>
        <w:ind w:left="709" w:hanging="709"/>
        <w:rPr>
          <w:rFonts w:asciiTheme="minorBidi" w:hAnsiTheme="minorBidi" w:cstheme="minorBidi"/>
        </w:rPr>
      </w:pPr>
      <w:bookmarkStart w:id="358" w:name="_Ref426643205"/>
      <w:r w:rsidRPr="00DD41C9">
        <w:rPr>
          <w:rFonts w:asciiTheme="minorBidi" w:hAnsiTheme="minorBidi" w:cstheme="minorBidi"/>
        </w:rPr>
        <w:t xml:space="preserve">Ben je deeltijdwerker en werk je op verzoek van je manager meer dan je contracturen? In dat geval kan er sprake zijn van meerwerk. Hiervoor stelt </w:t>
      </w:r>
      <w:r w:rsidR="00944579" w:rsidRPr="00DD41C9">
        <w:rPr>
          <w:rFonts w:asciiTheme="minorBidi" w:hAnsiTheme="minorBidi" w:cstheme="minorBidi"/>
        </w:rPr>
        <w:t xml:space="preserve">KPN </w:t>
      </w:r>
      <w:r w:rsidRPr="00DD41C9">
        <w:rPr>
          <w:rFonts w:asciiTheme="minorBidi" w:hAnsiTheme="minorBidi" w:cstheme="minorBidi"/>
        </w:rPr>
        <w:t>voor jou een deeltijd-kwartaalurennorm vast. KPN leidt deze naar rato van je arbeidsduur af van de voltijd-kwartaalurennorm in het betreffende kwartaal. De uren meerwerk zijn dan de extra uren die je op verzoek van je manager werkt boven je deeltijd-kwartaalurennorm tot aan de in dat kwartaal geldende voltijd-kwartaalurennorm. Voor het werken van deze extra uren krijg je een vergoeding. Voor de berekening van deze vergoeding telt pauzetijd die niet wordt betaald, niet mee.</w:t>
      </w:r>
      <w:bookmarkEnd w:id="358"/>
    </w:p>
    <w:p w:rsidR="00A8363A" w:rsidRPr="00DD41C9" w:rsidRDefault="00775B39" w:rsidP="0040108C">
      <w:pPr>
        <w:pStyle w:val="Lijstalinea"/>
        <w:numPr>
          <w:ilvl w:val="1"/>
          <w:numId w:val="28"/>
        </w:numPr>
        <w:tabs>
          <w:tab w:val="clear" w:pos="1288"/>
          <w:tab w:val="left" w:pos="709"/>
        </w:tabs>
        <w:ind w:left="709" w:hanging="709"/>
        <w:rPr>
          <w:rFonts w:asciiTheme="minorBidi" w:hAnsiTheme="minorBidi" w:cstheme="minorBidi"/>
        </w:rPr>
      </w:pPr>
      <w:r w:rsidRPr="00DD41C9">
        <w:rPr>
          <w:rFonts w:asciiTheme="minorBidi" w:hAnsiTheme="minorBidi" w:cstheme="minorBidi"/>
        </w:rPr>
        <w:t>D</w:t>
      </w:r>
      <w:r w:rsidR="00A8363A" w:rsidRPr="00DD41C9">
        <w:rPr>
          <w:rFonts w:asciiTheme="minorBidi" w:hAnsiTheme="minorBidi" w:cstheme="minorBidi"/>
        </w:rPr>
        <w:t xml:space="preserve">e vergoeding voor meerwerk </w:t>
      </w:r>
      <w:r w:rsidRPr="00DD41C9">
        <w:rPr>
          <w:rFonts w:asciiTheme="minorBidi" w:hAnsiTheme="minorBidi" w:cstheme="minorBidi"/>
        </w:rPr>
        <w:t xml:space="preserve">bestaat </w:t>
      </w:r>
      <w:r w:rsidR="00A8363A" w:rsidRPr="00DD41C9">
        <w:rPr>
          <w:rFonts w:asciiTheme="minorBidi" w:hAnsiTheme="minorBidi" w:cstheme="minorBidi"/>
        </w:rPr>
        <w:t>uit een compensatie in tijd. Deze is gelijk aan het aantal uren waarmee je in een kwartaal de deeltijd-kwartaalurennorm overschrijdt.</w:t>
      </w:r>
    </w:p>
    <w:p w:rsidR="00A8363A" w:rsidRPr="00DD41C9" w:rsidRDefault="00A8363A" w:rsidP="0040108C">
      <w:pPr>
        <w:pStyle w:val="Lijstalinea"/>
        <w:numPr>
          <w:ilvl w:val="1"/>
          <w:numId w:val="28"/>
        </w:numPr>
        <w:tabs>
          <w:tab w:val="clear" w:pos="1288"/>
          <w:tab w:val="left" w:pos="709"/>
        </w:tabs>
        <w:ind w:left="709" w:hanging="709"/>
        <w:rPr>
          <w:rFonts w:asciiTheme="minorBidi" w:hAnsiTheme="minorBidi" w:cstheme="minorBidi"/>
        </w:rPr>
      </w:pPr>
      <w:r w:rsidRPr="00DD41C9">
        <w:rPr>
          <w:rFonts w:asciiTheme="minorBidi" w:hAnsiTheme="minorBidi" w:cstheme="minorBidi"/>
        </w:rPr>
        <w:t>Je compenseert uren meerwerk in de twee kwartalen volgend op het kwartaal waarin deze zijn ontstaan.</w:t>
      </w:r>
    </w:p>
    <w:p w:rsidR="00775B39" w:rsidRPr="00DD41C9" w:rsidRDefault="00A8363A" w:rsidP="0040108C">
      <w:pPr>
        <w:pStyle w:val="Lijstalinea"/>
        <w:numPr>
          <w:ilvl w:val="1"/>
          <w:numId w:val="28"/>
        </w:numPr>
        <w:tabs>
          <w:tab w:val="clear" w:pos="1288"/>
          <w:tab w:val="left" w:pos="709"/>
        </w:tabs>
        <w:ind w:left="709" w:hanging="709"/>
        <w:rPr>
          <w:rFonts w:asciiTheme="minorBidi" w:hAnsiTheme="minorBidi" w:cstheme="minorBidi"/>
        </w:rPr>
      </w:pPr>
      <w:bookmarkStart w:id="359" w:name="_Ref426643213"/>
      <w:r w:rsidRPr="00DD41C9">
        <w:rPr>
          <w:rFonts w:asciiTheme="minorBidi" w:hAnsiTheme="minorBidi" w:cstheme="minorBidi"/>
        </w:rPr>
        <w:t>Je manager kan besluiten dat vergoeding in tijd niet in het belang van KPN is. In dat geval krijg je in plaats daarvan een vergoeding in geld van het salaris per uur voor elk uur meerwerk</w:t>
      </w:r>
      <w:r w:rsidR="00775B39" w:rsidRPr="00DD41C9">
        <w:rPr>
          <w:rFonts w:asciiTheme="minorBidi" w:hAnsiTheme="minorBidi" w:cstheme="minorBidi"/>
        </w:rPr>
        <w:t>. Over deze uren vindt opbouw van vakantie plaats. Uren meerwerk tellen bovendien mee voor:</w:t>
      </w:r>
      <w:bookmarkEnd w:id="359"/>
    </w:p>
    <w:p w:rsidR="00775B39" w:rsidRPr="00DD41C9" w:rsidRDefault="00775B39" w:rsidP="0040108C">
      <w:pPr>
        <w:pStyle w:val="Lijstalinea"/>
        <w:numPr>
          <w:ilvl w:val="1"/>
          <w:numId w:val="52"/>
        </w:numPr>
        <w:tabs>
          <w:tab w:val="clear" w:pos="1288"/>
          <w:tab w:val="left" w:pos="709"/>
        </w:tabs>
        <w:ind w:left="1134" w:hanging="425"/>
        <w:rPr>
          <w:rFonts w:asciiTheme="minorBidi" w:hAnsiTheme="minorBidi" w:cstheme="minorBidi"/>
        </w:rPr>
      </w:pPr>
      <w:r w:rsidRPr="00DD41C9">
        <w:rPr>
          <w:rFonts w:asciiTheme="minorBidi" w:hAnsiTheme="minorBidi" w:cstheme="minorBidi"/>
        </w:rPr>
        <w:t>de betaling tijdens arbeidsongeschiktheid;</w:t>
      </w:r>
    </w:p>
    <w:p w:rsidR="00775B39" w:rsidRPr="00DD41C9" w:rsidRDefault="00775B39" w:rsidP="0040108C">
      <w:pPr>
        <w:pStyle w:val="Lijstalinea"/>
        <w:numPr>
          <w:ilvl w:val="1"/>
          <w:numId w:val="52"/>
        </w:numPr>
        <w:tabs>
          <w:tab w:val="clear" w:pos="1288"/>
          <w:tab w:val="left" w:pos="709"/>
        </w:tabs>
        <w:ind w:left="1134" w:hanging="425"/>
        <w:rPr>
          <w:rFonts w:asciiTheme="minorBidi" w:hAnsiTheme="minorBidi" w:cstheme="minorBidi"/>
        </w:rPr>
      </w:pPr>
      <w:r w:rsidRPr="00DD41C9">
        <w:rPr>
          <w:rFonts w:asciiTheme="minorBidi" w:hAnsiTheme="minorBidi" w:cstheme="minorBidi"/>
        </w:rPr>
        <w:t>de hoogte van de uitkering vrijwillig vervroegd uittreden;</w:t>
      </w:r>
    </w:p>
    <w:p w:rsidR="00775B39" w:rsidRPr="00DD41C9" w:rsidRDefault="00775B39" w:rsidP="0040108C">
      <w:pPr>
        <w:pStyle w:val="Lijstalinea"/>
        <w:numPr>
          <w:ilvl w:val="1"/>
          <w:numId w:val="52"/>
        </w:numPr>
        <w:tabs>
          <w:tab w:val="clear" w:pos="1288"/>
          <w:tab w:val="left" w:pos="709"/>
        </w:tabs>
        <w:ind w:left="1134" w:hanging="425"/>
        <w:rPr>
          <w:rFonts w:asciiTheme="minorBidi" w:hAnsiTheme="minorBidi" w:cstheme="minorBidi"/>
        </w:rPr>
      </w:pPr>
      <w:r w:rsidRPr="00DD41C9">
        <w:rPr>
          <w:rFonts w:asciiTheme="minorBidi" w:hAnsiTheme="minorBidi" w:cstheme="minorBidi"/>
        </w:rPr>
        <w:t>je pensioen;</w:t>
      </w:r>
    </w:p>
    <w:p w:rsidR="00A8363A" w:rsidRDefault="0058511B" w:rsidP="0040108C">
      <w:pPr>
        <w:pStyle w:val="Lijstalinea"/>
        <w:numPr>
          <w:ilvl w:val="1"/>
          <w:numId w:val="52"/>
        </w:numPr>
        <w:tabs>
          <w:tab w:val="clear" w:pos="1288"/>
          <w:tab w:val="left" w:pos="709"/>
        </w:tabs>
        <w:ind w:left="1134" w:hanging="425"/>
        <w:rPr>
          <w:rFonts w:asciiTheme="minorBidi" w:hAnsiTheme="minorBidi" w:cstheme="minorBidi"/>
        </w:rPr>
      </w:pPr>
      <w:r>
        <w:rPr>
          <w:rFonts w:asciiTheme="minorBidi" w:hAnsiTheme="minorBidi" w:cstheme="minorBidi"/>
        </w:rPr>
        <w:t>het CAO Budget.</w:t>
      </w:r>
    </w:p>
    <w:p w:rsidR="0058511B" w:rsidRPr="00DD41C9" w:rsidRDefault="0058511B" w:rsidP="0058511B">
      <w:pPr>
        <w:pStyle w:val="Lijstalinea"/>
        <w:tabs>
          <w:tab w:val="clear" w:pos="1288"/>
        </w:tabs>
        <w:ind w:left="1134" w:firstLine="0"/>
        <w:rPr>
          <w:rFonts w:asciiTheme="minorBidi" w:hAnsiTheme="minorBidi" w:cstheme="minorBidi"/>
        </w:rPr>
      </w:pPr>
    </w:p>
    <w:p w:rsidR="00DD7237" w:rsidRDefault="00DD7237" w:rsidP="001C2842">
      <w:pPr>
        <w:pStyle w:val="Kop2"/>
      </w:pPr>
      <w:bookmarkStart w:id="360" w:name="_Toc447874905"/>
      <w:bookmarkStart w:id="361" w:name="_Toc452732726"/>
      <w:r w:rsidRPr="00DD41C9">
        <w:t>Toelagen</w:t>
      </w:r>
      <w:bookmarkEnd w:id="360"/>
      <w:bookmarkEnd w:id="361"/>
    </w:p>
    <w:p w:rsidR="0058511B" w:rsidRPr="0058511B" w:rsidRDefault="0058511B" w:rsidP="0058511B"/>
    <w:p w:rsidR="00DD7237" w:rsidRPr="00DD41C9" w:rsidRDefault="00AE72B8" w:rsidP="0040108C">
      <w:pPr>
        <w:pStyle w:val="Kop3"/>
        <w:numPr>
          <w:ilvl w:val="1"/>
          <w:numId w:val="49"/>
        </w:numPr>
        <w:ind w:left="1276" w:hanging="1276"/>
      </w:pPr>
      <w:bookmarkStart w:id="362" w:name="_Ref426643440"/>
      <w:bookmarkStart w:id="363" w:name="_Toc447874906"/>
      <w:bookmarkStart w:id="364" w:name="_Toc452732727"/>
      <w:r w:rsidRPr="00DD41C9">
        <w:t>Arbeidsmarkttoelage</w:t>
      </w:r>
      <w:bookmarkEnd w:id="362"/>
      <w:bookmarkEnd w:id="363"/>
      <w:bookmarkEnd w:id="364"/>
    </w:p>
    <w:p w:rsidR="00DD7237" w:rsidRPr="00DD41C9" w:rsidRDefault="00DD7237" w:rsidP="00A06FD2">
      <w:pPr>
        <w:rPr>
          <w:rFonts w:asciiTheme="minorBidi" w:hAnsiTheme="minorBidi" w:cstheme="minorBidi"/>
        </w:rPr>
      </w:pPr>
    </w:p>
    <w:p w:rsidR="00DD7237" w:rsidRPr="00DD41C9" w:rsidRDefault="00DD7237" w:rsidP="00267149">
      <w:pPr>
        <w:ind w:left="0" w:firstLine="0"/>
        <w:rPr>
          <w:rFonts w:asciiTheme="minorBidi" w:hAnsiTheme="minorBidi" w:cstheme="minorBidi"/>
        </w:rPr>
      </w:pPr>
      <w:r w:rsidRPr="00DD41C9">
        <w:rPr>
          <w:rFonts w:asciiTheme="minorBidi" w:hAnsiTheme="minorBidi" w:cstheme="minorBidi"/>
        </w:rPr>
        <w:t xml:space="preserve">Je manager kan je een </w:t>
      </w:r>
      <w:r w:rsidR="00AE72B8" w:rsidRPr="00DD41C9">
        <w:rPr>
          <w:rFonts w:asciiTheme="minorBidi" w:hAnsiTheme="minorBidi" w:cstheme="minorBidi"/>
        </w:rPr>
        <w:t xml:space="preserve">Arbeidsmarkttoelage </w:t>
      </w:r>
      <w:r w:rsidRPr="00DD41C9">
        <w:rPr>
          <w:rFonts w:asciiTheme="minorBidi" w:hAnsiTheme="minorBidi" w:cstheme="minorBidi"/>
        </w:rPr>
        <w:t xml:space="preserve">toekennen als dat in het belang van het bedrijf is. </w:t>
      </w:r>
      <w:r w:rsidR="00F70F10" w:rsidRPr="00DD41C9">
        <w:rPr>
          <w:rFonts w:asciiTheme="minorBidi" w:hAnsiTheme="minorBidi" w:cstheme="minorBidi"/>
        </w:rPr>
        <w:t xml:space="preserve">Je manager stelt vast over welke periode je deze tijdelijke </w:t>
      </w:r>
      <w:r w:rsidRPr="00DD41C9">
        <w:rPr>
          <w:rFonts w:asciiTheme="minorBidi" w:hAnsiTheme="minorBidi" w:cstheme="minorBidi"/>
        </w:rPr>
        <w:t>toelage ontvang</w:t>
      </w:r>
      <w:r w:rsidR="00F70F10" w:rsidRPr="00DD41C9">
        <w:rPr>
          <w:rFonts w:asciiTheme="minorBidi" w:hAnsiTheme="minorBidi" w:cstheme="minorBidi"/>
        </w:rPr>
        <w:t>t.</w:t>
      </w:r>
      <w:r w:rsidRPr="00DD41C9">
        <w:rPr>
          <w:rFonts w:asciiTheme="minorBidi" w:hAnsiTheme="minorBidi" w:cstheme="minorBidi"/>
        </w:rPr>
        <w:t xml:space="preserve"> </w:t>
      </w:r>
      <w:r w:rsidR="00C262EF" w:rsidRPr="00DD41C9">
        <w:rPr>
          <w:rFonts w:asciiTheme="minorBidi" w:hAnsiTheme="minorBidi" w:cstheme="minorBidi"/>
        </w:rPr>
        <w:t>De toelage kan de vorm hebben van een bruto bedrag per maand</w:t>
      </w:r>
      <w:r w:rsidR="00882D9E" w:rsidRPr="00DD41C9">
        <w:rPr>
          <w:rFonts w:asciiTheme="minorBidi" w:hAnsiTheme="minorBidi" w:cstheme="minorBidi"/>
        </w:rPr>
        <w:t xml:space="preserve">. Ook kan de arbeidsmarkttoelage </w:t>
      </w:r>
      <w:r w:rsidR="00C262EF" w:rsidRPr="00DD41C9">
        <w:rPr>
          <w:rFonts w:asciiTheme="minorBidi" w:hAnsiTheme="minorBidi" w:cstheme="minorBidi"/>
        </w:rPr>
        <w:t xml:space="preserve">een </w:t>
      </w:r>
      <w:r w:rsidR="00417B22" w:rsidRPr="00DD41C9">
        <w:rPr>
          <w:rFonts w:asciiTheme="minorBidi" w:hAnsiTheme="minorBidi" w:cstheme="minorBidi"/>
        </w:rPr>
        <w:t>apart on-target-percentage</w:t>
      </w:r>
      <w:r w:rsidR="00882D9E" w:rsidRPr="00DD41C9">
        <w:rPr>
          <w:rFonts w:asciiTheme="minorBidi" w:hAnsiTheme="minorBidi" w:cstheme="minorBidi"/>
        </w:rPr>
        <w:t xml:space="preserve"> in het kader van variabele beloning zijn. In dat geval wordt de eventuele extra bonusuitkering berekend</w:t>
      </w:r>
      <w:r w:rsidR="00980A82" w:rsidRPr="00DD41C9">
        <w:rPr>
          <w:rFonts w:asciiTheme="minorBidi" w:hAnsiTheme="minorBidi" w:cstheme="minorBidi"/>
        </w:rPr>
        <w:t xml:space="preserve"> overeenkomstig de variabele</w:t>
      </w:r>
      <w:r w:rsidR="00D457FA" w:rsidRPr="00DD41C9">
        <w:rPr>
          <w:rFonts w:asciiTheme="minorBidi" w:hAnsiTheme="minorBidi" w:cstheme="minorBidi"/>
        </w:rPr>
        <w:t>-</w:t>
      </w:r>
      <w:r w:rsidR="00980A82" w:rsidRPr="00DD41C9">
        <w:rPr>
          <w:rFonts w:asciiTheme="minorBidi" w:hAnsiTheme="minorBidi" w:cstheme="minorBidi"/>
        </w:rPr>
        <w:t>beloningsregeling die voor jou geldt</w:t>
      </w:r>
      <w:r w:rsidR="00C262EF" w:rsidRPr="00DD41C9">
        <w:rPr>
          <w:rFonts w:asciiTheme="minorBidi" w:hAnsiTheme="minorBidi" w:cstheme="minorBidi"/>
        </w:rPr>
        <w:t>.</w:t>
      </w:r>
    </w:p>
    <w:p w:rsidR="00DD7237" w:rsidRPr="00DD41C9" w:rsidRDefault="00DD7237"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365" w:name="_Ref426643141"/>
      <w:bookmarkStart w:id="366" w:name="_Ref426643783"/>
      <w:bookmarkStart w:id="367" w:name="_Ref426967954"/>
      <w:bookmarkStart w:id="368" w:name="_Toc447874907"/>
      <w:bookmarkStart w:id="369" w:name="_Toc452732728"/>
      <w:r w:rsidRPr="00DD41C9">
        <w:t>Toelage voor het werken op ongebruikelijke tijdstippen (Tot.)</w:t>
      </w:r>
      <w:bookmarkEnd w:id="365"/>
      <w:bookmarkEnd w:id="366"/>
      <w:bookmarkEnd w:id="367"/>
      <w:bookmarkEnd w:id="368"/>
      <w:bookmarkEnd w:id="369"/>
    </w:p>
    <w:p w:rsidR="00DD7237" w:rsidRPr="00DD41C9" w:rsidRDefault="00DD7237" w:rsidP="00A06FD2">
      <w:pPr>
        <w:rPr>
          <w:rFonts w:asciiTheme="minorBidi" w:hAnsiTheme="minorBidi" w:cstheme="minorBidi"/>
        </w:rPr>
      </w:pPr>
    </w:p>
    <w:p w:rsidR="00267149" w:rsidRPr="00DD41C9" w:rsidRDefault="00DD7237" w:rsidP="00FD3B16">
      <w:pPr>
        <w:pStyle w:val="Lijstalinea"/>
        <w:numPr>
          <w:ilvl w:val="0"/>
          <w:numId w:val="148"/>
        </w:numPr>
        <w:ind w:hanging="720"/>
      </w:pPr>
      <w:r w:rsidRPr="00DD41C9">
        <w:t>Je kunt in aanmerking komen voor een toelage voor het werken op ongebruikelijke tijdstippen als:</w:t>
      </w:r>
    </w:p>
    <w:p w:rsidR="00DD7237" w:rsidRPr="00DD41C9" w:rsidRDefault="00DD7237" w:rsidP="0040108C">
      <w:pPr>
        <w:pStyle w:val="Lijstalinea"/>
        <w:numPr>
          <w:ilvl w:val="1"/>
          <w:numId w:val="8"/>
        </w:numPr>
        <w:ind w:hanging="731"/>
        <w:rPr>
          <w:rFonts w:asciiTheme="minorBidi" w:hAnsiTheme="minorBidi" w:cstheme="minorBidi"/>
        </w:rPr>
      </w:pPr>
      <w:r w:rsidRPr="00DD41C9">
        <w:rPr>
          <w:rFonts w:asciiTheme="minorBidi" w:hAnsiTheme="minorBidi" w:cstheme="minorBidi"/>
        </w:rPr>
        <w:t xml:space="preserve">je bent ingedeeld in </w:t>
      </w:r>
      <w:r w:rsidR="00C27D6F" w:rsidRPr="00DD41C9">
        <w:rPr>
          <w:rFonts w:asciiTheme="minorBidi" w:hAnsiTheme="minorBidi" w:cstheme="minorBidi"/>
        </w:rPr>
        <w:t>een</w:t>
      </w:r>
      <w:r w:rsidRPr="00DD41C9">
        <w:rPr>
          <w:rFonts w:asciiTheme="minorBidi" w:hAnsiTheme="minorBidi" w:cstheme="minorBidi"/>
        </w:rPr>
        <w:t xml:space="preserve"> van de salarisschalen 1 tot en met 10 en</w:t>
      </w:r>
    </w:p>
    <w:p w:rsidR="00DD7237" w:rsidRPr="00DD41C9" w:rsidRDefault="00DD7237" w:rsidP="0040108C">
      <w:pPr>
        <w:pStyle w:val="Lijstalinea"/>
        <w:numPr>
          <w:ilvl w:val="1"/>
          <w:numId w:val="8"/>
        </w:numPr>
        <w:tabs>
          <w:tab w:val="num" w:pos="720"/>
        </w:tabs>
        <w:ind w:hanging="731"/>
        <w:rPr>
          <w:rFonts w:asciiTheme="minorBidi" w:hAnsiTheme="minorBidi" w:cstheme="minorBidi"/>
        </w:rPr>
      </w:pPr>
      <w:r w:rsidRPr="00DD41C9">
        <w:rPr>
          <w:rFonts w:asciiTheme="minorBidi" w:hAnsiTheme="minorBidi" w:cstheme="minorBidi"/>
        </w:rPr>
        <w:t>je regelmatig op ongebruikelijke tijdstippen werkt en</w:t>
      </w:r>
    </w:p>
    <w:p w:rsidR="00DD7237" w:rsidRPr="00DD41C9" w:rsidRDefault="00DD7237" w:rsidP="0040108C">
      <w:pPr>
        <w:pStyle w:val="Lijstalinea"/>
        <w:numPr>
          <w:ilvl w:val="1"/>
          <w:numId w:val="8"/>
        </w:numPr>
        <w:tabs>
          <w:tab w:val="num" w:pos="720"/>
        </w:tabs>
        <w:ind w:hanging="731"/>
        <w:rPr>
          <w:rFonts w:asciiTheme="minorBidi" w:hAnsiTheme="minorBidi" w:cstheme="minorBidi"/>
        </w:rPr>
      </w:pPr>
      <w:r w:rsidRPr="00DD41C9">
        <w:rPr>
          <w:rFonts w:asciiTheme="minorBidi" w:hAnsiTheme="minorBidi" w:cstheme="minorBidi"/>
        </w:rPr>
        <w:t>er geen sprake is van overwerk.</w:t>
      </w:r>
    </w:p>
    <w:p w:rsidR="00DD7237" w:rsidRPr="00DD41C9" w:rsidRDefault="00DD7237" w:rsidP="00FD3B16">
      <w:pPr>
        <w:pStyle w:val="Lijstalinea"/>
        <w:numPr>
          <w:ilvl w:val="0"/>
          <w:numId w:val="148"/>
        </w:numPr>
        <w:ind w:hanging="720"/>
      </w:pPr>
      <w:bookmarkStart w:id="370" w:name="_Ref426643360"/>
      <w:r w:rsidRPr="00DD41C9">
        <w:t>De hoogte van de toelage is een percentage van je salaris per uur. Dit percentage is afhankelijk van de dag en het tijdstip waarop je hebt gewerkt. Zie de tabel hieronder.</w:t>
      </w:r>
      <w:bookmarkEnd w:id="370"/>
    </w:p>
    <w:p w:rsidR="00DD7237" w:rsidRPr="00DD41C9" w:rsidRDefault="00DD7237" w:rsidP="00A06FD2">
      <w:pPr>
        <w:rPr>
          <w:rFonts w:asciiTheme="minorBidi" w:hAnsiTheme="minorBidi" w:cstheme="minorBidi"/>
        </w:rPr>
      </w:pPr>
    </w:p>
    <w:tbl>
      <w:tblPr>
        <w:tblW w:w="978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039"/>
        <w:gridCol w:w="1040"/>
        <w:gridCol w:w="996"/>
        <w:gridCol w:w="1081"/>
        <w:gridCol w:w="1039"/>
        <w:gridCol w:w="1062"/>
        <w:gridCol w:w="1203"/>
        <w:gridCol w:w="1134"/>
      </w:tblGrid>
      <w:tr w:rsidR="00DD41C9" w:rsidRPr="0055697B" w:rsidTr="00BD3728">
        <w:trPr>
          <w:trHeight w:val="256"/>
        </w:trPr>
        <w:tc>
          <w:tcPr>
            <w:tcW w:w="1187" w:type="dxa"/>
          </w:tcPr>
          <w:p w:rsidR="00267149" w:rsidRPr="0055697B" w:rsidRDefault="00267149" w:rsidP="00922F31">
            <w:pPr>
              <w:tabs>
                <w:tab w:val="left" w:pos="720"/>
              </w:tabs>
              <w:rPr>
                <w:rFonts w:asciiTheme="minorBidi" w:hAnsiTheme="minorBidi" w:cstheme="minorBidi"/>
                <w:sz w:val="18"/>
                <w:szCs w:val="16"/>
              </w:rPr>
            </w:pPr>
            <w:r w:rsidRPr="0055697B">
              <w:rPr>
                <w:rFonts w:asciiTheme="minorBidi" w:hAnsiTheme="minorBidi" w:cstheme="minorBidi"/>
                <w:sz w:val="18"/>
                <w:szCs w:val="16"/>
              </w:rPr>
              <w:t>Uren:</w:t>
            </w:r>
          </w:p>
        </w:tc>
        <w:tc>
          <w:tcPr>
            <w:tcW w:w="1039"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0.00-6.00</w:t>
            </w:r>
          </w:p>
        </w:tc>
        <w:tc>
          <w:tcPr>
            <w:tcW w:w="1040"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6.00-7.00</w:t>
            </w:r>
          </w:p>
        </w:tc>
        <w:tc>
          <w:tcPr>
            <w:tcW w:w="996"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7.00-8.00</w:t>
            </w:r>
          </w:p>
        </w:tc>
        <w:tc>
          <w:tcPr>
            <w:tcW w:w="1081"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8.00-14.00</w:t>
            </w:r>
          </w:p>
        </w:tc>
        <w:tc>
          <w:tcPr>
            <w:tcW w:w="1039" w:type="dxa"/>
          </w:tcPr>
          <w:p w:rsidR="00267149" w:rsidRPr="0055697B" w:rsidRDefault="00267149" w:rsidP="00822BE8">
            <w:pPr>
              <w:tabs>
                <w:tab w:val="num" w:pos="-250"/>
              </w:tabs>
              <w:ind w:left="-108" w:right="-108" w:firstLine="64"/>
              <w:jc w:val="right"/>
              <w:rPr>
                <w:rFonts w:asciiTheme="minorBidi" w:hAnsiTheme="minorBidi" w:cstheme="minorBidi"/>
                <w:sz w:val="18"/>
                <w:szCs w:val="16"/>
              </w:rPr>
            </w:pPr>
            <w:r w:rsidRPr="0055697B">
              <w:rPr>
                <w:rFonts w:asciiTheme="minorBidi" w:hAnsiTheme="minorBidi" w:cstheme="minorBidi"/>
                <w:sz w:val="18"/>
                <w:szCs w:val="16"/>
              </w:rPr>
              <w:t>14.00-18.00</w:t>
            </w:r>
          </w:p>
        </w:tc>
        <w:tc>
          <w:tcPr>
            <w:tcW w:w="1062" w:type="dxa"/>
          </w:tcPr>
          <w:p w:rsidR="00267149" w:rsidRPr="0055697B" w:rsidRDefault="00267149" w:rsidP="00822BE8">
            <w:pPr>
              <w:tabs>
                <w:tab w:val="num" w:pos="-108"/>
              </w:tabs>
              <w:ind w:left="-108" w:right="-87" w:firstLine="64"/>
              <w:jc w:val="right"/>
              <w:rPr>
                <w:rFonts w:asciiTheme="minorBidi" w:hAnsiTheme="minorBidi" w:cstheme="minorBidi"/>
                <w:sz w:val="18"/>
                <w:szCs w:val="16"/>
              </w:rPr>
            </w:pPr>
            <w:r w:rsidRPr="0055697B">
              <w:rPr>
                <w:rFonts w:asciiTheme="minorBidi" w:hAnsiTheme="minorBidi" w:cstheme="minorBidi"/>
                <w:sz w:val="18"/>
                <w:szCs w:val="16"/>
              </w:rPr>
              <w:t>18.00-19.00</w:t>
            </w:r>
          </w:p>
        </w:tc>
        <w:tc>
          <w:tcPr>
            <w:tcW w:w="1203" w:type="dxa"/>
          </w:tcPr>
          <w:p w:rsidR="00267149" w:rsidRPr="0055697B" w:rsidRDefault="00267149" w:rsidP="00822BE8">
            <w:pPr>
              <w:tabs>
                <w:tab w:val="num" w:pos="-129"/>
              </w:tabs>
              <w:ind w:left="12" w:right="-65" w:hanging="56"/>
              <w:jc w:val="right"/>
              <w:rPr>
                <w:rFonts w:asciiTheme="minorBidi" w:hAnsiTheme="minorBidi" w:cstheme="minorBidi"/>
                <w:sz w:val="18"/>
                <w:szCs w:val="16"/>
              </w:rPr>
            </w:pPr>
            <w:r w:rsidRPr="0055697B">
              <w:rPr>
                <w:rFonts w:asciiTheme="minorBidi" w:hAnsiTheme="minorBidi" w:cstheme="minorBidi"/>
                <w:sz w:val="18"/>
                <w:szCs w:val="16"/>
              </w:rPr>
              <w:t>19.00-22.00</w:t>
            </w:r>
          </w:p>
        </w:tc>
        <w:tc>
          <w:tcPr>
            <w:tcW w:w="1134" w:type="dxa"/>
          </w:tcPr>
          <w:p w:rsidR="00267149" w:rsidRPr="0055697B" w:rsidRDefault="00267149" w:rsidP="00822BE8">
            <w:pPr>
              <w:tabs>
                <w:tab w:val="num" w:pos="-151"/>
              </w:tabs>
              <w:ind w:left="-9" w:right="-108" w:hanging="35"/>
              <w:jc w:val="right"/>
              <w:rPr>
                <w:rFonts w:asciiTheme="minorBidi" w:hAnsiTheme="minorBidi" w:cstheme="minorBidi"/>
                <w:sz w:val="18"/>
                <w:szCs w:val="16"/>
              </w:rPr>
            </w:pPr>
            <w:r w:rsidRPr="0055697B">
              <w:rPr>
                <w:rFonts w:asciiTheme="minorBidi" w:hAnsiTheme="minorBidi" w:cstheme="minorBidi"/>
                <w:sz w:val="18"/>
                <w:szCs w:val="16"/>
              </w:rPr>
              <w:t>22.00-24.00</w:t>
            </w:r>
          </w:p>
        </w:tc>
      </w:tr>
      <w:tr w:rsidR="00DD41C9" w:rsidRPr="0055697B" w:rsidTr="00BD3728">
        <w:trPr>
          <w:trHeight w:val="372"/>
        </w:trPr>
        <w:tc>
          <w:tcPr>
            <w:tcW w:w="1187" w:type="dxa"/>
          </w:tcPr>
          <w:p w:rsidR="00267149" w:rsidRPr="0055697B" w:rsidRDefault="00267149" w:rsidP="0046611D">
            <w:pPr>
              <w:tabs>
                <w:tab w:val="num" w:pos="0"/>
              </w:tabs>
              <w:ind w:left="34" w:hanging="34"/>
              <w:rPr>
                <w:rFonts w:asciiTheme="minorBidi" w:hAnsiTheme="minorBidi" w:cstheme="minorBidi"/>
                <w:sz w:val="18"/>
                <w:szCs w:val="16"/>
              </w:rPr>
            </w:pPr>
            <w:r w:rsidRPr="0055697B">
              <w:rPr>
                <w:rFonts w:asciiTheme="minorBidi" w:hAnsiTheme="minorBidi" w:cstheme="minorBidi"/>
                <w:sz w:val="18"/>
                <w:szCs w:val="16"/>
              </w:rPr>
              <w:t>Maandag t/m vrijdag:</w:t>
            </w:r>
          </w:p>
        </w:tc>
        <w:tc>
          <w:tcPr>
            <w:tcW w:w="1039"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040"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20%</w:t>
            </w:r>
          </w:p>
        </w:tc>
        <w:tc>
          <w:tcPr>
            <w:tcW w:w="996"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081"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039"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062"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203"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20%</w:t>
            </w:r>
          </w:p>
        </w:tc>
        <w:tc>
          <w:tcPr>
            <w:tcW w:w="1134"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r>
      <w:tr w:rsidR="00DD41C9" w:rsidRPr="0055697B" w:rsidTr="00BD3728">
        <w:trPr>
          <w:trHeight w:val="340"/>
        </w:trPr>
        <w:tc>
          <w:tcPr>
            <w:tcW w:w="1187" w:type="dxa"/>
          </w:tcPr>
          <w:p w:rsidR="00267149" w:rsidRPr="0055697B" w:rsidRDefault="00267149" w:rsidP="00922F31">
            <w:pPr>
              <w:tabs>
                <w:tab w:val="num" w:pos="720"/>
              </w:tabs>
              <w:rPr>
                <w:rFonts w:asciiTheme="minorBidi" w:hAnsiTheme="minorBidi" w:cstheme="minorBidi"/>
                <w:sz w:val="18"/>
                <w:szCs w:val="16"/>
              </w:rPr>
            </w:pPr>
            <w:r w:rsidRPr="0055697B">
              <w:rPr>
                <w:rFonts w:asciiTheme="minorBidi" w:hAnsiTheme="minorBidi" w:cstheme="minorBidi"/>
                <w:sz w:val="18"/>
                <w:szCs w:val="16"/>
              </w:rPr>
              <w:t>Zaterdag:</w:t>
            </w:r>
          </w:p>
        </w:tc>
        <w:tc>
          <w:tcPr>
            <w:tcW w:w="1039"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040"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996"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081"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039"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25%</w:t>
            </w:r>
          </w:p>
        </w:tc>
        <w:tc>
          <w:tcPr>
            <w:tcW w:w="1062"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203"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134"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40%</w:t>
            </w:r>
          </w:p>
        </w:tc>
      </w:tr>
      <w:tr w:rsidR="00267149" w:rsidRPr="0055697B" w:rsidTr="00BD3728">
        <w:trPr>
          <w:trHeight w:val="283"/>
        </w:trPr>
        <w:tc>
          <w:tcPr>
            <w:tcW w:w="1187" w:type="dxa"/>
          </w:tcPr>
          <w:p w:rsidR="00267149" w:rsidRPr="0055697B" w:rsidRDefault="00267149" w:rsidP="00922F31">
            <w:pPr>
              <w:tabs>
                <w:tab w:val="num" w:pos="720"/>
              </w:tabs>
              <w:rPr>
                <w:rFonts w:asciiTheme="minorBidi" w:hAnsiTheme="minorBidi" w:cstheme="minorBidi"/>
                <w:sz w:val="18"/>
                <w:szCs w:val="16"/>
              </w:rPr>
            </w:pPr>
            <w:r w:rsidRPr="0055697B">
              <w:rPr>
                <w:rFonts w:asciiTheme="minorBidi" w:hAnsiTheme="minorBidi" w:cstheme="minorBidi"/>
                <w:sz w:val="18"/>
                <w:szCs w:val="16"/>
              </w:rPr>
              <w:t>Zondag:</w:t>
            </w:r>
          </w:p>
        </w:tc>
        <w:tc>
          <w:tcPr>
            <w:tcW w:w="1039"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040"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996"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081"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039"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062"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203"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134" w:type="dxa"/>
          </w:tcPr>
          <w:p w:rsidR="00267149" w:rsidRPr="0055697B" w:rsidRDefault="00267149" w:rsidP="00922F31">
            <w:pPr>
              <w:tabs>
                <w:tab w:val="num" w:pos="720"/>
              </w:tabs>
              <w:jc w:val="right"/>
              <w:rPr>
                <w:rFonts w:asciiTheme="minorBidi" w:hAnsiTheme="minorBidi" w:cstheme="minorBidi"/>
                <w:sz w:val="18"/>
                <w:szCs w:val="16"/>
              </w:rPr>
            </w:pPr>
            <w:r w:rsidRPr="0055697B">
              <w:rPr>
                <w:rFonts w:asciiTheme="minorBidi" w:hAnsiTheme="minorBidi" w:cstheme="minorBidi"/>
                <w:sz w:val="18"/>
                <w:szCs w:val="16"/>
              </w:rPr>
              <w:t>100%</w:t>
            </w:r>
          </w:p>
        </w:tc>
      </w:tr>
    </w:tbl>
    <w:p w:rsidR="00DD7237" w:rsidRPr="00DD41C9" w:rsidRDefault="00DD7237" w:rsidP="00A06FD2">
      <w:pPr>
        <w:rPr>
          <w:rFonts w:asciiTheme="minorBidi" w:hAnsiTheme="minorBidi" w:cstheme="minorBidi"/>
        </w:rPr>
      </w:pPr>
    </w:p>
    <w:p w:rsidR="00DD7237" w:rsidRPr="00DD41C9" w:rsidRDefault="00DD7237" w:rsidP="0077618C">
      <w:pPr>
        <w:ind w:hanging="11"/>
        <w:rPr>
          <w:rFonts w:asciiTheme="minorBidi" w:hAnsiTheme="minorBidi" w:cstheme="minorBidi"/>
        </w:rPr>
      </w:pPr>
      <w:r w:rsidRPr="00DD41C9">
        <w:rPr>
          <w:rFonts w:asciiTheme="minorBidi" w:hAnsiTheme="minorBidi" w:cstheme="minorBidi"/>
        </w:rPr>
        <w:t>Werk je op maandag tot en met vrijdag tussen 6.00</w:t>
      </w:r>
      <w:r w:rsidR="00527089" w:rsidRPr="00DD41C9">
        <w:rPr>
          <w:rFonts w:asciiTheme="minorBidi" w:hAnsiTheme="minorBidi" w:cstheme="minorBidi"/>
        </w:rPr>
        <w:t xml:space="preserve"> en </w:t>
      </w:r>
      <w:r w:rsidRPr="00DD41C9">
        <w:rPr>
          <w:rFonts w:asciiTheme="minorBidi" w:hAnsiTheme="minorBidi" w:cstheme="minorBidi"/>
        </w:rPr>
        <w:t>7.00 uur of tussen 19.00</w:t>
      </w:r>
      <w:r w:rsidR="00527089" w:rsidRPr="00DD41C9">
        <w:rPr>
          <w:rFonts w:asciiTheme="minorBidi" w:hAnsiTheme="minorBidi" w:cstheme="minorBidi"/>
        </w:rPr>
        <w:t xml:space="preserve"> en </w:t>
      </w:r>
      <w:r w:rsidRPr="00DD41C9">
        <w:rPr>
          <w:rFonts w:asciiTheme="minorBidi" w:hAnsiTheme="minorBidi" w:cstheme="minorBidi"/>
        </w:rPr>
        <w:t>22.00 uur? Je krijgt dan alleen een toelage als je werk begint voor 6.00 uur of eindigt na 20.00 uur.</w:t>
      </w:r>
    </w:p>
    <w:p w:rsidR="0006515B" w:rsidRPr="00DD41C9" w:rsidRDefault="00DD7237" w:rsidP="0077618C">
      <w:pPr>
        <w:ind w:hanging="11"/>
        <w:rPr>
          <w:rFonts w:asciiTheme="minorBidi" w:hAnsiTheme="minorBidi" w:cstheme="minorBidi"/>
          <w:bCs/>
        </w:rPr>
      </w:pPr>
      <w:r w:rsidRPr="00DD41C9">
        <w:rPr>
          <w:rFonts w:asciiTheme="minorBidi" w:hAnsiTheme="minorBidi" w:cstheme="minorBidi"/>
        </w:rPr>
        <w:t xml:space="preserve">Je krijgt de toelage alleen over de uren die je echt hebt gewerkt. Je krijgt dus geen toelage als je vakantie hebt of ziek bent. </w:t>
      </w:r>
    </w:p>
    <w:p w:rsidR="00DD7237" w:rsidRPr="00DD41C9" w:rsidRDefault="00DD7237" w:rsidP="00FD3B16">
      <w:pPr>
        <w:pStyle w:val="Lijstalinea"/>
        <w:numPr>
          <w:ilvl w:val="0"/>
          <w:numId w:val="148"/>
        </w:numPr>
        <w:ind w:hanging="720"/>
      </w:pPr>
      <w:bookmarkStart w:id="371" w:name="_Ref426643370"/>
      <w:r w:rsidRPr="00DD41C9">
        <w:t>Werk je in een 24-uursdienst of volcontinudienst? Dan gelden andere percentages. De toelage wordt dan berekend op basis van onderstaande tabel:</w:t>
      </w:r>
      <w:bookmarkEnd w:id="371"/>
    </w:p>
    <w:p w:rsidR="00DD7237" w:rsidRPr="00DD41C9" w:rsidRDefault="00DD7237" w:rsidP="00A06FD2">
      <w:pPr>
        <w:rPr>
          <w:rFonts w:asciiTheme="minorBidi" w:hAnsiTheme="minorBidi" w:cstheme="minorBidi"/>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278"/>
        <w:gridCol w:w="1276"/>
        <w:gridCol w:w="1417"/>
        <w:gridCol w:w="1276"/>
        <w:gridCol w:w="1418"/>
        <w:gridCol w:w="1275"/>
      </w:tblGrid>
      <w:tr w:rsidR="00DD41C9" w:rsidRPr="0055697B" w:rsidTr="0055697B">
        <w:trPr>
          <w:trHeight w:val="312"/>
        </w:trPr>
        <w:tc>
          <w:tcPr>
            <w:tcW w:w="1557" w:type="dxa"/>
          </w:tcPr>
          <w:p w:rsidR="0077618C" w:rsidRPr="0055697B" w:rsidRDefault="0077618C" w:rsidP="00922F31">
            <w:pPr>
              <w:tabs>
                <w:tab w:val="num" w:pos="720"/>
                <w:tab w:val="left" w:pos="1260"/>
              </w:tabs>
              <w:rPr>
                <w:rFonts w:asciiTheme="minorBidi" w:hAnsiTheme="minorBidi" w:cstheme="minorBidi"/>
                <w:sz w:val="18"/>
                <w:szCs w:val="16"/>
              </w:rPr>
            </w:pPr>
            <w:r w:rsidRPr="0055697B">
              <w:rPr>
                <w:rFonts w:asciiTheme="minorBidi" w:hAnsiTheme="minorBidi" w:cstheme="minorBidi"/>
                <w:sz w:val="18"/>
                <w:szCs w:val="16"/>
              </w:rPr>
              <w:lastRenderedPageBreak/>
              <w:t>Uren:</w:t>
            </w:r>
          </w:p>
        </w:tc>
        <w:tc>
          <w:tcPr>
            <w:tcW w:w="127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0.00-6.00</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6.00-8.00</w:t>
            </w:r>
          </w:p>
        </w:tc>
        <w:tc>
          <w:tcPr>
            <w:tcW w:w="1417"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8.00-14.00</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14.00-18.00</w:t>
            </w:r>
          </w:p>
        </w:tc>
        <w:tc>
          <w:tcPr>
            <w:tcW w:w="141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18.00-22.00</w:t>
            </w:r>
          </w:p>
        </w:tc>
        <w:tc>
          <w:tcPr>
            <w:tcW w:w="1275"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22.00-24.00</w:t>
            </w:r>
          </w:p>
        </w:tc>
      </w:tr>
      <w:tr w:rsidR="00DD41C9" w:rsidRPr="0055697B" w:rsidTr="0055697B">
        <w:tc>
          <w:tcPr>
            <w:tcW w:w="1557" w:type="dxa"/>
          </w:tcPr>
          <w:p w:rsidR="0077618C" w:rsidRPr="0055697B" w:rsidRDefault="0058511B" w:rsidP="0058511B">
            <w:pPr>
              <w:pStyle w:val="Koptekst"/>
              <w:widowControl/>
              <w:tabs>
                <w:tab w:val="clear" w:pos="4536"/>
                <w:tab w:val="clear" w:pos="9072"/>
                <w:tab w:val="num" w:pos="720"/>
                <w:tab w:val="left" w:pos="1260"/>
              </w:tabs>
              <w:ind w:left="0" w:firstLine="0"/>
              <w:rPr>
                <w:rFonts w:asciiTheme="minorBidi" w:hAnsiTheme="minorBidi" w:cstheme="minorBidi"/>
                <w:sz w:val="18"/>
                <w:szCs w:val="16"/>
              </w:rPr>
            </w:pPr>
            <w:r w:rsidRPr="0055697B">
              <w:rPr>
                <w:rFonts w:asciiTheme="minorBidi" w:hAnsiTheme="minorBidi" w:cstheme="minorBidi"/>
                <w:sz w:val="18"/>
                <w:szCs w:val="16"/>
              </w:rPr>
              <w:t xml:space="preserve">Maandag t/m </w:t>
            </w:r>
            <w:r w:rsidR="0077618C" w:rsidRPr="0055697B">
              <w:rPr>
                <w:rFonts w:asciiTheme="minorBidi" w:hAnsiTheme="minorBidi" w:cstheme="minorBidi"/>
                <w:sz w:val="18"/>
                <w:szCs w:val="16"/>
              </w:rPr>
              <w:t>vrijdag:</w:t>
            </w:r>
          </w:p>
        </w:tc>
        <w:tc>
          <w:tcPr>
            <w:tcW w:w="127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20%</w:t>
            </w:r>
          </w:p>
        </w:tc>
        <w:tc>
          <w:tcPr>
            <w:tcW w:w="1417"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41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20%</w:t>
            </w:r>
          </w:p>
        </w:tc>
        <w:tc>
          <w:tcPr>
            <w:tcW w:w="1275"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40%</w:t>
            </w:r>
          </w:p>
        </w:tc>
      </w:tr>
      <w:tr w:rsidR="00DD41C9" w:rsidRPr="0055697B" w:rsidTr="0055697B">
        <w:trPr>
          <w:trHeight w:val="308"/>
        </w:trPr>
        <w:tc>
          <w:tcPr>
            <w:tcW w:w="1557" w:type="dxa"/>
          </w:tcPr>
          <w:p w:rsidR="0077618C" w:rsidRPr="0055697B" w:rsidRDefault="0077618C" w:rsidP="00922F31">
            <w:pPr>
              <w:tabs>
                <w:tab w:val="num" w:pos="720"/>
                <w:tab w:val="left" w:pos="1260"/>
              </w:tabs>
              <w:rPr>
                <w:rFonts w:asciiTheme="minorBidi" w:hAnsiTheme="minorBidi" w:cstheme="minorBidi"/>
                <w:sz w:val="18"/>
                <w:szCs w:val="16"/>
              </w:rPr>
            </w:pPr>
            <w:r w:rsidRPr="0055697B">
              <w:rPr>
                <w:rFonts w:asciiTheme="minorBidi" w:hAnsiTheme="minorBidi" w:cstheme="minorBidi"/>
                <w:sz w:val="18"/>
                <w:szCs w:val="16"/>
              </w:rPr>
              <w:t>Zaterdag:</w:t>
            </w:r>
          </w:p>
        </w:tc>
        <w:tc>
          <w:tcPr>
            <w:tcW w:w="127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417"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25%</w:t>
            </w:r>
          </w:p>
        </w:tc>
        <w:tc>
          <w:tcPr>
            <w:tcW w:w="141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40%</w:t>
            </w:r>
          </w:p>
        </w:tc>
        <w:tc>
          <w:tcPr>
            <w:tcW w:w="1275"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40%</w:t>
            </w:r>
          </w:p>
        </w:tc>
      </w:tr>
      <w:tr w:rsidR="0077618C" w:rsidRPr="0055697B" w:rsidTr="0055697B">
        <w:trPr>
          <w:trHeight w:val="284"/>
        </w:trPr>
        <w:tc>
          <w:tcPr>
            <w:tcW w:w="1557" w:type="dxa"/>
          </w:tcPr>
          <w:p w:rsidR="0077618C" w:rsidRPr="0055697B" w:rsidRDefault="0077618C" w:rsidP="00922F31">
            <w:pPr>
              <w:tabs>
                <w:tab w:val="num" w:pos="720"/>
                <w:tab w:val="left" w:pos="1260"/>
              </w:tabs>
              <w:rPr>
                <w:rFonts w:asciiTheme="minorBidi" w:hAnsiTheme="minorBidi" w:cstheme="minorBidi"/>
                <w:sz w:val="18"/>
                <w:szCs w:val="16"/>
              </w:rPr>
            </w:pPr>
            <w:r w:rsidRPr="0055697B">
              <w:rPr>
                <w:rFonts w:asciiTheme="minorBidi" w:hAnsiTheme="minorBidi" w:cstheme="minorBidi"/>
                <w:sz w:val="18"/>
                <w:szCs w:val="16"/>
              </w:rPr>
              <w:t>Zondag:</w:t>
            </w:r>
          </w:p>
        </w:tc>
        <w:tc>
          <w:tcPr>
            <w:tcW w:w="127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417"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276"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418"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100%</w:t>
            </w:r>
          </w:p>
        </w:tc>
        <w:tc>
          <w:tcPr>
            <w:tcW w:w="1275" w:type="dxa"/>
          </w:tcPr>
          <w:p w:rsidR="0077618C" w:rsidRPr="0055697B" w:rsidRDefault="0077618C" w:rsidP="00922F31">
            <w:pPr>
              <w:tabs>
                <w:tab w:val="num" w:pos="720"/>
                <w:tab w:val="left" w:pos="1260"/>
              </w:tabs>
              <w:jc w:val="right"/>
              <w:rPr>
                <w:rFonts w:asciiTheme="minorBidi" w:hAnsiTheme="minorBidi" w:cstheme="minorBidi"/>
                <w:sz w:val="18"/>
                <w:szCs w:val="16"/>
              </w:rPr>
            </w:pPr>
            <w:r w:rsidRPr="0055697B">
              <w:rPr>
                <w:rFonts w:asciiTheme="minorBidi" w:hAnsiTheme="minorBidi" w:cstheme="minorBidi"/>
                <w:sz w:val="18"/>
                <w:szCs w:val="16"/>
              </w:rPr>
              <w:t>100%</w:t>
            </w:r>
          </w:p>
        </w:tc>
      </w:tr>
    </w:tbl>
    <w:p w:rsidR="00DD7237" w:rsidRPr="00DD41C9" w:rsidRDefault="00DD7237" w:rsidP="00A06FD2">
      <w:pPr>
        <w:rPr>
          <w:rFonts w:asciiTheme="minorBidi" w:hAnsiTheme="minorBidi" w:cstheme="minorBidi"/>
        </w:rPr>
      </w:pPr>
    </w:p>
    <w:p w:rsidR="00DD7237" w:rsidRPr="00DD41C9" w:rsidRDefault="00DD7237" w:rsidP="0077618C">
      <w:pPr>
        <w:ind w:hanging="11"/>
        <w:rPr>
          <w:rFonts w:asciiTheme="minorBidi" w:hAnsiTheme="minorBidi" w:cstheme="minorBidi"/>
        </w:rPr>
      </w:pPr>
      <w:r w:rsidRPr="00DD41C9">
        <w:rPr>
          <w:rFonts w:asciiTheme="minorBidi" w:hAnsiTheme="minorBidi" w:cstheme="minorBidi"/>
        </w:rPr>
        <w:t>Werk je op maandag tot en met vrijdag tussen 6.00</w:t>
      </w:r>
      <w:r w:rsidR="00527089" w:rsidRPr="00DD41C9">
        <w:rPr>
          <w:rFonts w:asciiTheme="minorBidi" w:hAnsiTheme="minorBidi" w:cstheme="minorBidi"/>
        </w:rPr>
        <w:t xml:space="preserve"> en </w:t>
      </w:r>
      <w:r w:rsidRPr="00DD41C9">
        <w:rPr>
          <w:rFonts w:asciiTheme="minorBidi" w:hAnsiTheme="minorBidi" w:cstheme="minorBidi"/>
        </w:rPr>
        <w:t>8.00 uur of tussen 18.00</w:t>
      </w:r>
      <w:r w:rsidR="00527089" w:rsidRPr="00DD41C9">
        <w:rPr>
          <w:rFonts w:asciiTheme="minorBidi" w:hAnsiTheme="minorBidi" w:cstheme="minorBidi"/>
        </w:rPr>
        <w:t xml:space="preserve"> en </w:t>
      </w:r>
      <w:r w:rsidRPr="00DD41C9">
        <w:rPr>
          <w:rFonts w:asciiTheme="minorBidi" w:hAnsiTheme="minorBidi" w:cstheme="minorBidi"/>
        </w:rPr>
        <w:t>22.00 uur? Je krijgt dan alleen een toelage als je werk begint voor 6.00 uur of eindigt na 19.00 uur.</w:t>
      </w:r>
    </w:p>
    <w:p w:rsidR="00DD7237" w:rsidRPr="00DD41C9" w:rsidRDefault="00DD7237" w:rsidP="0077618C">
      <w:pPr>
        <w:ind w:hanging="11"/>
        <w:rPr>
          <w:rFonts w:asciiTheme="minorBidi" w:hAnsiTheme="minorBidi" w:cstheme="minorBidi"/>
        </w:rPr>
      </w:pPr>
      <w:r w:rsidRPr="00DD41C9">
        <w:rPr>
          <w:rFonts w:asciiTheme="minorBidi" w:hAnsiTheme="minorBidi" w:cstheme="minorBidi"/>
        </w:rPr>
        <w:t xml:space="preserve">Je krijgt de toelage alleen over de uren die je echt hebt gewerkt. Je krijgt de toelage echter ook betaald als je arbeidsongeschikt bent. Je ontvangt dan de toelage die je zou hebben gekregen als je niet arbeidsongeschikt zou zijn geworden. Is niet vast te stellen hoeveel dit is dan wordt uitgegaan van de gemiddelde Tot. in de </w:t>
      </w:r>
      <w:r w:rsidR="00A55617" w:rsidRPr="00DD41C9">
        <w:rPr>
          <w:rFonts w:asciiTheme="minorBidi" w:hAnsiTheme="minorBidi" w:cstheme="minorBidi"/>
        </w:rPr>
        <w:t xml:space="preserve">3 </w:t>
      </w:r>
      <w:r w:rsidRPr="00DD41C9">
        <w:rPr>
          <w:rFonts w:asciiTheme="minorBidi" w:hAnsiTheme="minorBidi" w:cstheme="minorBidi"/>
        </w:rPr>
        <w:t xml:space="preserve">maanden voor je arbeidsongeschiktheid. Soms levert een periode van </w:t>
      </w:r>
      <w:r w:rsidR="00A55617" w:rsidRPr="00DD41C9">
        <w:rPr>
          <w:rFonts w:asciiTheme="minorBidi" w:hAnsiTheme="minorBidi" w:cstheme="minorBidi"/>
        </w:rPr>
        <w:t xml:space="preserve">3 </w:t>
      </w:r>
      <w:r w:rsidRPr="00DD41C9">
        <w:rPr>
          <w:rFonts w:asciiTheme="minorBidi" w:hAnsiTheme="minorBidi" w:cstheme="minorBidi"/>
        </w:rPr>
        <w:t>maanden geen redelijke uitkomst op. In dat geval wordt uitgegaan van een periode van 12 maanden.</w:t>
      </w:r>
    </w:p>
    <w:p w:rsidR="00417D7F" w:rsidRPr="00DD41C9" w:rsidRDefault="005C3AF2" w:rsidP="00FD3B16">
      <w:pPr>
        <w:pStyle w:val="Lijstalinea"/>
        <w:numPr>
          <w:ilvl w:val="0"/>
          <w:numId w:val="148"/>
        </w:numPr>
        <w:ind w:hanging="720"/>
      </w:pPr>
      <w:r w:rsidRPr="00DD41C9">
        <w:t xml:space="preserve">Tot. wordt nog maximaal 6 maanden doorbetaald in het geval je in opdracht en </w:t>
      </w:r>
      <w:r w:rsidR="00BF58B8" w:rsidRPr="00DD41C9">
        <w:t xml:space="preserve">in </w:t>
      </w:r>
      <w:r w:rsidRPr="00DD41C9">
        <w:t xml:space="preserve">het belang van KPN tijdelijk ander werk verricht waaraan geen of minder Tot. is verbonden. Dit geldt ook voor het volgen van een functieopleiding. De hoogte van de Tot. is gelijk aan de Tot. die je in je ‘eigen’ rooster zou hebben ontvangen. Kan KPN dit niet vaststellen, dan geldt per maand de gemiddelde Tot. per maand over de laatste 3 maanden voordat je tijdelijk ander werk bent gaan doen. </w:t>
      </w:r>
    </w:p>
    <w:p w:rsidR="00A55617" w:rsidRPr="00DD41C9" w:rsidRDefault="00A55617" w:rsidP="00FD3B16">
      <w:pPr>
        <w:pStyle w:val="Lijstalinea"/>
        <w:numPr>
          <w:ilvl w:val="0"/>
          <w:numId w:val="148"/>
        </w:numPr>
        <w:ind w:hanging="720"/>
      </w:pPr>
      <w:bookmarkStart w:id="372" w:name="_Ref426643376"/>
      <w:r w:rsidRPr="00DD41C9">
        <w:t>KPN verhoogt het volgens deze bepaling berekende</w:t>
      </w:r>
      <w:r w:rsidR="001F6408" w:rsidRPr="00DD41C9">
        <w:t xml:space="preserve"> </w:t>
      </w:r>
      <w:r w:rsidRPr="00DD41C9">
        <w:t>Tot.-bedrag bij de betaling met 8%.</w:t>
      </w:r>
      <w:bookmarkEnd w:id="372"/>
    </w:p>
    <w:p w:rsidR="001B6072" w:rsidRPr="00DD41C9" w:rsidRDefault="001B6072" w:rsidP="00FD3B16">
      <w:pPr>
        <w:pStyle w:val="Lijstalinea"/>
        <w:numPr>
          <w:ilvl w:val="0"/>
          <w:numId w:val="148"/>
        </w:numPr>
        <w:ind w:hanging="720"/>
      </w:pPr>
      <w:bookmarkStart w:id="373" w:name="_Ref426643410"/>
      <w:r w:rsidRPr="00DD41C9">
        <w:t>Ben je ingedeeld in het hoofdstuk Klantexpert en ben je ingedeeld in een roulerend rooster en was je niet voor 1 november 2014 ingedeeld in het hoofdstuk Algemeen? In afwijking van</w:t>
      </w:r>
      <w:r w:rsidR="00500B86" w:rsidRPr="00DD41C9">
        <w:t xml:space="preserve"> lid 2 is lid 7</w:t>
      </w:r>
      <w:r w:rsidRPr="00DD41C9">
        <w:t xml:space="preserve"> op jou van toepassing. Tevens gelden de</w:t>
      </w:r>
      <w:r w:rsidR="00500B86" w:rsidRPr="00DD41C9">
        <w:t xml:space="preserve"> leden 3 tot en met 5</w:t>
      </w:r>
      <w:r w:rsidRPr="00DD41C9">
        <w:t xml:space="preserve"> niet voor jou.</w:t>
      </w:r>
      <w:bookmarkEnd w:id="373"/>
    </w:p>
    <w:p w:rsidR="001B6072" w:rsidRPr="00DD41C9" w:rsidRDefault="001B6072" w:rsidP="00FD3B16">
      <w:pPr>
        <w:pStyle w:val="Lijstalinea"/>
        <w:numPr>
          <w:ilvl w:val="0"/>
          <w:numId w:val="148"/>
        </w:numPr>
        <w:ind w:hanging="720"/>
      </w:pPr>
      <w:bookmarkStart w:id="374" w:name="_Ref426643390"/>
      <w:r w:rsidRPr="00DD41C9">
        <w:t>In afwijking van</w:t>
      </w:r>
      <w:r w:rsidR="00500B86" w:rsidRPr="00DD41C9">
        <w:t xml:space="preserve"> lid 2</w:t>
      </w:r>
      <w:r w:rsidRPr="00DD41C9">
        <w:t xml:space="preserve"> geldt, uitsluitend voor de medewerkers als bedoeld in</w:t>
      </w:r>
      <w:r w:rsidR="00500B86" w:rsidRPr="00DD41C9">
        <w:t xml:space="preserve"> lid 6</w:t>
      </w:r>
      <w:r w:rsidRPr="00DD41C9">
        <w:t xml:space="preserve">, </w:t>
      </w:r>
      <w:r w:rsidR="00F31927" w:rsidRPr="00DD41C9">
        <w:t xml:space="preserve">het volgende. </w:t>
      </w:r>
      <w:r w:rsidRPr="00DD41C9">
        <w:t>De hoogte van de toelage is een percentage van je salaris per uur. Dit percentage is afhankelijk van de dag en het tijdstip waarop je hebt gewerkt</w:t>
      </w:r>
      <w:r w:rsidR="00F31927" w:rsidRPr="00DD41C9">
        <w:t xml:space="preserve"> en kun je vinden in onderstaande tabel</w:t>
      </w:r>
      <w:r w:rsidRPr="00DD41C9">
        <w:t>.</w:t>
      </w:r>
      <w:bookmarkEnd w:id="374"/>
    </w:p>
    <w:p w:rsidR="001B6072" w:rsidRPr="00DD41C9" w:rsidRDefault="001B6072" w:rsidP="00A06FD2">
      <w:pPr>
        <w:rPr>
          <w:rFonts w:asciiTheme="minorBidi" w:hAnsiTheme="minorBidi" w:cstheme="minorBid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1276"/>
        <w:gridCol w:w="1134"/>
        <w:gridCol w:w="1275"/>
        <w:gridCol w:w="1276"/>
      </w:tblGrid>
      <w:tr w:rsidR="00DD41C9" w:rsidRPr="0055697B" w:rsidTr="0055697B">
        <w:tc>
          <w:tcPr>
            <w:tcW w:w="1418" w:type="dxa"/>
          </w:tcPr>
          <w:p w:rsidR="0077618C" w:rsidRPr="0055697B" w:rsidRDefault="0077618C" w:rsidP="00922F31">
            <w:pPr>
              <w:keepNext/>
              <w:keepLines/>
              <w:tabs>
                <w:tab w:val="left" w:pos="1260"/>
              </w:tabs>
              <w:rPr>
                <w:rFonts w:asciiTheme="minorBidi" w:hAnsiTheme="minorBidi" w:cstheme="minorBidi"/>
                <w:bCs/>
                <w:sz w:val="18"/>
              </w:rPr>
            </w:pPr>
          </w:p>
        </w:tc>
        <w:tc>
          <w:tcPr>
            <w:tcW w:w="992"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0.00-6.00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0.00-7.00 (*)</w:t>
            </w:r>
          </w:p>
        </w:tc>
        <w:tc>
          <w:tcPr>
            <w:tcW w:w="1134"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6.00-14.00</w:t>
            </w:r>
          </w:p>
        </w:tc>
        <w:tc>
          <w:tcPr>
            <w:tcW w:w="1275"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14.00-22.00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22.00-0.00</w:t>
            </w:r>
          </w:p>
        </w:tc>
      </w:tr>
      <w:tr w:rsidR="00DD41C9" w:rsidRPr="0055697B" w:rsidTr="0055697B">
        <w:tc>
          <w:tcPr>
            <w:tcW w:w="1418" w:type="dxa"/>
          </w:tcPr>
          <w:p w:rsidR="0077618C" w:rsidRPr="0055697B" w:rsidRDefault="0077618C" w:rsidP="0046611D">
            <w:pPr>
              <w:keepNext/>
              <w:keepLines/>
              <w:tabs>
                <w:tab w:val="left" w:pos="1260"/>
              </w:tabs>
              <w:ind w:left="34" w:hanging="34"/>
              <w:rPr>
                <w:rFonts w:asciiTheme="minorBidi" w:hAnsiTheme="minorBidi" w:cstheme="minorBidi"/>
                <w:bCs/>
                <w:sz w:val="18"/>
              </w:rPr>
            </w:pPr>
            <w:r w:rsidRPr="0055697B">
              <w:rPr>
                <w:rFonts w:asciiTheme="minorBidi" w:hAnsiTheme="minorBidi" w:cstheme="minorBidi"/>
                <w:bCs/>
                <w:sz w:val="18"/>
              </w:rPr>
              <w:t>Maandag t/m vrijdag</w:t>
            </w:r>
          </w:p>
        </w:tc>
        <w:tc>
          <w:tcPr>
            <w:tcW w:w="992" w:type="dxa"/>
            <w:vAlign w:val="bottom"/>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50%</w:t>
            </w:r>
          </w:p>
        </w:tc>
        <w:tc>
          <w:tcPr>
            <w:tcW w:w="1276" w:type="dxa"/>
            <w:vAlign w:val="bottom"/>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50%</w:t>
            </w:r>
          </w:p>
        </w:tc>
        <w:tc>
          <w:tcPr>
            <w:tcW w:w="1134" w:type="dxa"/>
            <w:vAlign w:val="bottom"/>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0%</w:t>
            </w:r>
          </w:p>
        </w:tc>
        <w:tc>
          <w:tcPr>
            <w:tcW w:w="1275" w:type="dxa"/>
            <w:vAlign w:val="bottom"/>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0%</w:t>
            </w:r>
          </w:p>
        </w:tc>
        <w:tc>
          <w:tcPr>
            <w:tcW w:w="1276" w:type="dxa"/>
            <w:vAlign w:val="bottom"/>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50%</w:t>
            </w:r>
          </w:p>
        </w:tc>
      </w:tr>
      <w:tr w:rsidR="00DD41C9" w:rsidRPr="0055697B" w:rsidTr="0055697B">
        <w:trPr>
          <w:trHeight w:val="248"/>
        </w:trPr>
        <w:tc>
          <w:tcPr>
            <w:tcW w:w="1418" w:type="dxa"/>
          </w:tcPr>
          <w:p w:rsidR="0077618C" w:rsidRPr="0055697B" w:rsidRDefault="0077618C" w:rsidP="00922F31">
            <w:pPr>
              <w:keepNext/>
              <w:keepLines/>
              <w:tabs>
                <w:tab w:val="left" w:pos="1260"/>
              </w:tabs>
              <w:rPr>
                <w:rFonts w:asciiTheme="minorBidi" w:hAnsiTheme="minorBidi" w:cstheme="minorBidi"/>
                <w:bCs/>
                <w:sz w:val="18"/>
              </w:rPr>
            </w:pPr>
            <w:r w:rsidRPr="0055697B">
              <w:rPr>
                <w:rFonts w:asciiTheme="minorBidi" w:hAnsiTheme="minorBidi" w:cstheme="minorBidi"/>
                <w:bCs/>
                <w:sz w:val="18"/>
              </w:rPr>
              <w:t>Zaterdag</w:t>
            </w:r>
          </w:p>
        </w:tc>
        <w:tc>
          <w:tcPr>
            <w:tcW w:w="992"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50%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50%</w:t>
            </w:r>
          </w:p>
        </w:tc>
        <w:tc>
          <w:tcPr>
            <w:tcW w:w="1134"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0%</w:t>
            </w:r>
          </w:p>
        </w:tc>
        <w:tc>
          <w:tcPr>
            <w:tcW w:w="1275"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30%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50%</w:t>
            </w:r>
          </w:p>
        </w:tc>
      </w:tr>
      <w:tr w:rsidR="00DD41C9" w:rsidRPr="0055697B" w:rsidTr="0055697B">
        <w:trPr>
          <w:trHeight w:val="280"/>
        </w:trPr>
        <w:tc>
          <w:tcPr>
            <w:tcW w:w="1418" w:type="dxa"/>
          </w:tcPr>
          <w:p w:rsidR="0077618C" w:rsidRPr="0055697B" w:rsidRDefault="0077618C" w:rsidP="00922F31">
            <w:pPr>
              <w:keepNext/>
              <w:keepLines/>
              <w:tabs>
                <w:tab w:val="left" w:pos="1260"/>
              </w:tabs>
              <w:rPr>
                <w:rFonts w:asciiTheme="minorBidi" w:hAnsiTheme="minorBidi" w:cstheme="minorBidi"/>
                <w:bCs/>
                <w:sz w:val="18"/>
              </w:rPr>
            </w:pPr>
            <w:r w:rsidRPr="0055697B">
              <w:rPr>
                <w:rFonts w:asciiTheme="minorBidi" w:hAnsiTheme="minorBidi" w:cstheme="minorBidi"/>
                <w:bCs/>
                <w:sz w:val="18"/>
              </w:rPr>
              <w:t>Zondag</w:t>
            </w:r>
          </w:p>
        </w:tc>
        <w:tc>
          <w:tcPr>
            <w:tcW w:w="992"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134"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275"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r>
      <w:tr w:rsidR="0077618C" w:rsidRPr="0055697B" w:rsidTr="0055697B">
        <w:trPr>
          <w:trHeight w:val="269"/>
        </w:trPr>
        <w:tc>
          <w:tcPr>
            <w:tcW w:w="1418" w:type="dxa"/>
          </w:tcPr>
          <w:p w:rsidR="0077618C" w:rsidRPr="0055697B" w:rsidRDefault="0077618C" w:rsidP="00922F31">
            <w:pPr>
              <w:keepNext/>
              <w:keepLines/>
              <w:tabs>
                <w:tab w:val="left" w:pos="1260"/>
              </w:tabs>
              <w:rPr>
                <w:rFonts w:asciiTheme="minorBidi" w:hAnsiTheme="minorBidi" w:cstheme="minorBidi"/>
                <w:bCs/>
                <w:sz w:val="18"/>
              </w:rPr>
            </w:pPr>
            <w:r w:rsidRPr="0055697B">
              <w:rPr>
                <w:rFonts w:asciiTheme="minorBidi" w:hAnsiTheme="minorBidi" w:cstheme="minorBidi"/>
                <w:bCs/>
                <w:sz w:val="18"/>
              </w:rPr>
              <w:t>Feestdag (**)</w:t>
            </w:r>
          </w:p>
        </w:tc>
        <w:tc>
          <w:tcPr>
            <w:tcW w:w="992"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134"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275"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c>
          <w:tcPr>
            <w:tcW w:w="1276" w:type="dxa"/>
          </w:tcPr>
          <w:p w:rsidR="0077618C" w:rsidRPr="0055697B" w:rsidRDefault="0077618C" w:rsidP="00922F31">
            <w:pPr>
              <w:keepNext/>
              <w:keepLines/>
              <w:tabs>
                <w:tab w:val="left" w:pos="1260"/>
              </w:tabs>
              <w:jc w:val="right"/>
              <w:rPr>
                <w:rFonts w:asciiTheme="minorBidi" w:hAnsiTheme="minorBidi" w:cstheme="minorBidi"/>
                <w:bCs/>
                <w:sz w:val="18"/>
              </w:rPr>
            </w:pPr>
            <w:r w:rsidRPr="0055697B">
              <w:rPr>
                <w:rFonts w:asciiTheme="minorBidi" w:hAnsiTheme="minorBidi" w:cstheme="minorBidi"/>
                <w:bCs/>
                <w:sz w:val="18"/>
              </w:rPr>
              <w:t>100%</w:t>
            </w:r>
          </w:p>
        </w:tc>
      </w:tr>
    </w:tbl>
    <w:p w:rsidR="001B6072" w:rsidRPr="00DD41C9" w:rsidRDefault="001B6072" w:rsidP="00A06FD2">
      <w:pPr>
        <w:rPr>
          <w:rFonts w:asciiTheme="minorBidi" w:hAnsiTheme="minorBidi" w:cstheme="minorBidi"/>
        </w:rPr>
      </w:pPr>
    </w:p>
    <w:p w:rsidR="001B6072" w:rsidRPr="00DD41C9" w:rsidRDefault="001B6072" w:rsidP="0077618C">
      <w:pPr>
        <w:ind w:hanging="11"/>
        <w:rPr>
          <w:rFonts w:asciiTheme="minorBidi" w:hAnsiTheme="minorBidi" w:cstheme="minorBidi"/>
        </w:rPr>
      </w:pPr>
      <w:r w:rsidRPr="00DD41C9">
        <w:rPr>
          <w:rFonts w:asciiTheme="minorBidi" w:hAnsiTheme="minorBidi" w:cstheme="minorBidi"/>
        </w:rPr>
        <w:t>(*) Geldt alleen voor werknemers werkzaam in de nachtdienst.</w:t>
      </w:r>
    </w:p>
    <w:p w:rsidR="001B6072" w:rsidRPr="00DD41C9" w:rsidRDefault="001B6072" w:rsidP="0077618C">
      <w:pPr>
        <w:ind w:hanging="11"/>
        <w:rPr>
          <w:rFonts w:asciiTheme="minorBidi" w:hAnsiTheme="minorBidi" w:cstheme="minorBidi"/>
        </w:rPr>
      </w:pPr>
      <w:r w:rsidRPr="00DD41C9">
        <w:rPr>
          <w:rFonts w:asciiTheme="minorBidi" w:hAnsiTheme="minorBidi" w:cstheme="minorBidi"/>
        </w:rPr>
        <w:t xml:space="preserve">(**) </w:t>
      </w:r>
      <w:r w:rsidR="00A51407" w:rsidRPr="00DD41C9">
        <w:rPr>
          <w:rFonts w:asciiTheme="minorBidi" w:hAnsiTheme="minorBidi" w:cstheme="minorBidi"/>
        </w:rPr>
        <w:t xml:space="preserve">Als het percentage uit de regel “Feestdag” op jou van toepassing is, kan geen van de andere regels </w:t>
      </w:r>
      <w:r w:rsidR="00F44CFE" w:rsidRPr="00DD41C9">
        <w:rPr>
          <w:rFonts w:asciiTheme="minorBidi" w:hAnsiTheme="minorBidi" w:cstheme="minorBidi"/>
        </w:rPr>
        <w:t xml:space="preserve">van deze tabel </w:t>
      </w:r>
      <w:r w:rsidR="00A51407" w:rsidRPr="00DD41C9">
        <w:rPr>
          <w:rFonts w:asciiTheme="minorBidi" w:hAnsiTheme="minorBidi" w:cstheme="minorBidi"/>
        </w:rPr>
        <w:t>op jou van toepassing zijn</w:t>
      </w:r>
      <w:r w:rsidRPr="00DD41C9">
        <w:rPr>
          <w:rFonts w:asciiTheme="minorBidi" w:hAnsiTheme="minorBidi" w:cstheme="minorBidi"/>
        </w:rPr>
        <w:t>.</w:t>
      </w:r>
    </w:p>
    <w:p w:rsidR="00B61D64" w:rsidRPr="00DD41C9" w:rsidRDefault="00B61D64"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375" w:name="_Ref426645013"/>
      <w:bookmarkStart w:id="376" w:name="_Toc447874908"/>
      <w:bookmarkStart w:id="377" w:name="_Toc452732729"/>
      <w:r w:rsidRPr="00DD41C9">
        <w:t>Pensioengevend salaris</w:t>
      </w:r>
      <w:bookmarkEnd w:id="375"/>
      <w:bookmarkEnd w:id="376"/>
      <w:bookmarkEnd w:id="377"/>
    </w:p>
    <w:p w:rsidR="00DD7237" w:rsidRPr="00DD41C9" w:rsidRDefault="00DD7237" w:rsidP="00A06FD2">
      <w:pPr>
        <w:rPr>
          <w:rFonts w:asciiTheme="minorBidi" w:hAnsiTheme="minorBidi" w:cstheme="minorBidi"/>
        </w:rPr>
      </w:pPr>
    </w:p>
    <w:p w:rsidR="00DD7237" w:rsidRPr="00DD41C9" w:rsidRDefault="00DD7237" w:rsidP="0040108C">
      <w:pPr>
        <w:pStyle w:val="Lijstalinea"/>
        <w:numPr>
          <w:ilvl w:val="3"/>
          <w:numId w:val="52"/>
        </w:numPr>
        <w:ind w:left="709" w:hanging="709"/>
        <w:rPr>
          <w:rFonts w:asciiTheme="minorBidi" w:hAnsiTheme="minorBidi" w:cstheme="minorBidi"/>
        </w:rPr>
      </w:pPr>
      <w:r w:rsidRPr="00DD41C9">
        <w:rPr>
          <w:rFonts w:asciiTheme="minorBidi" w:hAnsiTheme="minorBidi" w:cstheme="minorBidi"/>
        </w:rPr>
        <w:t xml:space="preserve">Het pensioenreglement van de Stichting Pensioenfonds KPN maakt voor de pensioenopbouw verschil tussen vast en variabel pensioengevend salaris. </w:t>
      </w:r>
    </w:p>
    <w:p w:rsidR="00DD7237" w:rsidRPr="00DD41C9" w:rsidRDefault="00DD7237" w:rsidP="0040108C">
      <w:pPr>
        <w:pStyle w:val="Lijstalinea"/>
        <w:numPr>
          <w:ilvl w:val="3"/>
          <w:numId w:val="52"/>
        </w:numPr>
        <w:ind w:left="709" w:hanging="709"/>
        <w:rPr>
          <w:rFonts w:asciiTheme="minorBidi" w:hAnsiTheme="minorBidi" w:cstheme="minorBidi"/>
        </w:rPr>
      </w:pPr>
      <w:r w:rsidRPr="00DD41C9">
        <w:rPr>
          <w:rFonts w:asciiTheme="minorBidi" w:hAnsiTheme="minorBidi" w:cstheme="minorBidi"/>
        </w:rPr>
        <w:t>De volgende betalingen worden voor de pensioenopbouw behandeld als vast pensioengevend salaris:</w:t>
      </w:r>
    </w:p>
    <w:p w:rsidR="00DD7237" w:rsidRPr="00DD41C9" w:rsidRDefault="00DD7237" w:rsidP="0040108C">
      <w:pPr>
        <w:pStyle w:val="Lijstalinea"/>
        <w:numPr>
          <w:ilvl w:val="0"/>
          <w:numId w:val="53"/>
        </w:numPr>
        <w:ind w:hanging="11"/>
        <w:rPr>
          <w:rFonts w:asciiTheme="minorBidi" w:hAnsiTheme="minorBidi" w:cstheme="minorBidi"/>
        </w:rPr>
      </w:pPr>
      <w:r w:rsidRPr="00DD41C9">
        <w:rPr>
          <w:rFonts w:asciiTheme="minorBidi" w:hAnsiTheme="minorBidi" w:cstheme="minorBidi"/>
        </w:rPr>
        <w:t>het maandsalaris;</w:t>
      </w:r>
    </w:p>
    <w:p w:rsidR="00DD7237" w:rsidRPr="00DD41C9" w:rsidRDefault="00DD7237" w:rsidP="0040108C">
      <w:pPr>
        <w:pStyle w:val="Lijstalinea"/>
        <w:numPr>
          <w:ilvl w:val="0"/>
          <w:numId w:val="53"/>
        </w:numPr>
        <w:ind w:hanging="11"/>
        <w:rPr>
          <w:rFonts w:asciiTheme="minorBidi" w:hAnsiTheme="minorBidi" w:cstheme="minorBidi"/>
        </w:rPr>
      </w:pPr>
      <w:r w:rsidRPr="00DD41C9">
        <w:rPr>
          <w:rFonts w:asciiTheme="minorBidi" w:hAnsiTheme="minorBidi" w:cstheme="minorBidi"/>
        </w:rPr>
        <w:t>meeruren;</w:t>
      </w:r>
    </w:p>
    <w:p w:rsidR="00DD7237" w:rsidRPr="00DD41C9" w:rsidRDefault="00DD7237" w:rsidP="0040108C">
      <w:pPr>
        <w:pStyle w:val="Lijstalinea"/>
        <w:numPr>
          <w:ilvl w:val="0"/>
          <w:numId w:val="53"/>
        </w:numPr>
        <w:ind w:hanging="11"/>
        <w:rPr>
          <w:rFonts w:asciiTheme="minorBidi" w:hAnsiTheme="minorBidi" w:cstheme="minorBidi"/>
        </w:rPr>
      </w:pPr>
      <w:r w:rsidRPr="00DD41C9">
        <w:rPr>
          <w:rFonts w:asciiTheme="minorBidi" w:hAnsiTheme="minorBidi" w:cstheme="minorBidi"/>
        </w:rPr>
        <w:t xml:space="preserve">de </w:t>
      </w:r>
      <w:r w:rsidR="00A611BA" w:rsidRPr="00DD41C9">
        <w:rPr>
          <w:rFonts w:asciiTheme="minorBidi" w:hAnsiTheme="minorBidi" w:cstheme="minorBidi"/>
        </w:rPr>
        <w:t>Arbeidsmarkt</w:t>
      </w:r>
      <w:r w:rsidR="00441D28" w:rsidRPr="00DD41C9">
        <w:rPr>
          <w:rFonts w:asciiTheme="minorBidi" w:hAnsiTheme="minorBidi" w:cstheme="minorBidi"/>
        </w:rPr>
        <w:t>t</w:t>
      </w:r>
      <w:r w:rsidRPr="00DD41C9">
        <w:rPr>
          <w:rFonts w:asciiTheme="minorBidi" w:hAnsiTheme="minorBidi" w:cstheme="minorBidi"/>
        </w:rPr>
        <w:t>oelage (</w:t>
      </w:r>
      <w:r w:rsidR="00441D28" w:rsidRPr="00DD41C9">
        <w:rPr>
          <w:rFonts w:asciiTheme="minorBidi" w:hAnsiTheme="minorBidi" w:cstheme="minorBidi"/>
        </w:rPr>
        <w:t xml:space="preserve">zie </w:t>
      </w:r>
      <w:r w:rsidR="00500B86" w:rsidRPr="00DD41C9">
        <w:rPr>
          <w:rFonts w:asciiTheme="minorBidi" w:hAnsiTheme="minorBidi" w:cstheme="minorBidi"/>
        </w:rPr>
        <w:t>artikel 4.6)</w:t>
      </w:r>
      <w:r w:rsidRPr="00DD41C9">
        <w:rPr>
          <w:rFonts w:asciiTheme="minorBidi" w:hAnsiTheme="minorBidi" w:cstheme="minorBidi"/>
        </w:rPr>
        <w:t>;</w:t>
      </w:r>
    </w:p>
    <w:p w:rsidR="00DD7237" w:rsidRPr="00DD41C9" w:rsidRDefault="00DD7237" w:rsidP="0040108C">
      <w:pPr>
        <w:pStyle w:val="Lijstalinea"/>
        <w:numPr>
          <w:ilvl w:val="0"/>
          <w:numId w:val="53"/>
        </w:numPr>
        <w:ind w:hanging="11"/>
        <w:rPr>
          <w:rFonts w:asciiTheme="minorBidi" w:hAnsiTheme="minorBidi" w:cstheme="minorBidi"/>
        </w:rPr>
      </w:pPr>
      <w:r w:rsidRPr="00DD41C9">
        <w:rPr>
          <w:rFonts w:asciiTheme="minorBidi" w:hAnsiTheme="minorBidi" w:cstheme="minorBidi"/>
        </w:rPr>
        <w:t xml:space="preserve">de Toelage </w:t>
      </w:r>
      <w:r w:rsidR="00D92825" w:rsidRPr="00DD41C9">
        <w:rPr>
          <w:rFonts w:asciiTheme="minorBidi" w:hAnsiTheme="minorBidi" w:cstheme="minorBidi"/>
        </w:rPr>
        <w:t>Keuzetijd</w:t>
      </w:r>
      <w:r w:rsidRPr="00DD41C9">
        <w:rPr>
          <w:rFonts w:asciiTheme="minorBidi" w:hAnsiTheme="minorBidi" w:cstheme="minorBidi"/>
        </w:rPr>
        <w:t xml:space="preserve"> </w:t>
      </w:r>
      <w:r w:rsidR="00441D28" w:rsidRPr="00DD41C9">
        <w:rPr>
          <w:rFonts w:asciiTheme="minorBidi" w:hAnsiTheme="minorBidi" w:cstheme="minorBidi"/>
        </w:rPr>
        <w:t xml:space="preserve">(zie </w:t>
      </w:r>
      <w:r w:rsidR="00500B86" w:rsidRPr="00DD41C9">
        <w:rPr>
          <w:rFonts w:asciiTheme="minorBidi" w:hAnsiTheme="minorBidi" w:cstheme="minorBidi"/>
        </w:rPr>
        <w:t>artikel 8.3 of 9.3</w:t>
      </w:r>
      <w:r w:rsidR="00441D28" w:rsidRPr="00DD41C9">
        <w:rPr>
          <w:rFonts w:asciiTheme="minorBidi" w:hAnsiTheme="minorBidi" w:cstheme="minorBidi"/>
        </w:rPr>
        <w:t xml:space="preserve">); </w:t>
      </w:r>
    </w:p>
    <w:p w:rsidR="00DD7237" w:rsidRPr="00DD41C9" w:rsidRDefault="00DD7237" w:rsidP="0040108C">
      <w:pPr>
        <w:pStyle w:val="Lijstalinea"/>
        <w:numPr>
          <w:ilvl w:val="0"/>
          <w:numId w:val="53"/>
        </w:numPr>
        <w:tabs>
          <w:tab w:val="clear" w:pos="720"/>
          <w:tab w:val="clear" w:pos="1288"/>
        </w:tabs>
        <w:ind w:left="1276" w:hanging="567"/>
        <w:rPr>
          <w:rFonts w:asciiTheme="minorBidi" w:hAnsiTheme="minorBidi" w:cstheme="minorBidi"/>
        </w:rPr>
      </w:pPr>
      <w:r w:rsidRPr="00DD41C9">
        <w:rPr>
          <w:rFonts w:asciiTheme="minorBidi" w:hAnsiTheme="minorBidi" w:cstheme="minorBidi"/>
        </w:rPr>
        <w:t>de herplaatsing</w:t>
      </w:r>
      <w:r w:rsidR="00DB0228" w:rsidRPr="00DD41C9">
        <w:rPr>
          <w:rFonts w:asciiTheme="minorBidi" w:hAnsiTheme="minorBidi" w:cstheme="minorBidi"/>
        </w:rPr>
        <w:t>s</w:t>
      </w:r>
      <w:r w:rsidRPr="00DD41C9">
        <w:rPr>
          <w:rFonts w:asciiTheme="minorBidi" w:hAnsiTheme="minorBidi" w:cstheme="minorBidi"/>
        </w:rPr>
        <w:t>toelage (</w:t>
      </w:r>
      <w:r w:rsidR="00441D28" w:rsidRPr="00DD41C9">
        <w:rPr>
          <w:rFonts w:asciiTheme="minorBidi" w:hAnsiTheme="minorBidi" w:cstheme="minorBidi"/>
        </w:rPr>
        <w:t xml:space="preserve">zie </w:t>
      </w:r>
      <w:r w:rsidR="00500B86" w:rsidRPr="00DD41C9">
        <w:rPr>
          <w:rFonts w:asciiTheme="minorBidi" w:hAnsiTheme="minorBidi" w:cstheme="minorBidi"/>
        </w:rPr>
        <w:t>artikel 4.3 lid 10</w:t>
      </w:r>
      <w:r w:rsidR="00F22CC8">
        <w:rPr>
          <w:rFonts w:asciiTheme="minorBidi" w:hAnsiTheme="minorBidi" w:cstheme="minorBidi"/>
        </w:rPr>
        <w:t xml:space="preserve"> van deze CAO</w:t>
      </w:r>
      <w:r w:rsidR="00927F14" w:rsidRPr="00DD41C9">
        <w:rPr>
          <w:rFonts w:asciiTheme="minorBidi" w:hAnsiTheme="minorBidi" w:cstheme="minorBidi"/>
        </w:rPr>
        <w:t xml:space="preserve"> </w:t>
      </w:r>
      <w:r w:rsidR="00C86492" w:rsidRPr="00DD41C9">
        <w:rPr>
          <w:rFonts w:asciiTheme="minorBidi" w:hAnsiTheme="minorBidi" w:cstheme="minorBidi"/>
        </w:rPr>
        <w:t xml:space="preserve">en </w:t>
      </w:r>
      <w:r w:rsidR="006765A6" w:rsidRPr="00DD41C9">
        <w:rPr>
          <w:rFonts w:asciiTheme="minorBidi" w:hAnsiTheme="minorBidi" w:cstheme="minorBidi"/>
        </w:rPr>
        <w:t xml:space="preserve">artikel </w:t>
      </w:r>
      <w:r w:rsidR="009A11CD">
        <w:rPr>
          <w:rFonts w:asciiTheme="minorBidi" w:hAnsiTheme="minorBidi" w:cstheme="minorBidi"/>
        </w:rPr>
        <w:t>5.1/</w:t>
      </w:r>
      <w:r w:rsidR="00DB0228" w:rsidRPr="00DD41C9">
        <w:rPr>
          <w:rFonts w:asciiTheme="minorBidi" w:hAnsiTheme="minorBidi" w:cstheme="minorBidi"/>
        </w:rPr>
        <w:t>6</w:t>
      </w:r>
      <w:r w:rsidR="006765A6" w:rsidRPr="00DD41C9">
        <w:rPr>
          <w:rFonts w:asciiTheme="minorBidi" w:hAnsiTheme="minorBidi" w:cstheme="minorBidi"/>
        </w:rPr>
        <w:t xml:space="preserve">.1 van het Sociaal Plan KPN </w:t>
      </w:r>
      <w:r w:rsidR="009A11CD">
        <w:rPr>
          <w:rFonts w:asciiTheme="minorBidi" w:hAnsiTheme="minorBidi" w:cstheme="minorBidi"/>
        </w:rPr>
        <w:t>2014-2015 respectievelijk het Sociaal Plan KPN 2016-2017</w:t>
      </w:r>
      <w:r w:rsidR="009A11CD" w:rsidRPr="00DD41C9">
        <w:rPr>
          <w:rFonts w:asciiTheme="minorBidi" w:hAnsiTheme="minorBidi" w:cstheme="minorBidi"/>
        </w:rPr>
        <w:t xml:space="preserve"> </w:t>
      </w:r>
      <w:r w:rsidR="006765A6" w:rsidRPr="00DD41C9">
        <w:rPr>
          <w:rFonts w:asciiTheme="minorBidi" w:hAnsiTheme="minorBidi" w:cstheme="minorBidi"/>
        </w:rPr>
        <w:t>dan wel het corresponderende artikel uit een eerder Sociaal Plan KPN</w:t>
      </w:r>
      <w:r w:rsidRPr="00DD41C9">
        <w:rPr>
          <w:rFonts w:asciiTheme="minorBidi" w:hAnsiTheme="minorBidi" w:cstheme="minorBidi"/>
        </w:rPr>
        <w:t>);</w:t>
      </w:r>
    </w:p>
    <w:p w:rsidR="00A55617" w:rsidRPr="00DD41C9" w:rsidRDefault="00A55617" w:rsidP="0040108C">
      <w:pPr>
        <w:pStyle w:val="Lijstalinea"/>
        <w:numPr>
          <w:ilvl w:val="0"/>
          <w:numId w:val="53"/>
        </w:numPr>
        <w:ind w:hanging="11"/>
        <w:rPr>
          <w:rFonts w:asciiTheme="minorBidi" w:hAnsiTheme="minorBidi" w:cstheme="minorBidi"/>
        </w:rPr>
      </w:pPr>
      <w:r w:rsidRPr="00DD41C9">
        <w:rPr>
          <w:rFonts w:asciiTheme="minorBidi" w:hAnsiTheme="minorBidi" w:cstheme="minorBidi"/>
        </w:rPr>
        <w:t>de inpassingstoelage</w:t>
      </w:r>
      <w:r w:rsidR="008442A5" w:rsidRPr="00DD41C9">
        <w:rPr>
          <w:rFonts w:asciiTheme="minorBidi" w:hAnsiTheme="minorBidi" w:cstheme="minorBidi"/>
        </w:rPr>
        <w:t>;</w:t>
      </w:r>
    </w:p>
    <w:p w:rsidR="00EA035C" w:rsidRPr="00DD41C9" w:rsidRDefault="00EA035C" w:rsidP="0040108C">
      <w:pPr>
        <w:pStyle w:val="Lijstalinea"/>
        <w:numPr>
          <w:ilvl w:val="0"/>
          <w:numId w:val="53"/>
        </w:numPr>
        <w:ind w:hanging="11"/>
        <w:rPr>
          <w:rFonts w:asciiTheme="minorBidi" w:hAnsiTheme="minorBidi" w:cstheme="minorBidi"/>
        </w:rPr>
      </w:pPr>
      <w:r w:rsidRPr="00DD41C9">
        <w:rPr>
          <w:rFonts w:asciiTheme="minorBidi" w:hAnsiTheme="minorBidi" w:cstheme="minorBidi"/>
        </w:rPr>
        <w:t>de demotietoelage (zie</w:t>
      </w:r>
      <w:r w:rsidR="00F22CC8">
        <w:rPr>
          <w:rFonts w:asciiTheme="minorBidi" w:hAnsiTheme="minorBidi" w:cstheme="minorBidi"/>
        </w:rPr>
        <w:t xml:space="preserve"> artikel 7.16</w:t>
      </w:r>
      <w:r w:rsidRPr="00DD41C9">
        <w:rPr>
          <w:rFonts w:asciiTheme="minorBidi" w:hAnsiTheme="minorBidi" w:cstheme="minorBidi"/>
        </w:rPr>
        <w:t>);</w:t>
      </w:r>
    </w:p>
    <w:p w:rsidR="00FF31B0" w:rsidRPr="00DD41C9" w:rsidRDefault="00DD7237" w:rsidP="0040108C">
      <w:pPr>
        <w:pStyle w:val="Lijstalinea"/>
        <w:numPr>
          <w:ilvl w:val="0"/>
          <w:numId w:val="53"/>
        </w:numPr>
        <w:ind w:hanging="11"/>
        <w:rPr>
          <w:rFonts w:asciiTheme="minorBidi" w:hAnsiTheme="minorBidi" w:cstheme="minorBidi"/>
        </w:rPr>
      </w:pPr>
      <w:r w:rsidRPr="00DD41C9">
        <w:rPr>
          <w:rFonts w:asciiTheme="minorBidi" w:hAnsiTheme="minorBidi" w:cstheme="minorBidi"/>
        </w:rPr>
        <w:t xml:space="preserve">75% van het toegekende </w:t>
      </w:r>
      <w:r w:rsidR="00855169" w:rsidRPr="00DD41C9">
        <w:rPr>
          <w:rFonts w:asciiTheme="minorBidi" w:hAnsiTheme="minorBidi" w:cstheme="minorBidi"/>
        </w:rPr>
        <w:t>CAO Budget</w:t>
      </w:r>
      <w:r w:rsidR="00F22CC8">
        <w:rPr>
          <w:rFonts w:asciiTheme="minorBidi" w:hAnsiTheme="minorBidi" w:cstheme="minorBidi"/>
        </w:rPr>
        <w:t xml:space="preserve"> (zie Bijlage 2)</w:t>
      </w:r>
      <w:r w:rsidR="00FF31B0" w:rsidRPr="00DD41C9">
        <w:rPr>
          <w:rFonts w:asciiTheme="minorBidi" w:hAnsiTheme="minorBidi" w:cstheme="minorBidi"/>
        </w:rPr>
        <w:t>;</w:t>
      </w:r>
    </w:p>
    <w:p w:rsidR="0065268A" w:rsidRPr="00DD41C9" w:rsidRDefault="00272CED" w:rsidP="0040108C">
      <w:pPr>
        <w:pStyle w:val="Lijstalinea"/>
        <w:numPr>
          <w:ilvl w:val="0"/>
          <w:numId w:val="53"/>
        </w:numPr>
        <w:tabs>
          <w:tab w:val="clear" w:pos="720"/>
          <w:tab w:val="clear" w:pos="1288"/>
        </w:tabs>
        <w:ind w:left="1276" w:hanging="567"/>
        <w:rPr>
          <w:rFonts w:asciiTheme="minorBidi" w:hAnsiTheme="minorBidi" w:cstheme="minorBidi"/>
        </w:rPr>
      </w:pPr>
      <w:r w:rsidRPr="00DD41C9">
        <w:rPr>
          <w:rFonts w:asciiTheme="minorBidi" w:hAnsiTheme="minorBidi" w:cstheme="minorBidi"/>
        </w:rPr>
        <w:t xml:space="preserve">de </w:t>
      </w:r>
      <w:r w:rsidR="0065268A" w:rsidRPr="00DD41C9">
        <w:rPr>
          <w:rFonts w:asciiTheme="minorBidi" w:hAnsiTheme="minorBidi" w:cstheme="minorBidi"/>
        </w:rPr>
        <w:t>compensatie</w:t>
      </w:r>
      <w:r w:rsidRPr="00DD41C9">
        <w:rPr>
          <w:rFonts w:asciiTheme="minorBidi" w:hAnsiTheme="minorBidi" w:cstheme="minorBidi"/>
        </w:rPr>
        <w:t>toelage</w:t>
      </w:r>
      <w:r w:rsidR="0065268A" w:rsidRPr="00DD41C9">
        <w:rPr>
          <w:rFonts w:asciiTheme="minorBidi" w:hAnsiTheme="minorBidi" w:cstheme="minorBidi"/>
        </w:rPr>
        <w:t xml:space="preserve"> voor de gewijzigde OTP</w:t>
      </w:r>
      <w:r w:rsidRPr="00DD41C9">
        <w:rPr>
          <w:rFonts w:asciiTheme="minorBidi" w:hAnsiTheme="minorBidi" w:cstheme="minorBidi"/>
        </w:rPr>
        <w:t xml:space="preserve"> dan wel bonusopportunity</w:t>
      </w:r>
      <w:r w:rsidR="0065268A" w:rsidRPr="00DD41C9">
        <w:rPr>
          <w:rFonts w:asciiTheme="minorBidi" w:hAnsiTheme="minorBidi" w:cstheme="minorBidi"/>
        </w:rPr>
        <w:t xml:space="preserve"> per </w:t>
      </w:r>
      <w:r w:rsidR="001D0B93" w:rsidRPr="00DD41C9">
        <w:rPr>
          <w:rFonts w:asciiTheme="minorBidi" w:hAnsiTheme="minorBidi" w:cstheme="minorBidi"/>
        </w:rPr>
        <w:t>1 augustus 2014</w:t>
      </w:r>
      <w:r w:rsidR="0065268A" w:rsidRPr="00DD41C9">
        <w:rPr>
          <w:rFonts w:asciiTheme="minorBidi" w:hAnsiTheme="minorBidi" w:cstheme="minorBidi"/>
        </w:rPr>
        <w:t xml:space="preserve"> (</w:t>
      </w:r>
      <w:r w:rsidR="00F2762A" w:rsidRPr="00DD41C9">
        <w:rPr>
          <w:rFonts w:asciiTheme="minorBidi" w:hAnsiTheme="minorBidi" w:cstheme="minorBidi"/>
        </w:rPr>
        <w:t>zoals bedoeld in</w:t>
      </w:r>
      <w:r w:rsidR="00A74130" w:rsidRPr="00DD41C9">
        <w:rPr>
          <w:rFonts w:asciiTheme="minorBidi" w:hAnsiTheme="minorBidi" w:cstheme="minorBidi"/>
        </w:rPr>
        <w:t xml:space="preserve"> </w:t>
      </w:r>
      <w:r w:rsidR="00F22CC8">
        <w:rPr>
          <w:rFonts w:asciiTheme="minorBidi" w:hAnsiTheme="minorBidi" w:cstheme="minorBidi"/>
        </w:rPr>
        <w:t xml:space="preserve">artikel </w:t>
      </w:r>
      <w:r w:rsidR="00500B86" w:rsidRPr="00DD41C9">
        <w:rPr>
          <w:rFonts w:asciiTheme="minorBidi" w:hAnsiTheme="minorBidi" w:cstheme="minorBidi"/>
        </w:rPr>
        <w:t>9.1</w:t>
      </w:r>
      <w:r w:rsidR="00DA35CC" w:rsidRPr="00DD41C9">
        <w:rPr>
          <w:rFonts w:asciiTheme="minorBidi" w:hAnsiTheme="minorBidi" w:cstheme="minorBidi"/>
        </w:rPr>
        <w:t>1</w:t>
      </w:r>
      <w:r w:rsidR="00500B86" w:rsidRPr="00DD41C9">
        <w:rPr>
          <w:rFonts w:asciiTheme="minorBidi" w:hAnsiTheme="minorBidi" w:cstheme="minorBidi"/>
        </w:rPr>
        <w:t xml:space="preserve"> lid 2</w:t>
      </w:r>
      <w:r w:rsidR="0065268A" w:rsidRPr="00DD41C9">
        <w:rPr>
          <w:rFonts w:asciiTheme="minorBidi" w:hAnsiTheme="minorBidi" w:cstheme="minorBidi"/>
        </w:rPr>
        <w:t>), per 1 november 2014 (</w:t>
      </w:r>
      <w:r w:rsidRPr="00DD41C9">
        <w:rPr>
          <w:rFonts w:asciiTheme="minorBidi" w:hAnsiTheme="minorBidi" w:cstheme="minorBidi"/>
        </w:rPr>
        <w:t>zoals bedoeld in</w:t>
      </w:r>
      <w:r w:rsidR="00F22CC8">
        <w:rPr>
          <w:rFonts w:asciiTheme="minorBidi" w:hAnsiTheme="minorBidi" w:cstheme="minorBidi"/>
        </w:rPr>
        <w:t xml:space="preserve"> Bijlage 13</w:t>
      </w:r>
      <w:r w:rsidR="00500B86" w:rsidRPr="00DD41C9">
        <w:rPr>
          <w:rFonts w:asciiTheme="minorBidi" w:hAnsiTheme="minorBidi" w:cstheme="minorBidi"/>
        </w:rPr>
        <w:t xml:space="preserve"> artikel 3</w:t>
      </w:r>
      <w:r w:rsidR="0065268A" w:rsidRPr="00DD41C9">
        <w:rPr>
          <w:rFonts w:asciiTheme="minorBidi" w:hAnsiTheme="minorBidi" w:cstheme="minorBidi"/>
        </w:rPr>
        <w:t>) of per 1</w:t>
      </w:r>
      <w:r w:rsidR="00B61D64" w:rsidRPr="00DD41C9">
        <w:rPr>
          <w:rFonts w:asciiTheme="minorBidi" w:hAnsiTheme="minorBidi" w:cstheme="minorBidi"/>
        </w:rPr>
        <w:t> </w:t>
      </w:r>
      <w:r w:rsidR="0065268A" w:rsidRPr="00DD41C9">
        <w:rPr>
          <w:rFonts w:asciiTheme="minorBidi" w:hAnsiTheme="minorBidi" w:cstheme="minorBidi"/>
        </w:rPr>
        <w:t>januari</w:t>
      </w:r>
      <w:r w:rsidR="00B61D64" w:rsidRPr="00DD41C9">
        <w:rPr>
          <w:rFonts w:asciiTheme="minorBidi" w:hAnsiTheme="minorBidi" w:cstheme="minorBidi"/>
        </w:rPr>
        <w:t> </w:t>
      </w:r>
      <w:r w:rsidR="0065268A" w:rsidRPr="00DD41C9">
        <w:rPr>
          <w:rFonts w:asciiTheme="minorBidi" w:hAnsiTheme="minorBidi" w:cstheme="minorBidi"/>
        </w:rPr>
        <w:t>2015 (</w:t>
      </w:r>
      <w:r w:rsidRPr="00DD41C9">
        <w:rPr>
          <w:rFonts w:asciiTheme="minorBidi" w:hAnsiTheme="minorBidi" w:cstheme="minorBidi"/>
        </w:rPr>
        <w:t>zoals bedoeld in</w:t>
      </w:r>
      <w:r w:rsidR="00500B86" w:rsidRPr="00DD41C9">
        <w:rPr>
          <w:rFonts w:asciiTheme="minorBidi" w:hAnsiTheme="minorBidi" w:cstheme="minorBidi"/>
        </w:rPr>
        <w:t xml:space="preserve"> </w:t>
      </w:r>
      <w:r w:rsidR="00F22CC8">
        <w:rPr>
          <w:rFonts w:asciiTheme="minorBidi" w:hAnsiTheme="minorBidi" w:cstheme="minorBidi"/>
        </w:rPr>
        <w:t xml:space="preserve">artikel </w:t>
      </w:r>
      <w:r w:rsidR="00500B86" w:rsidRPr="00DD41C9">
        <w:rPr>
          <w:rFonts w:asciiTheme="minorBidi" w:hAnsiTheme="minorBidi" w:cstheme="minorBidi"/>
        </w:rPr>
        <w:t>8.8 lid 2);</w:t>
      </w:r>
    </w:p>
    <w:p w:rsidR="00B61D64" w:rsidRPr="00DD41C9" w:rsidRDefault="007859C8" w:rsidP="0040108C">
      <w:pPr>
        <w:pStyle w:val="Lijstalinea"/>
        <w:numPr>
          <w:ilvl w:val="0"/>
          <w:numId w:val="53"/>
        </w:numPr>
        <w:tabs>
          <w:tab w:val="clear" w:pos="720"/>
          <w:tab w:val="clear" w:pos="1288"/>
        </w:tabs>
        <w:ind w:left="1276" w:hanging="567"/>
        <w:rPr>
          <w:rFonts w:asciiTheme="minorBidi" w:hAnsiTheme="minorBidi" w:cstheme="minorBidi"/>
        </w:rPr>
      </w:pPr>
      <w:r w:rsidRPr="00DD41C9">
        <w:rPr>
          <w:rFonts w:asciiTheme="minorBidi" w:hAnsiTheme="minorBidi" w:cstheme="minorBidi"/>
        </w:rPr>
        <w:lastRenderedPageBreak/>
        <w:t xml:space="preserve">Voor medewerkers die op 31 december 2014 </w:t>
      </w:r>
      <w:r w:rsidR="006F411F" w:rsidRPr="00DD41C9">
        <w:rPr>
          <w:rFonts w:asciiTheme="minorBidi" w:hAnsiTheme="minorBidi" w:cstheme="minorBidi"/>
        </w:rPr>
        <w:t>in dienst waren bij KPN Contact</w:t>
      </w:r>
      <w:r w:rsidR="00FF31B0" w:rsidRPr="00DD41C9">
        <w:rPr>
          <w:rFonts w:asciiTheme="minorBidi" w:hAnsiTheme="minorBidi" w:cstheme="minorBidi"/>
        </w:rPr>
        <w:t xml:space="preserve">: </w:t>
      </w:r>
      <w:r w:rsidR="00A611BA" w:rsidRPr="00DD41C9">
        <w:rPr>
          <w:rFonts w:asciiTheme="minorBidi" w:hAnsiTheme="minorBidi" w:cstheme="minorBidi"/>
        </w:rPr>
        <w:t xml:space="preserve">een eventuele toelage OVR1, </w:t>
      </w:r>
      <w:r w:rsidR="00FF31B0" w:rsidRPr="00DD41C9">
        <w:rPr>
          <w:rFonts w:asciiTheme="minorBidi" w:hAnsiTheme="minorBidi" w:cstheme="minorBidi"/>
        </w:rPr>
        <w:t>een eventuele toelage OVR2 salaris en/of een eventuele inpassingstoelage uit</w:t>
      </w:r>
      <w:r w:rsidR="00500B86" w:rsidRPr="00DD41C9">
        <w:rPr>
          <w:rFonts w:asciiTheme="minorBidi" w:hAnsiTheme="minorBidi" w:cstheme="minorBidi"/>
        </w:rPr>
        <w:t xml:space="preserve"> </w:t>
      </w:r>
      <w:r w:rsidR="003D6787">
        <w:rPr>
          <w:rFonts w:asciiTheme="minorBidi" w:hAnsiTheme="minorBidi" w:cstheme="minorBidi"/>
        </w:rPr>
        <w:t>B</w:t>
      </w:r>
      <w:r w:rsidR="00500B86" w:rsidRPr="00DD41C9">
        <w:rPr>
          <w:rFonts w:asciiTheme="minorBidi" w:hAnsiTheme="minorBidi" w:cstheme="minorBidi"/>
        </w:rPr>
        <w:t>ijlage 1</w:t>
      </w:r>
      <w:r w:rsidR="00DA35CC" w:rsidRPr="00DD41C9">
        <w:rPr>
          <w:rFonts w:asciiTheme="minorBidi" w:hAnsiTheme="minorBidi" w:cstheme="minorBidi"/>
        </w:rPr>
        <w:t>1</w:t>
      </w:r>
      <w:r w:rsidR="00FF31B0" w:rsidRPr="00DD41C9">
        <w:rPr>
          <w:rFonts w:asciiTheme="minorBidi" w:hAnsiTheme="minorBidi" w:cstheme="minorBidi"/>
        </w:rPr>
        <w:t>, een en ander rekening houdend met de deeltijdfactor.</w:t>
      </w:r>
    </w:p>
    <w:p w:rsidR="00DD7237" w:rsidRPr="00DD41C9" w:rsidRDefault="00DD7237" w:rsidP="0040108C">
      <w:pPr>
        <w:pStyle w:val="Lijstalinea"/>
        <w:numPr>
          <w:ilvl w:val="3"/>
          <w:numId w:val="52"/>
        </w:numPr>
        <w:ind w:left="709" w:hanging="709"/>
        <w:rPr>
          <w:rFonts w:asciiTheme="minorBidi" w:hAnsiTheme="minorBidi" w:cstheme="minorBidi"/>
        </w:rPr>
      </w:pPr>
      <w:r w:rsidRPr="00DD41C9">
        <w:rPr>
          <w:rFonts w:asciiTheme="minorBidi" w:hAnsiTheme="minorBidi" w:cstheme="minorBidi"/>
        </w:rPr>
        <w:t>De volgende betaling word</w:t>
      </w:r>
      <w:r w:rsidR="007943BD" w:rsidRPr="00DD41C9">
        <w:rPr>
          <w:rFonts w:asciiTheme="minorBidi" w:hAnsiTheme="minorBidi" w:cstheme="minorBidi"/>
        </w:rPr>
        <w:t>t</w:t>
      </w:r>
      <w:r w:rsidRPr="00DD41C9">
        <w:rPr>
          <w:rFonts w:asciiTheme="minorBidi" w:hAnsiTheme="minorBidi" w:cstheme="minorBidi"/>
        </w:rPr>
        <w:t xml:space="preserve"> voor de pensioenopbouw behandeld als variabel pensioengevend salaris:</w:t>
      </w:r>
    </w:p>
    <w:p w:rsidR="00DD7237" w:rsidRPr="00DD41C9" w:rsidRDefault="00DD7237" w:rsidP="0040108C">
      <w:pPr>
        <w:pStyle w:val="Lijstalinea"/>
        <w:numPr>
          <w:ilvl w:val="0"/>
          <w:numId w:val="53"/>
        </w:numPr>
        <w:tabs>
          <w:tab w:val="clear" w:pos="720"/>
          <w:tab w:val="clear" w:pos="1288"/>
        </w:tabs>
        <w:ind w:left="1276" w:hanging="567"/>
        <w:rPr>
          <w:rFonts w:asciiTheme="minorBidi" w:hAnsiTheme="minorBidi" w:cstheme="minorBidi"/>
        </w:rPr>
      </w:pPr>
      <w:r w:rsidRPr="00DD41C9">
        <w:rPr>
          <w:rFonts w:asciiTheme="minorBidi" w:hAnsiTheme="minorBidi" w:cstheme="minorBidi"/>
        </w:rPr>
        <w:t>de Toelage voor het werken op ongebruikelijke tijdstippen (</w:t>
      </w:r>
      <w:r w:rsidR="00C86492" w:rsidRPr="00DD41C9">
        <w:rPr>
          <w:rFonts w:asciiTheme="minorBidi" w:hAnsiTheme="minorBidi" w:cstheme="minorBidi"/>
        </w:rPr>
        <w:t xml:space="preserve">zie </w:t>
      </w:r>
      <w:r w:rsidR="00500B86" w:rsidRPr="00DD41C9">
        <w:rPr>
          <w:rFonts w:asciiTheme="minorBidi" w:hAnsiTheme="minorBidi" w:cstheme="minorBidi"/>
        </w:rPr>
        <w:t>artikel 4.7</w:t>
      </w:r>
      <w:r w:rsidRPr="00DD41C9">
        <w:rPr>
          <w:rFonts w:asciiTheme="minorBidi" w:hAnsiTheme="minorBidi" w:cstheme="minorBidi"/>
        </w:rPr>
        <w:t>)</w:t>
      </w:r>
      <w:r w:rsidR="00C86492" w:rsidRPr="00DD41C9">
        <w:rPr>
          <w:rFonts w:asciiTheme="minorBidi" w:hAnsiTheme="minorBidi" w:cstheme="minorBidi"/>
        </w:rPr>
        <w:t>.</w:t>
      </w:r>
    </w:p>
    <w:p w:rsidR="00C257A4" w:rsidRDefault="009B5F93" w:rsidP="0040108C">
      <w:pPr>
        <w:pStyle w:val="Lijstalinea"/>
        <w:numPr>
          <w:ilvl w:val="3"/>
          <w:numId w:val="52"/>
        </w:numPr>
        <w:ind w:left="709" w:hanging="709"/>
        <w:rPr>
          <w:rFonts w:asciiTheme="minorBidi" w:hAnsiTheme="minorBidi" w:cstheme="minorBidi"/>
        </w:rPr>
      </w:pPr>
      <w:r w:rsidRPr="00DD41C9">
        <w:rPr>
          <w:rFonts w:asciiTheme="minorBidi" w:hAnsiTheme="minorBidi" w:cstheme="minorBidi"/>
        </w:rPr>
        <w:t>Het pensioengevend salaris</w:t>
      </w:r>
      <w:r w:rsidR="008817A8" w:rsidRPr="00DD41C9">
        <w:rPr>
          <w:rFonts w:asciiTheme="minorBidi" w:hAnsiTheme="minorBidi" w:cstheme="minorBidi"/>
        </w:rPr>
        <w:t xml:space="preserve"> voor 2016</w:t>
      </w:r>
      <w:r w:rsidRPr="00DD41C9">
        <w:rPr>
          <w:rFonts w:asciiTheme="minorBidi" w:hAnsiTheme="minorBidi" w:cstheme="minorBidi"/>
        </w:rPr>
        <w:t xml:space="preserve"> is gemaximeerd op </w:t>
      </w:r>
      <w:r w:rsidR="00C257A4" w:rsidRPr="00DD41C9">
        <w:rPr>
          <w:rFonts w:asciiTheme="minorBidi" w:hAnsiTheme="minorBidi" w:cstheme="minorBidi"/>
        </w:rPr>
        <w:t xml:space="preserve">EUR </w:t>
      </w:r>
      <w:r w:rsidRPr="00DD41C9">
        <w:rPr>
          <w:rFonts w:asciiTheme="minorBidi" w:hAnsiTheme="minorBidi" w:cstheme="minorBidi"/>
        </w:rPr>
        <w:t>101.51</w:t>
      </w:r>
      <w:r w:rsidR="00C257A4" w:rsidRPr="00DD41C9">
        <w:rPr>
          <w:rFonts w:asciiTheme="minorBidi" w:hAnsiTheme="minorBidi" w:cstheme="minorBidi"/>
        </w:rPr>
        <w:t>9</w:t>
      </w:r>
      <w:r w:rsidRPr="00DD41C9">
        <w:rPr>
          <w:rFonts w:asciiTheme="minorBidi" w:hAnsiTheme="minorBidi" w:cstheme="minorBidi"/>
        </w:rPr>
        <w:t>. Jaarlijks kan dit bedrag aangepast worden op basis van de fiscale wet en regelgeving.</w:t>
      </w:r>
    </w:p>
    <w:p w:rsidR="003D6787" w:rsidRPr="00DD41C9" w:rsidRDefault="003D6787" w:rsidP="003D6787">
      <w:pPr>
        <w:pStyle w:val="Lijstalinea"/>
        <w:ind w:left="709" w:firstLine="0"/>
        <w:rPr>
          <w:rFonts w:asciiTheme="minorBidi" w:hAnsiTheme="minorBidi" w:cstheme="minorBidi"/>
        </w:rPr>
      </w:pPr>
    </w:p>
    <w:p w:rsidR="007241AF" w:rsidRDefault="007241AF" w:rsidP="001C2842">
      <w:pPr>
        <w:pStyle w:val="Kop2"/>
      </w:pPr>
      <w:bookmarkStart w:id="378" w:name="_Toc447874909"/>
      <w:bookmarkStart w:id="379" w:name="_Toc452732730"/>
      <w:r w:rsidRPr="00DD41C9">
        <w:t>Toeslagen</w:t>
      </w:r>
      <w:bookmarkEnd w:id="378"/>
      <w:bookmarkEnd w:id="379"/>
    </w:p>
    <w:p w:rsidR="003D6787" w:rsidRPr="003D6787" w:rsidRDefault="003D6787" w:rsidP="003D6787"/>
    <w:p w:rsidR="00BF58B8" w:rsidRPr="00DD41C9" w:rsidRDefault="00BF58B8" w:rsidP="0040108C">
      <w:pPr>
        <w:pStyle w:val="Kop3"/>
        <w:numPr>
          <w:ilvl w:val="1"/>
          <w:numId w:val="49"/>
        </w:numPr>
        <w:ind w:left="1276" w:hanging="1276"/>
      </w:pPr>
      <w:bookmarkStart w:id="380" w:name="_Ref426969821"/>
      <w:bookmarkStart w:id="381" w:name="_Toc447874910"/>
      <w:bookmarkStart w:id="382" w:name="_Toc452732731"/>
      <w:r w:rsidRPr="00DD41C9">
        <w:t>Toeslag CAO Budget</w:t>
      </w:r>
      <w:bookmarkEnd w:id="380"/>
      <w:bookmarkEnd w:id="381"/>
      <w:bookmarkEnd w:id="382"/>
    </w:p>
    <w:p w:rsidR="00BF58B8" w:rsidRPr="00DD41C9" w:rsidRDefault="00BF58B8" w:rsidP="00A06FD2">
      <w:pPr>
        <w:rPr>
          <w:rFonts w:asciiTheme="minorBidi" w:hAnsiTheme="minorBidi" w:cstheme="minorBidi"/>
        </w:rPr>
      </w:pPr>
    </w:p>
    <w:p w:rsidR="00BF58B8" w:rsidRPr="00DD41C9" w:rsidRDefault="00BF58B8" w:rsidP="006A79E0">
      <w:pPr>
        <w:ind w:left="0" w:firstLine="0"/>
        <w:rPr>
          <w:rFonts w:asciiTheme="minorBidi" w:hAnsiTheme="minorBidi" w:cstheme="minorBidi"/>
        </w:rPr>
      </w:pPr>
      <w:r w:rsidRPr="00DD41C9">
        <w:rPr>
          <w:rFonts w:asciiTheme="minorBidi" w:hAnsiTheme="minorBidi" w:cstheme="minorBidi"/>
        </w:rPr>
        <w:t xml:space="preserve">Je ontvangt een toeslag (CAO Budget) van 12,5% van je bruto maandsalaris. Deze toeslag kun je laten uitbetalen of besteden aan een aantal doelen. Je leest meer over deze toeslag in </w:t>
      </w:r>
      <w:r w:rsidR="003D6787">
        <w:rPr>
          <w:rFonts w:asciiTheme="minorBidi" w:hAnsiTheme="minorBidi" w:cstheme="minorBidi"/>
        </w:rPr>
        <w:t>B</w:t>
      </w:r>
      <w:r w:rsidR="00500B86" w:rsidRPr="00DD41C9">
        <w:rPr>
          <w:rFonts w:asciiTheme="minorBidi" w:hAnsiTheme="minorBidi" w:cstheme="minorBidi"/>
        </w:rPr>
        <w:t>ijlage 2.</w:t>
      </w:r>
    </w:p>
    <w:p w:rsidR="00BF58B8" w:rsidRPr="00DD41C9" w:rsidRDefault="00BF58B8" w:rsidP="00A06FD2">
      <w:pPr>
        <w:rPr>
          <w:rFonts w:asciiTheme="minorBidi" w:hAnsiTheme="minorBidi" w:cstheme="minorBidi"/>
        </w:rPr>
      </w:pPr>
      <w:r w:rsidRPr="00DD41C9">
        <w:rPr>
          <w:rFonts w:asciiTheme="minorBidi" w:hAnsiTheme="minorBidi" w:cstheme="minorBidi"/>
        </w:rPr>
        <w:t xml:space="preserve"> </w:t>
      </w:r>
    </w:p>
    <w:p w:rsidR="00DD7237" w:rsidRPr="00DD41C9" w:rsidRDefault="00DD7237" w:rsidP="0040108C">
      <w:pPr>
        <w:pStyle w:val="Kop3"/>
        <w:numPr>
          <w:ilvl w:val="1"/>
          <w:numId w:val="49"/>
        </w:numPr>
        <w:ind w:left="1276" w:hanging="1276"/>
      </w:pPr>
      <w:bookmarkStart w:id="383" w:name="_Ref426643124"/>
      <w:bookmarkStart w:id="384" w:name="_Ref426967113"/>
      <w:bookmarkStart w:id="385" w:name="_Ref426967129"/>
      <w:bookmarkStart w:id="386" w:name="_Ref426967960"/>
      <w:bookmarkStart w:id="387" w:name="_Toc447874911"/>
      <w:bookmarkStart w:id="388" w:name="_Toc452732732"/>
      <w:r w:rsidRPr="00DD41C9">
        <w:t>Toeslag voor overwerk</w:t>
      </w:r>
      <w:bookmarkEnd w:id="383"/>
      <w:bookmarkEnd w:id="384"/>
      <w:bookmarkEnd w:id="385"/>
      <w:bookmarkEnd w:id="386"/>
      <w:bookmarkEnd w:id="387"/>
      <w:bookmarkEnd w:id="388"/>
      <w:r w:rsidRPr="00DD41C9">
        <w:t xml:space="preserve"> </w:t>
      </w:r>
    </w:p>
    <w:p w:rsidR="00DD7237" w:rsidRPr="00DD41C9" w:rsidRDefault="00DD7237" w:rsidP="00A06FD2">
      <w:pPr>
        <w:rPr>
          <w:rFonts w:asciiTheme="minorBidi" w:hAnsiTheme="minorBidi" w:cstheme="minorBidi"/>
        </w:rPr>
      </w:pPr>
    </w:p>
    <w:p w:rsidR="00DD7237" w:rsidRPr="00DD41C9" w:rsidRDefault="00DD7237" w:rsidP="0040108C">
      <w:pPr>
        <w:pStyle w:val="Lijstalinea"/>
        <w:numPr>
          <w:ilvl w:val="2"/>
          <w:numId w:val="53"/>
        </w:numPr>
        <w:ind w:left="709" w:hanging="709"/>
        <w:rPr>
          <w:rFonts w:asciiTheme="minorBidi" w:hAnsiTheme="minorBidi" w:cstheme="minorBidi"/>
        </w:rPr>
      </w:pPr>
      <w:r w:rsidRPr="00DD41C9">
        <w:rPr>
          <w:rFonts w:asciiTheme="minorBidi" w:hAnsiTheme="minorBidi" w:cstheme="minorBidi"/>
        </w:rPr>
        <w:t xml:space="preserve">Je manager kan je vragen of verplichten meer te werken dan met jou is afgesproken. Moet je hierdoor meer werken dan de voor jou geldende normale arbeidsduur dan is er sprake van overwerk. Ben je ingedeeld in </w:t>
      </w:r>
      <w:r w:rsidR="00C27D6F" w:rsidRPr="00DD41C9">
        <w:rPr>
          <w:rFonts w:asciiTheme="minorBidi" w:hAnsiTheme="minorBidi" w:cstheme="minorBidi"/>
        </w:rPr>
        <w:t>een</w:t>
      </w:r>
      <w:r w:rsidRPr="00DD41C9">
        <w:rPr>
          <w:rFonts w:asciiTheme="minorBidi" w:hAnsiTheme="minorBidi" w:cstheme="minorBidi"/>
        </w:rPr>
        <w:t xml:space="preserve"> van de schalen 1 tot en met 10 dan krijg je hiervoor een vergoeding. Je krijgt geen vergoeding als je minder dan een half uur moet overwerken.</w:t>
      </w:r>
    </w:p>
    <w:p w:rsidR="00DD7237" w:rsidRPr="00DD41C9" w:rsidRDefault="00DD7237" w:rsidP="0040108C">
      <w:pPr>
        <w:pStyle w:val="Lijstalinea"/>
        <w:numPr>
          <w:ilvl w:val="2"/>
          <w:numId w:val="53"/>
        </w:numPr>
        <w:ind w:left="709" w:hanging="709"/>
        <w:rPr>
          <w:rFonts w:asciiTheme="minorBidi" w:hAnsiTheme="minorBidi" w:cstheme="minorBidi"/>
        </w:rPr>
      </w:pPr>
      <w:bookmarkStart w:id="389" w:name="_Ref426644019"/>
      <w:r w:rsidRPr="00DD41C9">
        <w:rPr>
          <w:rFonts w:asciiTheme="minorBidi" w:hAnsiTheme="minorBidi" w:cstheme="minorBidi"/>
        </w:rPr>
        <w:t>In een aantal situaties bepaalt je manager over welke periode wordt berekend of je meer of minder hebt gewerkt dan met jou is afgesproken. Dit is het geval wanneer voor jou:</w:t>
      </w:r>
      <w:bookmarkEnd w:id="389"/>
    </w:p>
    <w:p w:rsidR="00DD7237" w:rsidRPr="00DD41C9" w:rsidRDefault="00DD7237" w:rsidP="0040108C">
      <w:pPr>
        <w:pStyle w:val="Lijstalinea"/>
        <w:numPr>
          <w:ilvl w:val="0"/>
          <w:numId w:val="54"/>
        </w:numPr>
        <w:tabs>
          <w:tab w:val="clear" w:pos="720"/>
        </w:tabs>
        <w:ind w:left="1276" w:hanging="567"/>
        <w:rPr>
          <w:rFonts w:asciiTheme="minorBidi" w:hAnsiTheme="minorBidi" w:cstheme="minorBidi"/>
        </w:rPr>
      </w:pPr>
      <w:r w:rsidRPr="00DD41C9">
        <w:rPr>
          <w:rFonts w:asciiTheme="minorBidi" w:hAnsiTheme="minorBidi" w:cstheme="minorBidi"/>
        </w:rPr>
        <w:t>je rooster is veranderd of</w:t>
      </w:r>
    </w:p>
    <w:p w:rsidR="00DD7237" w:rsidRPr="00DD41C9" w:rsidRDefault="00DD7237" w:rsidP="0040108C">
      <w:pPr>
        <w:pStyle w:val="Lijstalinea"/>
        <w:numPr>
          <w:ilvl w:val="0"/>
          <w:numId w:val="54"/>
        </w:numPr>
        <w:tabs>
          <w:tab w:val="clear" w:pos="720"/>
        </w:tabs>
        <w:ind w:left="1276" w:hanging="567"/>
        <w:rPr>
          <w:rFonts w:asciiTheme="minorBidi" w:hAnsiTheme="minorBidi" w:cstheme="minorBidi"/>
        </w:rPr>
      </w:pPr>
      <w:r w:rsidRPr="00DD41C9">
        <w:rPr>
          <w:rFonts w:asciiTheme="minorBidi" w:hAnsiTheme="minorBidi" w:cstheme="minorBidi"/>
        </w:rPr>
        <w:t>je werktijden niet tevoren zijn vastgesteld.</w:t>
      </w:r>
    </w:p>
    <w:p w:rsidR="00DD7237" w:rsidRPr="00DD41C9" w:rsidRDefault="00DD7237" w:rsidP="00922F31">
      <w:pPr>
        <w:pStyle w:val="Lijstalinea"/>
        <w:ind w:left="709" w:firstLine="0"/>
        <w:rPr>
          <w:rFonts w:asciiTheme="minorBidi" w:hAnsiTheme="minorBidi" w:cstheme="minorBidi"/>
        </w:rPr>
      </w:pPr>
      <w:r w:rsidRPr="00DD41C9">
        <w:rPr>
          <w:rFonts w:asciiTheme="minorBidi" w:hAnsiTheme="minorBidi" w:cstheme="minorBidi"/>
        </w:rPr>
        <w:t>Heb je langer gewerkt dan is er</w:t>
      </w:r>
      <w:r w:rsidR="00922F31" w:rsidRPr="00DD41C9">
        <w:rPr>
          <w:rFonts w:asciiTheme="minorBidi" w:hAnsiTheme="minorBidi" w:cstheme="minorBidi"/>
        </w:rPr>
        <w:t xml:space="preserve"> sprake van het verrichten van '</w:t>
      </w:r>
      <w:r w:rsidRPr="00DD41C9">
        <w:rPr>
          <w:rFonts w:asciiTheme="minorBidi" w:hAnsiTheme="minorBidi" w:cstheme="minorBidi"/>
        </w:rPr>
        <w:t xml:space="preserve">plus' uren. Heb je korter gewerkt dan worden de 'min' uren verrekend met de eventuele 'plus' uren van de volgende periode(s). Twee keer per jaar, in maart en september, vervallen jouw op dat moment nog openstaande </w:t>
      </w:r>
      <w:r w:rsidR="00922F31" w:rsidRPr="00DD41C9">
        <w:rPr>
          <w:rFonts w:asciiTheme="minorBidi" w:hAnsiTheme="minorBidi" w:cstheme="minorBidi"/>
        </w:rPr>
        <w:t>‘</w:t>
      </w:r>
      <w:r w:rsidRPr="00DD41C9">
        <w:rPr>
          <w:rFonts w:asciiTheme="minorBidi" w:hAnsiTheme="minorBidi" w:cstheme="minorBidi"/>
        </w:rPr>
        <w:t>min</w:t>
      </w:r>
      <w:r w:rsidR="00922F31" w:rsidRPr="00DD41C9">
        <w:rPr>
          <w:rFonts w:asciiTheme="minorBidi" w:hAnsiTheme="minorBidi" w:cstheme="minorBidi"/>
        </w:rPr>
        <w:t>’</w:t>
      </w:r>
      <w:r w:rsidRPr="00DD41C9">
        <w:rPr>
          <w:rFonts w:asciiTheme="minorBidi" w:hAnsiTheme="minorBidi" w:cstheme="minorBidi"/>
        </w:rPr>
        <w:t xml:space="preserve"> uren.</w:t>
      </w:r>
    </w:p>
    <w:p w:rsidR="00DD7237" w:rsidRPr="00DD41C9" w:rsidRDefault="00DD7237" w:rsidP="0040108C">
      <w:pPr>
        <w:pStyle w:val="Lijstalinea"/>
        <w:numPr>
          <w:ilvl w:val="2"/>
          <w:numId w:val="53"/>
        </w:numPr>
        <w:ind w:left="709" w:hanging="709"/>
        <w:rPr>
          <w:rFonts w:asciiTheme="minorBidi" w:hAnsiTheme="minorBidi" w:cstheme="minorBidi"/>
        </w:rPr>
      </w:pPr>
      <w:r w:rsidRPr="00DD41C9">
        <w:rPr>
          <w:rFonts w:asciiTheme="minorBidi" w:hAnsiTheme="minorBidi" w:cstheme="minorBidi"/>
        </w:rPr>
        <w:t>Voor het bepalen van het aantal overwerkuren tellen sommige uren mee als gewerkte uren. Het gaat om de uren:</w:t>
      </w:r>
    </w:p>
    <w:p w:rsidR="00DD7237" w:rsidRPr="00DD41C9" w:rsidRDefault="00DD7237" w:rsidP="0040108C">
      <w:pPr>
        <w:pStyle w:val="Lijstalinea"/>
        <w:numPr>
          <w:ilvl w:val="0"/>
          <w:numId w:val="54"/>
        </w:numPr>
        <w:tabs>
          <w:tab w:val="clear" w:pos="720"/>
        </w:tabs>
        <w:ind w:left="1276" w:hanging="567"/>
        <w:rPr>
          <w:rFonts w:asciiTheme="minorBidi" w:hAnsiTheme="minorBidi" w:cstheme="minorBidi"/>
        </w:rPr>
      </w:pPr>
      <w:r w:rsidRPr="00DD41C9">
        <w:rPr>
          <w:rFonts w:asciiTheme="minorBidi" w:hAnsiTheme="minorBidi" w:cstheme="minorBidi"/>
        </w:rPr>
        <w:t>die je arbeidsongeschikt bent geweest;</w:t>
      </w:r>
    </w:p>
    <w:p w:rsidR="00DD7237" w:rsidRPr="00DD41C9" w:rsidRDefault="00DD7237" w:rsidP="0040108C">
      <w:pPr>
        <w:pStyle w:val="Lijstalinea"/>
        <w:numPr>
          <w:ilvl w:val="0"/>
          <w:numId w:val="54"/>
        </w:numPr>
        <w:tabs>
          <w:tab w:val="clear" w:pos="720"/>
        </w:tabs>
        <w:ind w:left="1276" w:hanging="567"/>
        <w:rPr>
          <w:rFonts w:asciiTheme="minorBidi" w:hAnsiTheme="minorBidi" w:cstheme="minorBidi"/>
        </w:rPr>
      </w:pPr>
      <w:r w:rsidRPr="00DD41C9">
        <w:rPr>
          <w:rFonts w:asciiTheme="minorBidi" w:hAnsiTheme="minorBidi" w:cstheme="minorBidi"/>
        </w:rPr>
        <w:t>waarop je vergoeding in tijd hebt genoten;</w:t>
      </w:r>
    </w:p>
    <w:p w:rsidR="00DD7237" w:rsidRPr="00DD41C9" w:rsidRDefault="00DD7237" w:rsidP="0040108C">
      <w:pPr>
        <w:pStyle w:val="Lijstalinea"/>
        <w:numPr>
          <w:ilvl w:val="0"/>
          <w:numId w:val="54"/>
        </w:numPr>
        <w:tabs>
          <w:tab w:val="clear" w:pos="720"/>
        </w:tabs>
        <w:ind w:left="1276" w:hanging="567"/>
        <w:rPr>
          <w:rFonts w:asciiTheme="minorBidi" w:hAnsiTheme="minorBidi" w:cstheme="minorBidi"/>
        </w:rPr>
      </w:pPr>
      <w:r w:rsidRPr="00DD41C9">
        <w:rPr>
          <w:rFonts w:asciiTheme="minorBidi" w:hAnsiTheme="minorBidi" w:cstheme="minorBidi"/>
        </w:rPr>
        <w:t>vakantie of buitengewoon verlof hebt gehad.</w:t>
      </w:r>
    </w:p>
    <w:p w:rsidR="00DD7237" w:rsidRPr="00DD41C9" w:rsidRDefault="00DD7237" w:rsidP="0040108C">
      <w:pPr>
        <w:pStyle w:val="Lijstalinea"/>
        <w:numPr>
          <w:ilvl w:val="0"/>
          <w:numId w:val="48"/>
        </w:numPr>
        <w:ind w:left="709" w:hanging="709"/>
        <w:rPr>
          <w:rFonts w:asciiTheme="minorBidi" w:hAnsiTheme="minorBidi" w:cstheme="minorBidi"/>
        </w:rPr>
      </w:pPr>
      <w:bookmarkStart w:id="390" w:name="_Ref426643998"/>
      <w:r w:rsidRPr="00DD41C9">
        <w:rPr>
          <w:rFonts w:asciiTheme="minorBidi" w:hAnsiTheme="minorBidi" w:cstheme="minorBidi"/>
        </w:rPr>
        <w:t>De vergoeding voor overwerk bestaat uit een:</w:t>
      </w:r>
      <w:bookmarkEnd w:id="390"/>
      <w:r w:rsidRPr="00DD41C9">
        <w:rPr>
          <w:rFonts w:asciiTheme="minorBidi" w:hAnsiTheme="minorBidi" w:cstheme="minorBidi"/>
        </w:rPr>
        <w:t xml:space="preserve"> </w:t>
      </w:r>
    </w:p>
    <w:p w:rsidR="00DD7237" w:rsidRPr="00DD41C9" w:rsidRDefault="00DD7237" w:rsidP="0040108C">
      <w:pPr>
        <w:pStyle w:val="Lijstalinea"/>
        <w:numPr>
          <w:ilvl w:val="0"/>
          <w:numId w:val="54"/>
        </w:numPr>
        <w:tabs>
          <w:tab w:val="clear" w:pos="720"/>
        </w:tabs>
        <w:ind w:left="1276" w:hanging="567"/>
        <w:rPr>
          <w:rFonts w:asciiTheme="minorBidi" w:hAnsiTheme="minorBidi" w:cstheme="minorBidi"/>
        </w:rPr>
      </w:pPr>
      <w:r w:rsidRPr="00DD41C9">
        <w:rPr>
          <w:rFonts w:asciiTheme="minorBidi" w:hAnsiTheme="minorBidi" w:cstheme="minorBidi"/>
        </w:rPr>
        <w:t>vergoeding</w:t>
      </w:r>
      <w:r w:rsidR="00FF50EF" w:rsidRPr="00DD41C9">
        <w:rPr>
          <w:rFonts w:asciiTheme="minorBidi" w:hAnsiTheme="minorBidi" w:cstheme="minorBidi"/>
        </w:rPr>
        <w:t xml:space="preserve"> in</w:t>
      </w:r>
      <w:r w:rsidRPr="00DD41C9">
        <w:rPr>
          <w:rFonts w:asciiTheme="minorBidi" w:hAnsiTheme="minorBidi" w:cstheme="minorBidi"/>
        </w:rPr>
        <w:t xml:space="preserve"> tijd, gelijk aan het aantal overwerkuren, en</w:t>
      </w:r>
    </w:p>
    <w:p w:rsidR="00DD7237" w:rsidRPr="00DD41C9" w:rsidRDefault="00DD7237" w:rsidP="0040108C">
      <w:pPr>
        <w:pStyle w:val="Lijstalinea"/>
        <w:numPr>
          <w:ilvl w:val="0"/>
          <w:numId w:val="54"/>
        </w:numPr>
        <w:tabs>
          <w:tab w:val="clear" w:pos="720"/>
        </w:tabs>
        <w:ind w:left="1276" w:hanging="567"/>
        <w:rPr>
          <w:rFonts w:asciiTheme="minorBidi" w:hAnsiTheme="minorBidi" w:cstheme="minorBidi"/>
        </w:rPr>
      </w:pPr>
      <w:r w:rsidRPr="00DD41C9">
        <w:rPr>
          <w:rFonts w:asciiTheme="minorBidi" w:hAnsiTheme="minorBidi" w:cstheme="minorBidi"/>
        </w:rPr>
        <w:t>toeslag in geld voor elk overwerkuur.</w:t>
      </w:r>
    </w:p>
    <w:p w:rsidR="00DD7237" w:rsidRPr="00DD41C9" w:rsidRDefault="00DD7237" w:rsidP="0040108C">
      <w:pPr>
        <w:pStyle w:val="Lijstalinea"/>
        <w:numPr>
          <w:ilvl w:val="0"/>
          <w:numId w:val="48"/>
        </w:numPr>
        <w:ind w:left="709" w:hanging="709"/>
        <w:rPr>
          <w:rFonts w:asciiTheme="minorBidi" w:hAnsiTheme="minorBidi" w:cstheme="minorBidi"/>
        </w:rPr>
      </w:pPr>
      <w:r w:rsidRPr="00DD41C9">
        <w:rPr>
          <w:rFonts w:asciiTheme="minorBidi" w:hAnsiTheme="minorBidi" w:cstheme="minorBidi"/>
        </w:rPr>
        <w:t>De vergoeding in tijd krijg je zo snel mogelijk toegekend. Dit gebeurt niet later dan in de zesde maand na de maand waarin je hebt overgewerkt. Je manager houdt zoveel mogelijk rekening met jouw wensen.</w:t>
      </w:r>
    </w:p>
    <w:p w:rsidR="00DD7237" w:rsidRPr="00DD41C9" w:rsidRDefault="00DD7237" w:rsidP="0040108C">
      <w:pPr>
        <w:pStyle w:val="Lijstalinea"/>
        <w:numPr>
          <w:ilvl w:val="0"/>
          <w:numId w:val="48"/>
        </w:numPr>
        <w:ind w:left="709" w:hanging="709"/>
        <w:rPr>
          <w:rFonts w:asciiTheme="minorBidi" w:hAnsiTheme="minorBidi" w:cstheme="minorBidi"/>
        </w:rPr>
      </w:pPr>
      <w:r w:rsidRPr="00DD41C9">
        <w:rPr>
          <w:rFonts w:asciiTheme="minorBidi" w:hAnsiTheme="minorBidi" w:cstheme="minorBidi"/>
        </w:rPr>
        <w:t>Je manager kan besluiten dat vergoeding in tijd niet in het belang van KPN is. In dat geval krijg je een vergoeding in geld van het salaris per uur voor elke overwerkuur.</w:t>
      </w:r>
    </w:p>
    <w:p w:rsidR="00922F31" w:rsidRPr="00DD41C9" w:rsidRDefault="00DD7237" w:rsidP="0040108C">
      <w:pPr>
        <w:pStyle w:val="Lijstalinea"/>
        <w:numPr>
          <w:ilvl w:val="0"/>
          <w:numId w:val="48"/>
        </w:numPr>
        <w:ind w:left="709" w:hanging="709"/>
        <w:rPr>
          <w:rFonts w:asciiTheme="minorBidi" w:hAnsiTheme="minorBidi" w:cstheme="minorBidi"/>
        </w:rPr>
      </w:pPr>
      <w:r w:rsidRPr="00DD41C9">
        <w:rPr>
          <w:rFonts w:asciiTheme="minorBidi" w:hAnsiTheme="minorBidi" w:cstheme="minorBidi"/>
        </w:rPr>
        <w:t>De toeslag in geld genoemd in</w:t>
      </w:r>
      <w:r w:rsidR="00500B86" w:rsidRPr="00DD41C9">
        <w:rPr>
          <w:rFonts w:asciiTheme="minorBidi" w:hAnsiTheme="minorBidi" w:cstheme="minorBidi"/>
        </w:rPr>
        <w:t xml:space="preserve"> lid 4</w:t>
      </w:r>
      <w:r w:rsidR="0079397F" w:rsidRPr="00DD41C9">
        <w:rPr>
          <w:rFonts w:asciiTheme="minorBidi" w:hAnsiTheme="minorBidi" w:cstheme="minorBidi"/>
        </w:rPr>
        <w:t xml:space="preserve"> </w:t>
      </w:r>
      <w:r w:rsidRPr="00DD41C9">
        <w:rPr>
          <w:rFonts w:asciiTheme="minorBidi" w:hAnsiTheme="minorBidi" w:cstheme="minorBidi"/>
        </w:rPr>
        <w:t>is een percentage van je salaris per uur. Dit percentage bedraagt:</w:t>
      </w:r>
    </w:p>
    <w:tbl>
      <w:tblPr>
        <w:tblStyle w:val="Tabelraster"/>
        <w:tblW w:w="8306" w:type="dxa"/>
        <w:tblInd w:w="817" w:type="dxa"/>
        <w:tblLook w:val="04A0" w:firstRow="1" w:lastRow="0" w:firstColumn="1" w:lastColumn="0" w:noHBand="0" w:noVBand="1"/>
      </w:tblPr>
      <w:tblGrid>
        <w:gridCol w:w="7566"/>
        <w:gridCol w:w="740"/>
      </w:tblGrid>
      <w:tr w:rsidR="005F3664" w:rsidRPr="00DD41C9" w:rsidTr="005F3664">
        <w:trPr>
          <w:trHeight w:val="273"/>
        </w:trPr>
        <w:tc>
          <w:tcPr>
            <w:tcW w:w="7566" w:type="dxa"/>
          </w:tcPr>
          <w:p w:rsidR="005F3664" w:rsidRPr="0055697B" w:rsidRDefault="005F3664" w:rsidP="00922F31">
            <w:pPr>
              <w:pStyle w:val="Lijstalinea"/>
              <w:tabs>
                <w:tab w:val="clear" w:pos="1288"/>
              </w:tabs>
              <w:ind w:left="0" w:firstLine="0"/>
              <w:rPr>
                <w:rFonts w:asciiTheme="minorBidi" w:hAnsiTheme="minorBidi" w:cstheme="minorBidi"/>
                <w:sz w:val="18"/>
              </w:rPr>
            </w:pPr>
            <w:r w:rsidRPr="0055697B">
              <w:rPr>
                <w:rFonts w:asciiTheme="minorBidi" w:hAnsiTheme="minorBidi" w:cstheme="minorBidi"/>
                <w:sz w:val="18"/>
              </w:rPr>
              <w:t>maandag 6.00 uur tot zaterdag 18.00 uur voor de eerste 2 overwerkuren per dag</w:t>
            </w:r>
          </w:p>
        </w:tc>
        <w:tc>
          <w:tcPr>
            <w:tcW w:w="740" w:type="dxa"/>
          </w:tcPr>
          <w:p w:rsidR="005F3664" w:rsidRPr="0055697B" w:rsidRDefault="005F3664" w:rsidP="00922F31">
            <w:pPr>
              <w:pStyle w:val="Lijstalinea"/>
              <w:tabs>
                <w:tab w:val="clear" w:pos="1288"/>
              </w:tabs>
              <w:ind w:left="0" w:firstLine="0"/>
              <w:jc w:val="right"/>
              <w:rPr>
                <w:rFonts w:asciiTheme="minorBidi" w:hAnsiTheme="minorBidi" w:cstheme="minorBidi"/>
                <w:sz w:val="18"/>
              </w:rPr>
            </w:pPr>
            <w:r w:rsidRPr="0055697B">
              <w:rPr>
                <w:rFonts w:asciiTheme="minorBidi" w:hAnsiTheme="minorBidi" w:cstheme="minorBidi"/>
                <w:sz w:val="18"/>
              </w:rPr>
              <w:t>30%</w:t>
            </w:r>
          </w:p>
        </w:tc>
      </w:tr>
      <w:tr w:rsidR="005F3664" w:rsidRPr="00DD41C9" w:rsidTr="005F3664">
        <w:trPr>
          <w:trHeight w:val="273"/>
        </w:trPr>
        <w:tc>
          <w:tcPr>
            <w:tcW w:w="7566" w:type="dxa"/>
          </w:tcPr>
          <w:p w:rsidR="005F3664" w:rsidRPr="0055697B" w:rsidRDefault="005F3664" w:rsidP="00922F31">
            <w:pPr>
              <w:pStyle w:val="Lijstalinea"/>
              <w:tabs>
                <w:tab w:val="clear" w:pos="1288"/>
              </w:tabs>
              <w:ind w:left="0" w:firstLine="0"/>
              <w:rPr>
                <w:rFonts w:asciiTheme="minorBidi" w:hAnsiTheme="minorBidi" w:cstheme="minorBidi"/>
                <w:sz w:val="18"/>
              </w:rPr>
            </w:pPr>
            <w:r w:rsidRPr="0055697B">
              <w:rPr>
                <w:rFonts w:asciiTheme="minorBidi" w:hAnsiTheme="minorBidi" w:cstheme="minorBidi"/>
                <w:sz w:val="18"/>
              </w:rPr>
              <w:t>maandag 6.00 uur tot zaterdag 18.00 uur voor de overwerkuren na de eerste 2 overwerkuren per dag</w:t>
            </w:r>
          </w:p>
        </w:tc>
        <w:tc>
          <w:tcPr>
            <w:tcW w:w="740" w:type="dxa"/>
          </w:tcPr>
          <w:p w:rsidR="005F3664" w:rsidRPr="0055697B" w:rsidRDefault="005F3664" w:rsidP="00922F31">
            <w:pPr>
              <w:pStyle w:val="Lijstalinea"/>
              <w:tabs>
                <w:tab w:val="clear" w:pos="1288"/>
              </w:tabs>
              <w:ind w:left="0" w:firstLine="0"/>
              <w:jc w:val="right"/>
              <w:rPr>
                <w:rFonts w:asciiTheme="minorBidi" w:hAnsiTheme="minorBidi" w:cstheme="minorBidi"/>
                <w:sz w:val="18"/>
              </w:rPr>
            </w:pPr>
            <w:r w:rsidRPr="0055697B">
              <w:rPr>
                <w:rFonts w:asciiTheme="minorBidi" w:hAnsiTheme="minorBidi" w:cstheme="minorBidi"/>
                <w:sz w:val="18"/>
              </w:rPr>
              <w:t>50%</w:t>
            </w:r>
          </w:p>
        </w:tc>
      </w:tr>
      <w:tr w:rsidR="005F3664" w:rsidRPr="00DD41C9" w:rsidTr="005F3664">
        <w:trPr>
          <w:trHeight w:val="273"/>
        </w:trPr>
        <w:tc>
          <w:tcPr>
            <w:tcW w:w="7566" w:type="dxa"/>
          </w:tcPr>
          <w:p w:rsidR="005F3664" w:rsidRPr="0055697B" w:rsidRDefault="005F3664" w:rsidP="00922F31">
            <w:pPr>
              <w:pStyle w:val="Lijstalinea"/>
              <w:tabs>
                <w:tab w:val="clear" w:pos="1288"/>
              </w:tabs>
              <w:ind w:left="0" w:firstLine="0"/>
              <w:rPr>
                <w:rFonts w:asciiTheme="minorBidi" w:hAnsiTheme="minorBidi" w:cstheme="minorBidi"/>
                <w:sz w:val="18"/>
              </w:rPr>
            </w:pPr>
            <w:r w:rsidRPr="0055697B">
              <w:rPr>
                <w:rFonts w:asciiTheme="minorBidi" w:hAnsiTheme="minorBidi" w:cstheme="minorBidi"/>
                <w:sz w:val="18"/>
              </w:rPr>
              <w:t>zaterdag 18.00 uur tot maandag 6.00 uur</w:t>
            </w:r>
          </w:p>
        </w:tc>
        <w:tc>
          <w:tcPr>
            <w:tcW w:w="740" w:type="dxa"/>
          </w:tcPr>
          <w:p w:rsidR="005F3664" w:rsidRPr="0055697B" w:rsidRDefault="005F3664" w:rsidP="00922F31">
            <w:pPr>
              <w:pStyle w:val="Lijstalinea"/>
              <w:tabs>
                <w:tab w:val="clear" w:pos="1288"/>
              </w:tabs>
              <w:ind w:left="0" w:firstLine="0"/>
              <w:jc w:val="right"/>
              <w:rPr>
                <w:rFonts w:asciiTheme="minorBidi" w:hAnsiTheme="minorBidi" w:cstheme="minorBidi"/>
                <w:sz w:val="18"/>
              </w:rPr>
            </w:pPr>
            <w:r w:rsidRPr="0055697B">
              <w:rPr>
                <w:rFonts w:asciiTheme="minorBidi" w:hAnsiTheme="minorBidi" w:cstheme="minorBidi"/>
                <w:sz w:val="18"/>
              </w:rPr>
              <w:t>100%</w:t>
            </w:r>
          </w:p>
        </w:tc>
      </w:tr>
      <w:tr w:rsidR="005F3664" w:rsidRPr="00DD41C9" w:rsidTr="005F3664">
        <w:trPr>
          <w:trHeight w:val="273"/>
        </w:trPr>
        <w:tc>
          <w:tcPr>
            <w:tcW w:w="7566" w:type="dxa"/>
          </w:tcPr>
          <w:p w:rsidR="005F3664" w:rsidRPr="0055697B" w:rsidRDefault="005F3664" w:rsidP="00922F31">
            <w:pPr>
              <w:pStyle w:val="Lijstalinea"/>
              <w:tabs>
                <w:tab w:val="clear" w:pos="1288"/>
              </w:tabs>
              <w:ind w:left="0" w:firstLine="0"/>
              <w:rPr>
                <w:rFonts w:asciiTheme="minorBidi" w:hAnsiTheme="minorBidi" w:cstheme="minorBidi"/>
                <w:sz w:val="18"/>
              </w:rPr>
            </w:pPr>
            <w:r w:rsidRPr="0055697B">
              <w:rPr>
                <w:rFonts w:asciiTheme="minorBidi" w:hAnsiTheme="minorBidi" w:cstheme="minorBidi"/>
                <w:sz w:val="18"/>
              </w:rPr>
              <w:t>feestdagen</w:t>
            </w:r>
          </w:p>
        </w:tc>
        <w:tc>
          <w:tcPr>
            <w:tcW w:w="740" w:type="dxa"/>
          </w:tcPr>
          <w:p w:rsidR="005F3664" w:rsidRPr="0055697B" w:rsidRDefault="005F3664" w:rsidP="00922F31">
            <w:pPr>
              <w:pStyle w:val="Lijstalinea"/>
              <w:tabs>
                <w:tab w:val="clear" w:pos="1288"/>
              </w:tabs>
              <w:ind w:left="0" w:firstLine="0"/>
              <w:jc w:val="right"/>
              <w:rPr>
                <w:rFonts w:asciiTheme="minorBidi" w:hAnsiTheme="minorBidi" w:cstheme="minorBidi"/>
                <w:sz w:val="18"/>
              </w:rPr>
            </w:pPr>
            <w:r w:rsidRPr="0055697B">
              <w:rPr>
                <w:rFonts w:asciiTheme="minorBidi" w:hAnsiTheme="minorBidi" w:cstheme="minorBidi"/>
                <w:sz w:val="18"/>
              </w:rPr>
              <w:t>200%</w:t>
            </w:r>
          </w:p>
        </w:tc>
      </w:tr>
      <w:tr w:rsidR="005F3664" w:rsidRPr="00DD41C9" w:rsidTr="005F3664">
        <w:trPr>
          <w:trHeight w:val="273"/>
        </w:trPr>
        <w:tc>
          <w:tcPr>
            <w:tcW w:w="7566" w:type="dxa"/>
          </w:tcPr>
          <w:p w:rsidR="005F3664" w:rsidRPr="0055697B" w:rsidRDefault="005F3664" w:rsidP="00922F31">
            <w:pPr>
              <w:pStyle w:val="Lijstalinea"/>
              <w:tabs>
                <w:tab w:val="clear" w:pos="1288"/>
              </w:tabs>
              <w:ind w:left="0" w:firstLine="0"/>
              <w:rPr>
                <w:rFonts w:asciiTheme="minorBidi" w:hAnsiTheme="minorBidi" w:cstheme="minorBidi"/>
                <w:sz w:val="18"/>
              </w:rPr>
            </w:pPr>
            <w:r w:rsidRPr="0055697B">
              <w:rPr>
                <w:rFonts w:asciiTheme="minorBidi" w:hAnsiTheme="minorBidi" w:cstheme="minorBidi"/>
                <w:sz w:val="18"/>
              </w:rPr>
              <w:t>de dag volgend op een feestdag van 0.00 uur tot 6.00 uur</w:t>
            </w:r>
          </w:p>
        </w:tc>
        <w:tc>
          <w:tcPr>
            <w:tcW w:w="740" w:type="dxa"/>
          </w:tcPr>
          <w:p w:rsidR="005F3664" w:rsidRPr="0055697B" w:rsidRDefault="005F3664" w:rsidP="00922F31">
            <w:pPr>
              <w:pStyle w:val="Lijstalinea"/>
              <w:tabs>
                <w:tab w:val="clear" w:pos="1288"/>
              </w:tabs>
              <w:ind w:left="0" w:firstLine="0"/>
              <w:jc w:val="right"/>
              <w:rPr>
                <w:rFonts w:asciiTheme="minorBidi" w:hAnsiTheme="minorBidi" w:cstheme="minorBidi"/>
                <w:sz w:val="18"/>
              </w:rPr>
            </w:pPr>
            <w:r w:rsidRPr="0055697B">
              <w:rPr>
                <w:rFonts w:asciiTheme="minorBidi" w:hAnsiTheme="minorBidi" w:cstheme="minorBidi"/>
                <w:sz w:val="18"/>
              </w:rPr>
              <w:t>200%</w:t>
            </w:r>
          </w:p>
        </w:tc>
      </w:tr>
    </w:tbl>
    <w:p w:rsidR="00DD7237" w:rsidRPr="00DD41C9" w:rsidRDefault="00DD7237" w:rsidP="0040108C">
      <w:pPr>
        <w:pStyle w:val="Lijstalinea"/>
        <w:numPr>
          <w:ilvl w:val="0"/>
          <w:numId w:val="48"/>
        </w:numPr>
        <w:ind w:left="709" w:hanging="709"/>
        <w:rPr>
          <w:rFonts w:asciiTheme="minorBidi" w:hAnsiTheme="minorBidi" w:cstheme="minorBidi"/>
        </w:rPr>
      </w:pPr>
      <w:bookmarkStart w:id="391" w:name="_Ref426644024"/>
      <w:r w:rsidRPr="00DD41C9">
        <w:rPr>
          <w:rFonts w:asciiTheme="minorBidi" w:hAnsiTheme="minorBidi" w:cstheme="minorBidi"/>
        </w:rPr>
        <w:t>Ben je ingedeeld in schaal 11 of hoger dan kun je soms toch een vergoeding voor overwerk krijgen. Dit is het geval als je moet overwerken op feestdagen of vóór 6.00 uur van de dag volgend op een feestdag. De toeslag bedraagt dan 200% van je salaris per uur.</w:t>
      </w:r>
      <w:bookmarkEnd w:id="391"/>
      <w:r w:rsidRPr="00DD41C9">
        <w:rPr>
          <w:rFonts w:asciiTheme="minorBidi" w:hAnsiTheme="minorBidi" w:cstheme="minorBidi"/>
        </w:rPr>
        <w:t xml:space="preserve"> </w:t>
      </w:r>
    </w:p>
    <w:p w:rsidR="00922F31" w:rsidRPr="00DD41C9" w:rsidRDefault="00A660B8" w:rsidP="0040108C">
      <w:pPr>
        <w:pStyle w:val="Lijstalinea"/>
        <w:numPr>
          <w:ilvl w:val="0"/>
          <w:numId w:val="48"/>
        </w:numPr>
        <w:ind w:left="709" w:hanging="709"/>
        <w:rPr>
          <w:rFonts w:asciiTheme="minorBidi" w:hAnsiTheme="minorBidi" w:cstheme="minorBidi"/>
        </w:rPr>
      </w:pPr>
      <w:r w:rsidRPr="00DD41C9">
        <w:rPr>
          <w:rFonts w:asciiTheme="minorBidi" w:hAnsiTheme="minorBidi" w:cstheme="minorBidi"/>
        </w:rPr>
        <w:t xml:space="preserve">Ben je ingedeeld in het hoofdstuk Klantexpert en ben je ingedeeld in een roulerend rooster? De </w:t>
      </w:r>
      <w:r w:rsidR="00E04FCC" w:rsidRPr="00DD41C9">
        <w:rPr>
          <w:rFonts w:asciiTheme="minorBidi" w:hAnsiTheme="minorBidi" w:cstheme="minorBidi"/>
        </w:rPr>
        <w:t>leden 2 tot en met 8</w:t>
      </w:r>
      <w:r w:rsidRPr="00DD41C9">
        <w:rPr>
          <w:rFonts w:asciiTheme="minorBidi" w:hAnsiTheme="minorBidi" w:cstheme="minorBidi"/>
        </w:rPr>
        <w:t xml:space="preserve"> gelden dan niet voor jou. In afwijking daarvan gelden de</w:t>
      </w:r>
      <w:r w:rsidR="00E04FCC" w:rsidRPr="00DD41C9">
        <w:rPr>
          <w:rFonts w:asciiTheme="minorBidi" w:hAnsiTheme="minorBidi" w:cstheme="minorBidi"/>
        </w:rPr>
        <w:t xml:space="preserve">  leden 10</w:t>
      </w:r>
      <w:r w:rsidRPr="00DD41C9">
        <w:rPr>
          <w:rFonts w:asciiTheme="minorBidi" w:hAnsiTheme="minorBidi" w:cstheme="minorBidi"/>
        </w:rPr>
        <w:t xml:space="preserve"> tot en met </w:t>
      </w:r>
      <w:r w:rsidR="00E04FCC" w:rsidRPr="00DD41C9">
        <w:rPr>
          <w:rFonts w:asciiTheme="minorBidi" w:hAnsiTheme="minorBidi" w:cstheme="minorBidi"/>
        </w:rPr>
        <w:t>14.</w:t>
      </w:r>
    </w:p>
    <w:p w:rsidR="00A660B8" w:rsidRPr="00DD41C9" w:rsidRDefault="00D16327" w:rsidP="00BD16C4">
      <w:pPr>
        <w:pStyle w:val="Lijstalinea"/>
        <w:ind w:left="709" w:firstLine="0"/>
        <w:rPr>
          <w:rFonts w:asciiTheme="minorBidi" w:hAnsiTheme="minorBidi" w:cstheme="minorBidi"/>
        </w:rPr>
      </w:pPr>
      <w:r w:rsidRPr="00DD41C9">
        <w:rPr>
          <w:rFonts w:asciiTheme="minorBidi" w:hAnsiTheme="minorBidi" w:cstheme="minorBidi"/>
        </w:rPr>
        <w:t>Ben je per 1 november 2014 ingedeeld in het hoofdstuk Klantexpert en was je voor die datum ingedeeld in het hoofdstuk Algemeen en ben je ingedeeld in een roulerend rooster? In dat geval gelden de</w:t>
      </w:r>
      <w:r w:rsidR="00E04FCC" w:rsidRPr="00DD41C9">
        <w:rPr>
          <w:rFonts w:asciiTheme="minorBidi" w:hAnsiTheme="minorBidi" w:cstheme="minorBidi"/>
        </w:rPr>
        <w:t xml:space="preserve"> leden 2 tot en met 8 </w:t>
      </w:r>
      <w:r w:rsidRPr="00DD41C9">
        <w:rPr>
          <w:rFonts w:asciiTheme="minorBidi" w:hAnsiTheme="minorBidi" w:cstheme="minorBidi"/>
        </w:rPr>
        <w:t>wel voor jou en de</w:t>
      </w:r>
      <w:r w:rsidR="00E04FCC" w:rsidRPr="00DD41C9">
        <w:rPr>
          <w:rFonts w:asciiTheme="minorBidi" w:hAnsiTheme="minorBidi" w:cstheme="minorBidi"/>
        </w:rPr>
        <w:t xml:space="preserve"> leden 10 tot en met 14 niet</w:t>
      </w:r>
      <w:r w:rsidRPr="00DD41C9">
        <w:rPr>
          <w:rFonts w:asciiTheme="minorBidi" w:hAnsiTheme="minorBidi" w:cstheme="minorBidi"/>
        </w:rPr>
        <w:t>.</w:t>
      </w:r>
    </w:p>
    <w:p w:rsidR="00A660B8" w:rsidRPr="00DD41C9" w:rsidRDefault="00A660B8" w:rsidP="0040108C">
      <w:pPr>
        <w:pStyle w:val="Lijstalinea"/>
        <w:numPr>
          <w:ilvl w:val="0"/>
          <w:numId w:val="48"/>
        </w:numPr>
        <w:ind w:left="709" w:hanging="709"/>
        <w:rPr>
          <w:rFonts w:asciiTheme="minorBidi" w:hAnsiTheme="minorBidi" w:cstheme="minorBidi"/>
        </w:rPr>
      </w:pPr>
      <w:bookmarkStart w:id="392" w:name="_Ref426644036"/>
      <w:r w:rsidRPr="00DD41C9">
        <w:rPr>
          <w:rFonts w:asciiTheme="minorBidi" w:hAnsiTheme="minorBidi" w:cstheme="minorBidi"/>
        </w:rPr>
        <w:lastRenderedPageBreak/>
        <w:t>De vergoeding voor overwerk bestaat uit een compensatie in tijd. Deze is gelijk aan het aantal overuren dat je hebt gewerkt.</w:t>
      </w:r>
      <w:bookmarkEnd w:id="392"/>
    </w:p>
    <w:p w:rsidR="00A660B8" w:rsidRPr="00DD41C9" w:rsidRDefault="00A660B8" w:rsidP="0040108C">
      <w:pPr>
        <w:pStyle w:val="Lijstalinea"/>
        <w:numPr>
          <w:ilvl w:val="0"/>
          <w:numId w:val="48"/>
        </w:numPr>
        <w:ind w:left="709" w:hanging="709"/>
        <w:rPr>
          <w:rFonts w:asciiTheme="minorBidi" w:hAnsiTheme="minorBidi" w:cstheme="minorBidi"/>
        </w:rPr>
      </w:pPr>
      <w:r w:rsidRPr="00DD41C9">
        <w:rPr>
          <w:rFonts w:asciiTheme="minorBidi" w:hAnsiTheme="minorBidi" w:cstheme="minorBidi"/>
        </w:rPr>
        <w:t xml:space="preserve">Je compenseert je overuren in de twee kwartalen die volgen op het kwartaal waarin deze zijn ontstaan. </w:t>
      </w:r>
    </w:p>
    <w:p w:rsidR="00A660B8" w:rsidRPr="00DD41C9" w:rsidRDefault="00A660B8" w:rsidP="0040108C">
      <w:pPr>
        <w:pStyle w:val="Lijstalinea"/>
        <w:numPr>
          <w:ilvl w:val="0"/>
          <w:numId w:val="48"/>
        </w:numPr>
        <w:ind w:left="709" w:hanging="709"/>
        <w:rPr>
          <w:rFonts w:asciiTheme="minorBidi" w:hAnsiTheme="minorBidi" w:cstheme="minorBidi"/>
        </w:rPr>
      </w:pPr>
      <w:bookmarkStart w:id="393" w:name="_Ref426644114"/>
      <w:r w:rsidRPr="00DD41C9">
        <w:rPr>
          <w:rFonts w:asciiTheme="minorBidi" w:hAnsiTheme="minorBidi" w:cstheme="minorBidi"/>
        </w:rPr>
        <w:t>Je manager kan besluiten dat vergoeding in tijd niet in het belang van KPN is. In dat geval krijg je in plaats daarvan een vergoeding in geld van het salaris per uur voor elk overwerkuur.</w:t>
      </w:r>
      <w:bookmarkEnd w:id="393"/>
      <w:r w:rsidRPr="00DD41C9">
        <w:rPr>
          <w:rFonts w:asciiTheme="minorBidi" w:hAnsiTheme="minorBidi" w:cstheme="minorBidi"/>
        </w:rPr>
        <w:t xml:space="preserve"> </w:t>
      </w:r>
    </w:p>
    <w:p w:rsidR="00A660B8" w:rsidRPr="00DD41C9" w:rsidRDefault="00A660B8" w:rsidP="0040108C">
      <w:pPr>
        <w:pStyle w:val="Lijstalinea"/>
        <w:numPr>
          <w:ilvl w:val="0"/>
          <w:numId w:val="48"/>
        </w:numPr>
        <w:ind w:left="709" w:hanging="709"/>
        <w:rPr>
          <w:rFonts w:asciiTheme="minorBidi" w:hAnsiTheme="minorBidi" w:cstheme="minorBidi"/>
        </w:rPr>
      </w:pPr>
      <w:r w:rsidRPr="00DD41C9">
        <w:rPr>
          <w:rFonts w:asciiTheme="minorBidi" w:hAnsiTheme="minorBidi" w:cstheme="minorBidi"/>
        </w:rPr>
        <w:t>Behalve de vergoeding in tijd (volgen</w:t>
      </w:r>
      <w:r w:rsidR="00E04FCC" w:rsidRPr="00DD41C9">
        <w:rPr>
          <w:rFonts w:asciiTheme="minorBidi" w:hAnsiTheme="minorBidi" w:cstheme="minorBidi"/>
        </w:rPr>
        <w:t>s lid 10</w:t>
      </w:r>
      <w:r w:rsidR="006A79E0" w:rsidRPr="00DD41C9">
        <w:rPr>
          <w:rFonts w:asciiTheme="minorBidi" w:hAnsiTheme="minorBidi" w:cstheme="minorBidi"/>
        </w:rPr>
        <w:t>) of in geld (volgens</w:t>
      </w:r>
      <w:r w:rsidR="00E04FCC" w:rsidRPr="00DD41C9">
        <w:rPr>
          <w:rFonts w:asciiTheme="minorBidi" w:hAnsiTheme="minorBidi" w:cstheme="minorBidi"/>
        </w:rPr>
        <w:t xml:space="preserve"> lid 12</w:t>
      </w:r>
      <w:r w:rsidRPr="00DD41C9">
        <w:rPr>
          <w:rFonts w:asciiTheme="minorBidi" w:hAnsiTheme="minorBidi" w:cstheme="minorBidi"/>
        </w:rPr>
        <w:t>) betaalt KPN voor elk overuur een overwerktoeslag aan je. Deze toeslag bedraagt 20% van je bruto uurloon. KPN betaalt deze toeslag na het einde van elk kwartaal.</w:t>
      </w:r>
    </w:p>
    <w:p w:rsidR="00A660B8" w:rsidRDefault="00A660B8" w:rsidP="0040108C">
      <w:pPr>
        <w:pStyle w:val="Lijstalinea"/>
        <w:numPr>
          <w:ilvl w:val="0"/>
          <w:numId w:val="48"/>
        </w:numPr>
        <w:ind w:left="709" w:hanging="709"/>
        <w:rPr>
          <w:rFonts w:asciiTheme="minorBidi" w:hAnsiTheme="minorBidi" w:cstheme="minorBidi"/>
        </w:rPr>
      </w:pPr>
      <w:bookmarkStart w:id="394" w:name="_Ref426644041"/>
      <w:r w:rsidRPr="00DD41C9">
        <w:rPr>
          <w:rFonts w:asciiTheme="minorBidi" w:hAnsiTheme="minorBidi" w:cstheme="minorBidi"/>
        </w:rPr>
        <w:t xml:space="preserve">Voor </w:t>
      </w:r>
      <w:r w:rsidR="00687CBB" w:rsidRPr="00DD41C9">
        <w:rPr>
          <w:rFonts w:asciiTheme="minorBidi" w:hAnsiTheme="minorBidi" w:cstheme="minorBidi"/>
        </w:rPr>
        <w:t xml:space="preserve">de </w:t>
      </w:r>
      <w:r w:rsidR="003663FD" w:rsidRPr="00DD41C9">
        <w:rPr>
          <w:rFonts w:asciiTheme="minorBidi" w:hAnsiTheme="minorBidi" w:cstheme="minorBidi"/>
        </w:rPr>
        <w:t>kwarta</w:t>
      </w:r>
      <w:r w:rsidR="008D1EDB" w:rsidRPr="00DD41C9">
        <w:rPr>
          <w:rFonts w:asciiTheme="minorBidi" w:hAnsiTheme="minorBidi" w:cstheme="minorBidi"/>
        </w:rPr>
        <w:t xml:space="preserve">len </w:t>
      </w:r>
      <w:r w:rsidR="00106ABB" w:rsidRPr="00DD41C9">
        <w:rPr>
          <w:rFonts w:asciiTheme="minorBidi" w:hAnsiTheme="minorBidi" w:cstheme="minorBidi"/>
        </w:rPr>
        <w:t xml:space="preserve">in 2016 en 2017 </w:t>
      </w:r>
      <w:r w:rsidR="008D1EDB" w:rsidRPr="00DD41C9">
        <w:rPr>
          <w:rFonts w:asciiTheme="minorBidi" w:hAnsiTheme="minorBidi" w:cstheme="minorBidi"/>
        </w:rPr>
        <w:t xml:space="preserve"> </w:t>
      </w:r>
      <w:r w:rsidRPr="00DD41C9">
        <w:rPr>
          <w:rFonts w:asciiTheme="minorBidi" w:hAnsiTheme="minorBidi" w:cstheme="minorBidi"/>
        </w:rPr>
        <w:t>zijn de volgende voltijd-kwartaalurennormen vastgesteld:</w:t>
      </w:r>
      <w:bookmarkEnd w:id="394"/>
      <w:r w:rsidR="003D6787">
        <w:rPr>
          <w:rFonts w:asciiTheme="minorBidi" w:hAnsiTheme="minorBidi" w:cstheme="minorBidi"/>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769"/>
      </w:tblGrid>
      <w:tr w:rsidR="003D6787" w:rsidRPr="007B05C9" w:rsidTr="004F77BD">
        <w:trPr>
          <w:trHeight w:val="254"/>
        </w:trPr>
        <w:tc>
          <w:tcPr>
            <w:tcW w:w="4334" w:type="dxa"/>
          </w:tcPr>
          <w:p w:rsidR="003D6787" w:rsidRPr="007B05C9" w:rsidRDefault="003D6787" w:rsidP="005F3664">
            <w:pPr>
              <w:keepNext/>
              <w:keepLines/>
              <w:tabs>
                <w:tab w:val="left" w:pos="1260"/>
              </w:tabs>
              <w:rPr>
                <w:rFonts w:asciiTheme="minorBidi" w:hAnsiTheme="minorBidi" w:cstheme="minorBidi"/>
                <w:bCs/>
                <w:sz w:val="18"/>
              </w:rPr>
            </w:pPr>
            <w:r w:rsidRPr="007B05C9">
              <w:rPr>
                <w:rFonts w:asciiTheme="minorBidi" w:hAnsiTheme="minorBidi" w:cstheme="minorBidi"/>
                <w:bCs/>
                <w:sz w:val="18"/>
              </w:rPr>
              <w:t>Van 1 april 2016 t/m 30 juni 2016</w:t>
            </w:r>
          </w:p>
        </w:tc>
        <w:tc>
          <w:tcPr>
            <w:tcW w:w="769" w:type="dxa"/>
          </w:tcPr>
          <w:p w:rsidR="003D6787" w:rsidRPr="007B05C9" w:rsidRDefault="003D6787" w:rsidP="004F77BD">
            <w:pPr>
              <w:keepNext/>
              <w:keepLines/>
              <w:tabs>
                <w:tab w:val="left" w:pos="1260"/>
              </w:tabs>
              <w:jc w:val="center"/>
              <w:rPr>
                <w:rFonts w:asciiTheme="minorBidi" w:hAnsiTheme="minorBidi" w:cstheme="minorBidi"/>
                <w:bCs/>
                <w:sz w:val="18"/>
              </w:rPr>
            </w:pPr>
            <w:r w:rsidRPr="007B05C9">
              <w:rPr>
                <w:rFonts w:asciiTheme="minorBidi" w:hAnsiTheme="minorBidi" w:cstheme="minorBidi"/>
                <w:bCs/>
                <w:sz w:val="18"/>
              </w:rPr>
              <w:t>520</w:t>
            </w:r>
          </w:p>
        </w:tc>
      </w:tr>
      <w:tr w:rsidR="003D6787" w:rsidRPr="007B05C9" w:rsidTr="004F77BD">
        <w:trPr>
          <w:trHeight w:val="254"/>
        </w:trPr>
        <w:tc>
          <w:tcPr>
            <w:tcW w:w="4334" w:type="dxa"/>
          </w:tcPr>
          <w:p w:rsidR="003D6787" w:rsidRPr="007B05C9" w:rsidRDefault="003D6787" w:rsidP="005F3664">
            <w:pPr>
              <w:keepNext/>
              <w:keepLines/>
              <w:tabs>
                <w:tab w:val="left" w:pos="1260"/>
              </w:tabs>
              <w:rPr>
                <w:rFonts w:asciiTheme="minorBidi" w:hAnsiTheme="minorBidi" w:cstheme="minorBidi"/>
                <w:bCs/>
                <w:sz w:val="18"/>
              </w:rPr>
            </w:pPr>
            <w:r w:rsidRPr="007B05C9">
              <w:rPr>
                <w:rFonts w:asciiTheme="minorBidi" w:hAnsiTheme="minorBidi" w:cstheme="minorBidi"/>
                <w:bCs/>
                <w:sz w:val="18"/>
              </w:rPr>
              <w:t>Van 1 juli 2016 t/m 30 september 2016</w:t>
            </w:r>
          </w:p>
        </w:tc>
        <w:tc>
          <w:tcPr>
            <w:tcW w:w="769" w:type="dxa"/>
          </w:tcPr>
          <w:p w:rsidR="003D6787" w:rsidRPr="007B05C9" w:rsidRDefault="003D6787" w:rsidP="004F77BD">
            <w:pPr>
              <w:keepNext/>
              <w:keepLines/>
              <w:tabs>
                <w:tab w:val="left" w:pos="1260"/>
              </w:tabs>
              <w:jc w:val="center"/>
              <w:rPr>
                <w:rFonts w:asciiTheme="minorBidi" w:hAnsiTheme="minorBidi" w:cstheme="minorBidi"/>
                <w:bCs/>
                <w:sz w:val="18"/>
              </w:rPr>
            </w:pPr>
            <w:r w:rsidRPr="007B05C9">
              <w:rPr>
                <w:rFonts w:asciiTheme="minorBidi" w:hAnsiTheme="minorBidi" w:cstheme="minorBidi"/>
                <w:bCs/>
                <w:sz w:val="18"/>
              </w:rPr>
              <w:t>528</w:t>
            </w:r>
          </w:p>
        </w:tc>
      </w:tr>
      <w:tr w:rsidR="003D6787" w:rsidRPr="007B05C9" w:rsidTr="004F77BD">
        <w:trPr>
          <w:trHeight w:val="254"/>
        </w:trPr>
        <w:tc>
          <w:tcPr>
            <w:tcW w:w="4334" w:type="dxa"/>
          </w:tcPr>
          <w:p w:rsidR="003D6787" w:rsidRPr="007B05C9" w:rsidRDefault="003D6787" w:rsidP="005F3664">
            <w:pPr>
              <w:keepNext/>
              <w:keepLines/>
              <w:tabs>
                <w:tab w:val="left" w:pos="1260"/>
              </w:tabs>
              <w:rPr>
                <w:rFonts w:asciiTheme="minorBidi" w:hAnsiTheme="minorBidi" w:cstheme="minorBidi"/>
                <w:bCs/>
                <w:sz w:val="18"/>
              </w:rPr>
            </w:pPr>
            <w:r w:rsidRPr="007B05C9">
              <w:rPr>
                <w:rFonts w:asciiTheme="minorBidi" w:hAnsiTheme="minorBidi" w:cstheme="minorBidi"/>
                <w:sz w:val="18"/>
              </w:rPr>
              <w:t>Van 1 oktober 2016 t/m 31 december 2016</w:t>
            </w:r>
          </w:p>
        </w:tc>
        <w:tc>
          <w:tcPr>
            <w:tcW w:w="769" w:type="dxa"/>
          </w:tcPr>
          <w:p w:rsidR="003D6787" w:rsidRPr="007B05C9" w:rsidRDefault="003D6787" w:rsidP="004F77BD">
            <w:pPr>
              <w:keepNext/>
              <w:keepLines/>
              <w:tabs>
                <w:tab w:val="left" w:pos="1260"/>
              </w:tabs>
              <w:jc w:val="center"/>
              <w:rPr>
                <w:rFonts w:asciiTheme="minorBidi" w:hAnsiTheme="minorBidi" w:cstheme="minorBidi"/>
                <w:bCs/>
                <w:sz w:val="18"/>
              </w:rPr>
            </w:pPr>
            <w:r w:rsidRPr="007B05C9">
              <w:rPr>
                <w:rFonts w:asciiTheme="minorBidi" w:hAnsiTheme="minorBidi" w:cstheme="minorBidi"/>
                <w:bCs/>
                <w:sz w:val="18"/>
              </w:rPr>
              <w:t>520</w:t>
            </w:r>
          </w:p>
        </w:tc>
      </w:tr>
      <w:tr w:rsidR="003D6787" w:rsidRPr="007B05C9" w:rsidTr="004F77BD">
        <w:trPr>
          <w:trHeight w:val="254"/>
        </w:trPr>
        <w:tc>
          <w:tcPr>
            <w:tcW w:w="4334" w:type="dxa"/>
          </w:tcPr>
          <w:p w:rsidR="003D6787" w:rsidRPr="007B05C9" w:rsidRDefault="003D6787" w:rsidP="005F3664">
            <w:pPr>
              <w:keepNext/>
              <w:keepLines/>
              <w:tabs>
                <w:tab w:val="left" w:pos="1260"/>
              </w:tabs>
              <w:rPr>
                <w:rFonts w:asciiTheme="minorBidi" w:hAnsiTheme="minorBidi" w:cstheme="minorBidi"/>
                <w:bCs/>
                <w:sz w:val="18"/>
              </w:rPr>
            </w:pPr>
            <w:r w:rsidRPr="007B05C9">
              <w:rPr>
                <w:rFonts w:asciiTheme="minorBidi" w:hAnsiTheme="minorBidi" w:cstheme="minorBidi"/>
                <w:sz w:val="18"/>
              </w:rPr>
              <w:t>Van 1 januari 2017 t/m 31 maart 2017</w:t>
            </w:r>
          </w:p>
        </w:tc>
        <w:tc>
          <w:tcPr>
            <w:tcW w:w="769" w:type="dxa"/>
          </w:tcPr>
          <w:p w:rsidR="003D6787" w:rsidRPr="007B05C9" w:rsidRDefault="003D6787" w:rsidP="004F77BD">
            <w:pPr>
              <w:keepNext/>
              <w:keepLines/>
              <w:tabs>
                <w:tab w:val="left" w:pos="1260"/>
              </w:tabs>
              <w:jc w:val="center"/>
              <w:rPr>
                <w:rFonts w:asciiTheme="minorBidi" w:hAnsiTheme="minorBidi" w:cstheme="minorBidi"/>
                <w:bCs/>
                <w:sz w:val="18"/>
              </w:rPr>
            </w:pPr>
            <w:r w:rsidRPr="007B05C9">
              <w:rPr>
                <w:rFonts w:asciiTheme="minorBidi" w:hAnsiTheme="minorBidi" w:cstheme="minorBidi"/>
                <w:bCs/>
                <w:sz w:val="18"/>
              </w:rPr>
              <w:t>520</w:t>
            </w:r>
          </w:p>
        </w:tc>
      </w:tr>
      <w:tr w:rsidR="003D6787" w:rsidRPr="007B05C9" w:rsidTr="004F77BD">
        <w:trPr>
          <w:trHeight w:val="254"/>
        </w:trPr>
        <w:tc>
          <w:tcPr>
            <w:tcW w:w="4334" w:type="dxa"/>
          </w:tcPr>
          <w:p w:rsidR="003D6787" w:rsidRPr="007B05C9" w:rsidRDefault="003D6787" w:rsidP="005F3664">
            <w:pPr>
              <w:keepNext/>
              <w:keepLines/>
              <w:tabs>
                <w:tab w:val="left" w:pos="1260"/>
              </w:tabs>
              <w:rPr>
                <w:rFonts w:asciiTheme="minorBidi" w:hAnsiTheme="minorBidi" w:cstheme="minorBidi"/>
                <w:bCs/>
                <w:sz w:val="18"/>
              </w:rPr>
            </w:pPr>
            <w:r w:rsidRPr="007B05C9">
              <w:rPr>
                <w:rFonts w:asciiTheme="minorBidi" w:hAnsiTheme="minorBidi" w:cstheme="minorBidi"/>
                <w:sz w:val="18"/>
              </w:rPr>
              <w:t>Van 1 april 2017 t/m 30 juni 2017</w:t>
            </w:r>
          </w:p>
        </w:tc>
        <w:tc>
          <w:tcPr>
            <w:tcW w:w="769" w:type="dxa"/>
          </w:tcPr>
          <w:p w:rsidR="003D6787" w:rsidRPr="007B05C9" w:rsidRDefault="003D6787" w:rsidP="004F77BD">
            <w:pPr>
              <w:keepNext/>
              <w:keepLines/>
              <w:tabs>
                <w:tab w:val="left" w:pos="1260"/>
              </w:tabs>
              <w:jc w:val="center"/>
              <w:rPr>
                <w:rFonts w:asciiTheme="minorBidi" w:hAnsiTheme="minorBidi" w:cstheme="minorBidi"/>
                <w:bCs/>
                <w:sz w:val="18"/>
              </w:rPr>
            </w:pPr>
            <w:r w:rsidRPr="007B05C9">
              <w:rPr>
                <w:rFonts w:asciiTheme="minorBidi" w:hAnsiTheme="minorBidi" w:cstheme="minorBidi"/>
                <w:bCs/>
                <w:sz w:val="18"/>
              </w:rPr>
              <w:t>520</w:t>
            </w:r>
          </w:p>
        </w:tc>
      </w:tr>
      <w:tr w:rsidR="003D6787" w:rsidRPr="007B05C9" w:rsidTr="004F77BD">
        <w:trPr>
          <w:trHeight w:val="254"/>
        </w:trPr>
        <w:tc>
          <w:tcPr>
            <w:tcW w:w="4334" w:type="dxa"/>
          </w:tcPr>
          <w:p w:rsidR="003D6787" w:rsidRPr="007B05C9" w:rsidRDefault="003D6787" w:rsidP="005F3664">
            <w:pPr>
              <w:keepNext/>
              <w:keepLines/>
              <w:tabs>
                <w:tab w:val="left" w:pos="1260"/>
              </w:tabs>
              <w:rPr>
                <w:rFonts w:asciiTheme="minorBidi" w:hAnsiTheme="minorBidi" w:cstheme="minorBidi"/>
                <w:sz w:val="18"/>
              </w:rPr>
            </w:pPr>
            <w:r w:rsidRPr="007B05C9">
              <w:rPr>
                <w:rFonts w:asciiTheme="minorBidi" w:hAnsiTheme="minorBidi" w:cstheme="minorBidi"/>
                <w:sz w:val="18"/>
              </w:rPr>
              <w:t>Van 1 juli 2017 t/m 30 september 2017</w:t>
            </w:r>
          </w:p>
        </w:tc>
        <w:tc>
          <w:tcPr>
            <w:tcW w:w="769" w:type="dxa"/>
          </w:tcPr>
          <w:p w:rsidR="003D6787" w:rsidRPr="007B05C9" w:rsidRDefault="003D6787" w:rsidP="004F77BD">
            <w:pPr>
              <w:keepNext/>
              <w:keepLines/>
              <w:tabs>
                <w:tab w:val="left" w:pos="1260"/>
              </w:tabs>
              <w:jc w:val="center"/>
              <w:rPr>
                <w:rFonts w:asciiTheme="minorBidi" w:hAnsiTheme="minorBidi" w:cstheme="minorBidi"/>
                <w:bCs/>
                <w:sz w:val="18"/>
              </w:rPr>
            </w:pPr>
            <w:r w:rsidRPr="007B05C9">
              <w:rPr>
                <w:rFonts w:asciiTheme="minorBidi" w:hAnsiTheme="minorBidi" w:cstheme="minorBidi"/>
                <w:bCs/>
                <w:sz w:val="18"/>
              </w:rPr>
              <w:t>520</w:t>
            </w:r>
          </w:p>
        </w:tc>
      </w:tr>
      <w:tr w:rsidR="003D6787" w:rsidRPr="007B05C9" w:rsidTr="004F77BD">
        <w:trPr>
          <w:trHeight w:val="254"/>
        </w:trPr>
        <w:tc>
          <w:tcPr>
            <w:tcW w:w="4334" w:type="dxa"/>
          </w:tcPr>
          <w:p w:rsidR="003D6787" w:rsidRPr="007B05C9" w:rsidRDefault="003D6787" w:rsidP="005F3664">
            <w:pPr>
              <w:keepNext/>
              <w:keepLines/>
              <w:tabs>
                <w:tab w:val="left" w:pos="1260"/>
              </w:tabs>
              <w:rPr>
                <w:rFonts w:asciiTheme="minorBidi" w:hAnsiTheme="minorBidi" w:cstheme="minorBidi"/>
                <w:sz w:val="18"/>
              </w:rPr>
            </w:pPr>
            <w:r w:rsidRPr="007B05C9">
              <w:rPr>
                <w:rFonts w:asciiTheme="minorBidi" w:hAnsiTheme="minorBidi" w:cstheme="minorBidi"/>
                <w:sz w:val="18"/>
              </w:rPr>
              <w:t>Van 1 oktober 2017 t/m 31 december 2017</w:t>
            </w:r>
          </w:p>
        </w:tc>
        <w:tc>
          <w:tcPr>
            <w:tcW w:w="769" w:type="dxa"/>
          </w:tcPr>
          <w:p w:rsidR="003D6787" w:rsidRPr="007B05C9" w:rsidRDefault="003D6787" w:rsidP="004F77BD">
            <w:pPr>
              <w:keepNext/>
              <w:keepLines/>
              <w:tabs>
                <w:tab w:val="left" w:pos="1260"/>
              </w:tabs>
              <w:jc w:val="center"/>
              <w:rPr>
                <w:rFonts w:asciiTheme="minorBidi" w:hAnsiTheme="minorBidi" w:cstheme="minorBidi"/>
                <w:bCs/>
                <w:sz w:val="18"/>
              </w:rPr>
            </w:pPr>
            <w:r w:rsidRPr="007B05C9">
              <w:rPr>
                <w:rFonts w:asciiTheme="minorBidi" w:hAnsiTheme="minorBidi" w:cstheme="minorBidi"/>
                <w:bCs/>
                <w:sz w:val="18"/>
              </w:rPr>
              <w:t>520</w:t>
            </w:r>
          </w:p>
        </w:tc>
      </w:tr>
    </w:tbl>
    <w:p w:rsidR="00DD7237" w:rsidRPr="00DD41C9" w:rsidRDefault="00DD7237"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395" w:name="_Toc447874912"/>
      <w:bookmarkStart w:id="396" w:name="_Toc452732733"/>
      <w:r w:rsidRPr="00DD41C9">
        <w:t xml:space="preserve">Toeslag voor </w:t>
      </w:r>
      <w:r w:rsidR="0012000C" w:rsidRPr="00DD41C9">
        <w:t>stand-by-dienst</w:t>
      </w:r>
      <w:bookmarkEnd w:id="395"/>
      <w:r w:rsidR="00106ABB" w:rsidRPr="00DD41C9">
        <w:t xml:space="preserve"> tot 1 januari 2017</w:t>
      </w:r>
      <w:bookmarkEnd w:id="396"/>
    </w:p>
    <w:p w:rsidR="00DD7237" w:rsidRPr="00DD41C9" w:rsidRDefault="00DD7237" w:rsidP="00A06FD2">
      <w:pPr>
        <w:rPr>
          <w:rFonts w:asciiTheme="minorBidi" w:hAnsiTheme="minorBidi" w:cstheme="minorBidi"/>
        </w:rPr>
      </w:pPr>
    </w:p>
    <w:p w:rsidR="00DD7237" w:rsidRPr="00DD41C9" w:rsidRDefault="0061760D" w:rsidP="0040108C">
      <w:pPr>
        <w:pStyle w:val="Lijstalinea"/>
        <w:numPr>
          <w:ilvl w:val="2"/>
          <w:numId w:val="54"/>
        </w:numPr>
        <w:ind w:left="709" w:hanging="709"/>
        <w:rPr>
          <w:rFonts w:asciiTheme="minorBidi" w:hAnsiTheme="minorBidi" w:cstheme="minorBidi"/>
        </w:rPr>
      </w:pPr>
      <w:bookmarkStart w:id="397" w:name="_Ref426644178"/>
      <w:r w:rsidRPr="00DD41C9">
        <w:rPr>
          <w:rFonts w:asciiTheme="minorBidi" w:hAnsiTheme="minorBidi" w:cstheme="minorBidi"/>
        </w:rPr>
        <w:t>Deze bepaling</w:t>
      </w:r>
      <w:r w:rsidR="00DD7237" w:rsidRPr="00DD41C9">
        <w:rPr>
          <w:rFonts w:asciiTheme="minorBidi" w:hAnsiTheme="minorBidi" w:cstheme="minorBidi"/>
        </w:rPr>
        <w:t xml:space="preserve"> is van toepassing als je bent ingedeeld in </w:t>
      </w:r>
      <w:r w:rsidR="00C27D6F" w:rsidRPr="00DD41C9">
        <w:rPr>
          <w:rFonts w:asciiTheme="minorBidi" w:hAnsiTheme="minorBidi" w:cstheme="minorBidi"/>
        </w:rPr>
        <w:t>een</w:t>
      </w:r>
      <w:r w:rsidR="00DD7237" w:rsidRPr="00DD41C9">
        <w:rPr>
          <w:rFonts w:asciiTheme="minorBidi" w:hAnsiTheme="minorBidi" w:cstheme="minorBidi"/>
        </w:rPr>
        <w:t xml:space="preserve"> van de schalen 1 tot en met 10</w:t>
      </w:r>
      <w:r w:rsidR="00106ABB" w:rsidRPr="00DD41C9">
        <w:rPr>
          <w:rFonts w:asciiTheme="minorBidi" w:hAnsiTheme="minorBidi" w:cstheme="minorBidi"/>
        </w:rPr>
        <w:t xml:space="preserve"> en geldt tot 1 januari 2017</w:t>
      </w:r>
      <w:r w:rsidR="00DD7237" w:rsidRPr="00DD41C9">
        <w:rPr>
          <w:rFonts w:asciiTheme="minorBidi" w:hAnsiTheme="minorBidi" w:cstheme="minorBidi"/>
        </w:rPr>
        <w:t>.</w:t>
      </w:r>
      <w:bookmarkEnd w:id="397"/>
    </w:p>
    <w:p w:rsidR="005F3664" w:rsidRDefault="00DD7237" w:rsidP="0040108C">
      <w:pPr>
        <w:pStyle w:val="Lijstalinea"/>
        <w:numPr>
          <w:ilvl w:val="2"/>
          <w:numId w:val="54"/>
        </w:numPr>
        <w:ind w:left="709" w:hanging="709"/>
        <w:rPr>
          <w:rFonts w:asciiTheme="minorBidi" w:hAnsiTheme="minorBidi" w:cstheme="minorBidi"/>
        </w:rPr>
      </w:pPr>
      <w:bookmarkStart w:id="398" w:name="_Ref426644141"/>
      <w:r w:rsidRPr="00DD41C9">
        <w:rPr>
          <w:rFonts w:asciiTheme="minorBidi" w:hAnsiTheme="minorBidi" w:cstheme="minorBidi"/>
        </w:rPr>
        <w:t xml:space="preserve">Je ontvangt een toeslag als je bent ingeroosterd voor </w:t>
      </w:r>
      <w:r w:rsidR="00E000FA" w:rsidRPr="00DD41C9">
        <w:rPr>
          <w:rFonts w:asciiTheme="minorBidi" w:hAnsiTheme="minorBidi" w:cstheme="minorBidi"/>
        </w:rPr>
        <w:t>stand-by-dienst</w:t>
      </w:r>
      <w:r w:rsidRPr="00DD41C9">
        <w:rPr>
          <w:rFonts w:asciiTheme="minorBidi" w:hAnsiTheme="minorBidi" w:cstheme="minorBidi"/>
        </w:rPr>
        <w:t>. De toeslag is een percentage van je salaris per uur en bedraagt op:</w:t>
      </w:r>
      <w:bookmarkEnd w:id="398"/>
    </w:p>
    <w:tbl>
      <w:tblPr>
        <w:tblStyle w:val="Tabelraster"/>
        <w:tblpPr w:leftFromText="141" w:rightFromText="141" w:vertAnchor="text" w:horzAnchor="page" w:tblpX="2255" w:tblpY="98"/>
        <w:tblW w:w="0" w:type="auto"/>
        <w:tblLook w:val="04A0" w:firstRow="1" w:lastRow="0" w:firstColumn="1" w:lastColumn="0" w:noHBand="0" w:noVBand="1"/>
      </w:tblPr>
      <w:tblGrid>
        <w:gridCol w:w="4361"/>
        <w:gridCol w:w="709"/>
      </w:tblGrid>
      <w:tr w:rsidR="005F3664" w:rsidRPr="007B05C9" w:rsidTr="007B05C9">
        <w:trPr>
          <w:trHeight w:val="237"/>
        </w:trPr>
        <w:tc>
          <w:tcPr>
            <w:tcW w:w="4361" w:type="dxa"/>
          </w:tcPr>
          <w:p w:rsidR="005F3664" w:rsidRPr="007B05C9" w:rsidRDefault="005F3664" w:rsidP="005F3664">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maandag tot en met vrijdag</w:t>
            </w:r>
          </w:p>
        </w:tc>
        <w:tc>
          <w:tcPr>
            <w:tcW w:w="709" w:type="dxa"/>
          </w:tcPr>
          <w:p w:rsidR="005F3664" w:rsidRPr="007B05C9" w:rsidRDefault="005F3664" w:rsidP="004F77BD">
            <w:pPr>
              <w:pStyle w:val="Lijstalinea"/>
              <w:tabs>
                <w:tab w:val="clear" w:pos="1288"/>
              </w:tabs>
              <w:ind w:left="0" w:firstLine="0"/>
              <w:jc w:val="center"/>
              <w:rPr>
                <w:rFonts w:asciiTheme="minorBidi" w:hAnsiTheme="minorBidi" w:cstheme="minorBidi"/>
                <w:sz w:val="18"/>
              </w:rPr>
            </w:pPr>
            <w:r w:rsidRPr="007B05C9">
              <w:rPr>
                <w:rFonts w:asciiTheme="minorBidi" w:hAnsiTheme="minorBidi" w:cstheme="minorBidi"/>
                <w:sz w:val="18"/>
              </w:rPr>
              <w:t>5%</w:t>
            </w:r>
          </w:p>
        </w:tc>
      </w:tr>
      <w:tr w:rsidR="005F3664" w:rsidRPr="007B05C9" w:rsidTr="007B05C9">
        <w:trPr>
          <w:trHeight w:val="252"/>
        </w:trPr>
        <w:tc>
          <w:tcPr>
            <w:tcW w:w="4361" w:type="dxa"/>
          </w:tcPr>
          <w:p w:rsidR="005F3664" w:rsidRPr="007B05C9" w:rsidRDefault="005F3664" w:rsidP="005F3664">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zaterdag</w:t>
            </w:r>
          </w:p>
        </w:tc>
        <w:tc>
          <w:tcPr>
            <w:tcW w:w="709" w:type="dxa"/>
          </w:tcPr>
          <w:p w:rsidR="005F3664" w:rsidRPr="007B05C9" w:rsidRDefault="005F3664" w:rsidP="004F77BD">
            <w:pPr>
              <w:pStyle w:val="Lijstalinea"/>
              <w:tabs>
                <w:tab w:val="clear" w:pos="1288"/>
              </w:tabs>
              <w:ind w:left="0" w:firstLine="0"/>
              <w:jc w:val="center"/>
              <w:rPr>
                <w:rFonts w:asciiTheme="minorBidi" w:hAnsiTheme="minorBidi" w:cstheme="minorBidi"/>
                <w:sz w:val="18"/>
              </w:rPr>
            </w:pPr>
            <w:r w:rsidRPr="007B05C9">
              <w:rPr>
                <w:rFonts w:asciiTheme="minorBidi" w:hAnsiTheme="minorBidi" w:cstheme="minorBidi"/>
                <w:sz w:val="18"/>
              </w:rPr>
              <w:t>10%</w:t>
            </w:r>
          </w:p>
        </w:tc>
      </w:tr>
      <w:tr w:rsidR="005F3664" w:rsidRPr="007B05C9" w:rsidTr="007B05C9">
        <w:trPr>
          <w:trHeight w:val="268"/>
        </w:trPr>
        <w:tc>
          <w:tcPr>
            <w:tcW w:w="4361" w:type="dxa"/>
          </w:tcPr>
          <w:p w:rsidR="005F3664" w:rsidRPr="007B05C9" w:rsidRDefault="005F3664" w:rsidP="005F3664">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zon- en feestdagen</w:t>
            </w:r>
          </w:p>
        </w:tc>
        <w:tc>
          <w:tcPr>
            <w:tcW w:w="709" w:type="dxa"/>
          </w:tcPr>
          <w:p w:rsidR="005F3664" w:rsidRPr="007B05C9" w:rsidRDefault="005F3664" w:rsidP="004F77BD">
            <w:pPr>
              <w:pStyle w:val="Lijstalinea"/>
              <w:tabs>
                <w:tab w:val="clear" w:pos="1288"/>
              </w:tabs>
              <w:ind w:left="0" w:firstLine="0"/>
              <w:jc w:val="center"/>
              <w:rPr>
                <w:rFonts w:asciiTheme="minorBidi" w:hAnsiTheme="minorBidi" w:cstheme="minorBidi"/>
                <w:sz w:val="18"/>
              </w:rPr>
            </w:pPr>
            <w:r w:rsidRPr="007B05C9">
              <w:rPr>
                <w:rFonts w:asciiTheme="minorBidi" w:hAnsiTheme="minorBidi" w:cstheme="minorBidi"/>
                <w:sz w:val="18"/>
              </w:rPr>
              <w:t>13%</w:t>
            </w:r>
          </w:p>
        </w:tc>
      </w:tr>
    </w:tbl>
    <w:p w:rsidR="005F3664" w:rsidRDefault="005F3664" w:rsidP="005F3664">
      <w:pPr>
        <w:rPr>
          <w:rFonts w:asciiTheme="minorBidi" w:hAnsiTheme="minorBidi" w:cstheme="minorBidi"/>
        </w:rPr>
      </w:pPr>
    </w:p>
    <w:p w:rsidR="005F3664" w:rsidRDefault="005F3664" w:rsidP="005F3664">
      <w:pPr>
        <w:rPr>
          <w:rFonts w:asciiTheme="minorBidi" w:hAnsiTheme="minorBidi" w:cstheme="minorBidi"/>
        </w:rPr>
      </w:pPr>
    </w:p>
    <w:p w:rsidR="005F3664" w:rsidRDefault="005F3664" w:rsidP="005F3664">
      <w:pPr>
        <w:rPr>
          <w:rFonts w:asciiTheme="minorBidi" w:hAnsiTheme="minorBidi" w:cstheme="minorBidi"/>
        </w:rPr>
      </w:pPr>
    </w:p>
    <w:p w:rsidR="005F3664" w:rsidRDefault="005F3664" w:rsidP="005F3664">
      <w:pPr>
        <w:rPr>
          <w:rFonts w:asciiTheme="minorBidi" w:hAnsiTheme="minorBidi" w:cstheme="minorBidi"/>
        </w:rPr>
      </w:pPr>
    </w:p>
    <w:p w:rsidR="00DD7237" w:rsidRPr="005F3664" w:rsidRDefault="00DD7237" w:rsidP="005F3664">
      <w:pPr>
        <w:rPr>
          <w:rFonts w:asciiTheme="minorBidi" w:hAnsiTheme="minorBidi" w:cstheme="minorBidi"/>
        </w:rPr>
      </w:pPr>
    </w:p>
    <w:p w:rsidR="00DD7237" w:rsidRPr="00DD41C9" w:rsidRDefault="00DD7237" w:rsidP="0040108C">
      <w:pPr>
        <w:pStyle w:val="Lijstalinea"/>
        <w:numPr>
          <w:ilvl w:val="2"/>
          <w:numId w:val="54"/>
        </w:numPr>
        <w:ind w:left="709" w:hanging="709"/>
        <w:rPr>
          <w:rFonts w:asciiTheme="minorBidi" w:hAnsiTheme="minorBidi" w:cstheme="minorBidi"/>
        </w:rPr>
      </w:pPr>
      <w:bookmarkStart w:id="399" w:name="_Ref426644161"/>
      <w:r w:rsidRPr="00DD41C9">
        <w:rPr>
          <w:rFonts w:asciiTheme="minorBidi" w:hAnsiTheme="minorBidi" w:cstheme="minorBidi"/>
        </w:rPr>
        <w:t>Het is ook mogelijk dat je een vaste maandelijkse toeslag krijgt. Dit kan alleen als KPN hierover voor een groep werknemers een afspraak heeft gemaakt met de OR. De hoogte van deze vaste toeslag is in ieder geval niet lager dan de toeslag die je zou krijgen op grond van</w:t>
      </w:r>
      <w:r w:rsidR="00E04FCC" w:rsidRPr="00DD41C9">
        <w:rPr>
          <w:rFonts w:asciiTheme="minorBidi" w:hAnsiTheme="minorBidi" w:cstheme="minorBidi"/>
        </w:rPr>
        <w:t xml:space="preserve"> lid 2 </w:t>
      </w:r>
      <w:r w:rsidRPr="00DD41C9">
        <w:rPr>
          <w:rFonts w:asciiTheme="minorBidi" w:hAnsiTheme="minorBidi" w:cstheme="minorBidi"/>
        </w:rPr>
        <w:t xml:space="preserve">van </w:t>
      </w:r>
      <w:r w:rsidR="00692F3E" w:rsidRPr="00DD41C9">
        <w:rPr>
          <w:rFonts w:asciiTheme="minorBidi" w:hAnsiTheme="minorBidi" w:cstheme="minorBidi"/>
        </w:rPr>
        <w:t>deze bepaling.</w:t>
      </w:r>
      <w:bookmarkEnd w:id="399"/>
      <w:r w:rsidR="00692F3E" w:rsidRPr="00DD41C9">
        <w:rPr>
          <w:rFonts w:asciiTheme="minorBidi" w:hAnsiTheme="minorBidi" w:cstheme="minorBidi"/>
        </w:rPr>
        <w:t xml:space="preserve"> </w:t>
      </w:r>
    </w:p>
    <w:p w:rsidR="00DD7237" w:rsidRPr="00DD41C9" w:rsidRDefault="00DD7237" w:rsidP="0040108C">
      <w:pPr>
        <w:pStyle w:val="Lijstalinea"/>
        <w:numPr>
          <w:ilvl w:val="2"/>
          <w:numId w:val="54"/>
        </w:numPr>
        <w:ind w:left="709" w:hanging="709"/>
        <w:rPr>
          <w:rFonts w:asciiTheme="minorBidi" w:hAnsiTheme="minorBidi" w:cstheme="minorBidi"/>
        </w:rPr>
      </w:pPr>
      <w:r w:rsidRPr="00DD41C9">
        <w:rPr>
          <w:rFonts w:asciiTheme="minorBidi" w:hAnsiTheme="minorBidi" w:cstheme="minorBidi"/>
        </w:rPr>
        <w:t xml:space="preserve">Soms moet je werken tijdens je </w:t>
      </w:r>
      <w:r w:rsidR="00AE4DAA" w:rsidRPr="00DD41C9">
        <w:rPr>
          <w:rFonts w:asciiTheme="minorBidi" w:hAnsiTheme="minorBidi" w:cstheme="minorBidi"/>
        </w:rPr>
        <w:t>stand-by-</w:t>
      </w:r>
      <w:r w:rsidRPr="00DD41C9">
        <w:rPr>
          <w:rFonts w:asciiTheme="minorBidi" w:hAnsiTheme="minorBidi" w:cstheme="minorBidi"/>
        </w:rPr>
        <w:t xml:space="preserve">dienst. In dat geval krijg je een vergoeding voor de uren die je tijdens je </w:t>
      </w:r>
      <w:r w:rsidR="00AE4DAA" w:rsidRPr="00DD41C9">
        <w:rPr>
          <w:rFonts w:asciiTheme="minorBidi" w:hAnsiTheme="minorBidi" w:cstheme="minorBidi"/>
        </w:rPr>
        <w:t>stand-by-</w:t>
      </w:r>
      <w:r w:rsidRPr="00DD41C9">
        <w:rPr>
          <w:rFonts w:asciiTheme="minorBidi" w:hAnsiTheme="minorBidi" w:cstheme="minorBidi"/>
        </w:rPr>
        <w:t>dienst hebt gewerkt (inclusief de reistijd). De vergoeding ziet er als volgt uit:</w:t>
      </w:r>
    </w:p>
    <w:p w:rsidR="00DD7237" w:rsidRPr="00DD41C9" w:rsidRDefault="00DD7237" w:rsidP="0040108C">
      <w:pPr>
        <w:pStyle w:val="Lijstalinea"/>
        <w:numPr>
          <w:ilvl w:val="0"/>
          <w:numId w:val="9"/>
        </w:numPr>
        <w:ind w:hanging="731"/>
        <w:rPr>
          <w:rFonts w:asciiTheme="minorBidi" w:hAnsiTheme="minorBidi" w:cstheme="minorBidi"/>
        </w:rPr>
      </w:pPr>
      <w:r w:rsidRPr="00DD41C9">
        <w:rPr>
          <w:rFonts w:asciiTheme="minorBidi" w:hAnsiTheme="minorBidi" w:cstheme="minorBidi"/>
        </w:rPr>
        <w:t xml:space="preserve">vergoeding in tijd van het aantal uren dat je hebt gewerkt, en </w:t>
      </w:r>
    </w:p>
    <w:p w:rsidR="00DD7237" w:rsidRPr="00DD41C9" w:rsidRDefault="00DD7237" w:rsidP="0040108C">
      <w:pPr>
        <w:pStyle w:val="Lijstalinea"/>
        <w:numPr>
          <w:ilvl w:val="0"/>
          <w:numId w:val="9"/>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t xml:space="preserve">een toeslag in geld. Voor elk gewerkt uur ontvang je een percentage van je salaris per uur. Dit percentage bedraagt op: </w:t>
      </w:r>
    </w:p>
    <w:tbl>
      <w:tblPr>
        <w:tblStyle w:val="Tabelraster"/>
        <w:tblW w:w="6772" w:type="dxa"/>
        <w:tblInd w:w="864" w:type="dxa"/>
        <w:tblLook w:val="04A0" w:firstRow="1" w:lastRow="0" w:firstColumn="1" w:lastColumn="0" w:noHBand="0" w:noVBand="1"/>
      </w:tblPr>
      <w:tblGrid>
        <w:gridCol w:w="5950"/>
        <w:gridCol w:w="822"/>
      </w:tblGrid>
      <w:tr w:rsidR="00DD41C9" w:rsidRPr="007B05C9" w:rsidTr="007B05C9">
        <w:trPr>
          <w:trHeight w:val="250"/>
        </w:trPr>
        <w:tc>
          <w:tcPr>
            <w:tcW w:w="5950" w:type="dxa"/>
          </w:tcPr>
          <w:p w:rsidR="0046611D" w:rsidRPr="007B05C9" w:rsidRDefault="0046611D" w:rsidP="0078105F">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maandag 6.00 uur tot zaterdag 18.00 uur</w:t>
            </w:r>
          </w:p>
        </w:tc>
        <w:tc>
          <w:tcPr>
            <w:tcW w:w="822" w:type="dxa"/>
          </w:tcPr>
          <w:p w:rsidR="0046611D" w:rsidRPr="007B05C9" w:rsidRDefault="0046611D" w:rsidP="004F77BD">
            <w:pPr>
              <w:pStyle w:val="Lijstalinea"/>
              <w:tabs>
                <w:tab w:val="clear" w:pos="1288"/>
              </w:tabs>
              <w:ind w:left="0" w:firstLine="0"/>
              <w:jc w:val="center"/>
              <w:rPr>
                <w:rFonts w:asciiTheme="minorBidi" w:hAnsiTheme="minorBidi" w:cstheme="minorBidi"/>
                <w:sz w:val="18"/>
              </w:rPr>
            </w:pPr>
            <w:r w:rsidRPr="007B05C9">
              <w:rPr>
                <w:rFonts w:asciiTheme="minorBidi" w:hAnsiTheme="minorBidi" w:cstheme="minorBidi"/>
                <w:sz w:val="18"/>
              </w:rPr>
              <w:t>50%</w:t>
            </w:r>
          </w:p>
        </w:tc>
      </w:tr>
      <w:tr w:rsidR="00DD41C9" w:rsidRPr="007B05C9" w:rsidTr="007B05C9">
        <w:trPr>
          <w:trHeight w:val="250"/>
        </w:trPr>
        <w:tc>
          <w:tcPr>
            <w:tcW w:w="5950" w:type="dxa"/>
          </w:tcPr>
          <w:p w:rsidR="0046611D" w:rsidRPr="007B05C9" w:rsidRDefault="0046611D" w:rsidP="0078105F">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zaterdag 18.00 uur tot maandag 6.00 uur</w:t>
            </w:r>
          </w:p>
        </w:tc>
        <w:tc>
          <w:tcPr>
            <w:tcW w:w="822" w:type="dxa"/>
          </w:tcPr>
          <w:p w:rsidR="0046611D" w:rsidRPr="007B05C9" w:rsidRDefault="0046611D" w:rsidP="004F77BD">
            <w:pPr>
              <w:pStyle w:val="Lijstalinea"/>
              <w:tabs>
                <w:tab w:val="clear" w:pos="1288"/>
              </w:tabs>
              <w:ind w:left="0" w:firstLine="0"/>
              <w:jc w:val="center"/>
              <w:rPr>
                <w:rFonts w:asciiTheme="minorBidi" w:hAnsiTheme="minorBidi" w:cstheme="minorBidi"/>
                <w:sz w:val="18"/>
              </w:rPr>
            </w:pPr>
            <w:r w:rsidRPr="007B05C9">
              <w:rPr>
                <w:rFonts w:asciiTheme="minorBidi" w:hAnsiTheme="minorBidi" w:cstheme="minorBidi"/>
                <w:sz w:val="18"/>
              </w:rPr>
              <w:t>100%</w:t>
            </w:r>
          </w:p>
        </w:tc>
      </w:tr>
      <w:tr w:rsidR="00DD41C9" w:rsidRPr="007B05C9" w:rsidTr="007B05C9">
        <w:trPr>
          <w:trHeight w:val="250"/>
        </w:trPr>
        <w:tc>
          <w:tcPr>
            <w:tcW w:w="5950" w:type="dxa"/>
          </w:tcPr>
          <w:p w:rsidR="0046611D" w:rsidRPr="007B05C9" w:rsidRDefault="0046611D" w:rsidP="0078105F">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feestdagen</w:t>
            </w:r>
          </w:p>
        </w:tc>
        <w:tc>
          <w:tcPr>
            <w:tcW w:w="822" w:type="dxa"/>
          </w:tcPr>
          <w:p w:rsidR="0046611D" w:rsidRPr="007B05C9" w:rsidRDefault="0046611D" w:rsidP="004F77BD">
            <w:pPr>
              <w:pStyle w:val="Lijstalinea"/>
              <w:tabs>
                <w:tab w:val="clear" w:pos="1288"/>
              </w:tabs>
              <w:ind w:left="0" w:firstLine="0"/>
              <w:jc w:val="center"/>
              <w:rPr>
                <w:rFonts w:asciiTheme="minorBidi" w:hAnsiTheme="minorBidi" w:cstheme="minorBidi"/>
                <w:sz w:val="18"/>
              </w:rPr>
            </w:pPr>
            <w:r w:rsidRPr="007B05C9">
              <w:rPr>
                <w:rFonts w:asciiTheme="minorBidi" w:hAnsiTheme="minorBidi" w:cstheme="minorBidi"/>
                <w:sz w:val="18"/>
              </w:rPr>
              <w:t>200%</w:t>
            </w:r>
          </w:p>
        </w:tc>
      </w:tr>
      <w:tr w:rsidR="00DD41C9" w:rsidRPr="007B05C9" w:rsidTr="007B05C9">
        <w:trPr>
          <w:trHeight w:val="250"/>
        </w:trPr>
        <w:tc>
          <w:tcPr>
            <w:tcW w:w="5950" w:type="dxa"/>
          </w:tcPr>
          <w:p w:rsidR="0046611D" w:rsidRPr="007B05C9" w:rsidRDefault="0046611D" w:rsidP="0078105F">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de dag volgend op een feestdag van 0.00 uur tot 6.00 uur</w:t>
            </w:r>
          </w:p>
        </w:tc>
        <w:tc>
          <w:tcPr>
            <w:tcW w:w="822" w:type="dxa"/>
          </w:tcPr>
          <w:p w:rsidR="0046611D" w:rsidRPr="007B05C9" w:rsidRDefault="0046611D" w:rsidP="004F77BD">
            <w:pPr>
              <w:pStyle w:val="Lijstalinea"/>
              <w:tabs>
                <w:tab w:val="clear" w:pos="1288"/>
              </w:tabs>
              <w:ind w:left="0" w:firstLine="0"/>
              <w:jc w:val="center"/>
              <w:rPr>
                <w:rFonts w:asciiTheme="minorBidi" w:hAnsiTheme="minorBidi" w:cstheme="minorBidi"/>
                <w:sz w:val="18"/>
              </w:rPr>
            </w:pPr>
            <w:r w:rsidRPr="007B05C9">
              <w:rPr>
                <w:rFonts w:asciiTheme="minorBidi" w:hAnsiTheme="minorBidi" w:cstheme="minorBidi"/>
                <w:sz w:val="18"/>
              </w:rPr>
              <w:t>200%</w:t>
            </w:r>
          </w:p>
        </w:tc>
      </w:tr>
    </w:tbl>
    <w:p w:rsidR="00DD7237" w:rsidRPr="00DD41C9" w:rsidRDefault="00DD7237" w:rsidP="00174A1A">
      <w:pPr>
        <w:ind w:hanging="11"/>
        <w:rPr>
          <w:rFonts w:asciiTheme="minorBidi" w:hAnsiTheme="minorBidi" w:cstheme="minorBidi"/>
        </w:rPr>
      </w:pPr>
      <w:r w:rsidRPr="00DD41C9">
        <w:rPr>
          <w:rFonts w:asciiTheme="minorBidi" w:hAnsiTheme="minorBidi" w:cstheme="minorBidi"/>
        </w:rPr>
        <w:t>Deze vergoeding krijg je naast de vergoeding uit</w:t>
      </w:r>
      <w:r w:rsidR="00E04FCC" w:rsidRPr="00DD41C9">
        <w:rPr>
          <w:rFonts w:asciiTheme="minorBidi" w:hAnsiTheme="minorBidi" w:cstheme="minorBidi"/>
        </w:rPr>
        <w:t xml:space="preserve"> lid 2 of 3</w:t>
      </w:r>
      <w:r w:rsidR="00400E21">
        <w:rPr>
          <w:rFonts w:asciiTheme="minorBidi" w:hAnsiTheme="minorBidi" w:cstheme="minorBidi"/>
        </w:rPr>
        <w:t xml:space="preserve"> van dit artikel</w:t>
      </w:r>
      <w:r w:rsidRPr="00DD41C9">
        <w:rPr>
          <w:rFonts w:asciiTheme="minorBidi" w:hAnsiTheme="minorBidi" w:cstheme="minorBidi"/>
        </w:rPr>
        <w:t>.</w:t>
      </w:r>
    </w:p>
    <w:p w:rsidR="00DD7237" w:rsidRPr="00DD41C9" w:rsidRDefault="00DD7237" w:rsidP="0040108C">
      <w:pPr>
        <w:pStyle w:val="Lijstalinea"/>
        <w:numPr>
          <w:ilvl w:val="2"/>
          <w:numId w:val="54"/>
        </w:numPr>
        <w:ind w:left="709" w:hanging="709"/>
        <w:rPr>
          <w:rFonts w:asciiTheme="minorBidi" w:hAnsiTheme="minorBidi" w:cstheme="minorBidi"/>
        </w:rPr>
      </w:pPr>
      <w:r w:rsidRPr="00DD41C9">
        <w:rPr>
          <w:rFonts w:asciiTheme="minorBidi" w:hAnsiTheme="minorBidi" w:cstheme="minorBidi"/>
        </w:rPr>
        <w:t>Je manager bepaalt in overleg met jou wanneer je de vergoeding in tijd opneemt. Je manager kan besluiten dat vergoeding in tijd niet in het belang van KPN is. In dat geval krijg je een vergoeding in geld van het salaris per uur voor elk gewerkt uur.</w:t>
      </w:r>
    </w:p>
    <w:p w:rsidR="0046611D" w:rsidRPr="00DD41C9" w:rsidRDefault="00DD7237" w:rsidP="0040108C">
      <w:pPr>
        <w:pStyle w:val="Lijstalinea"/>
        <w:numPr>
          <w:ilvl w:val="2"/>
          <w:numId w:val="54"/>
        </w:numPr>
        <w:ind w:left="709" w:hanging="709"/>
        <w:rPr>
          <w:rFonts w:asciiTheme="minorBidi" w:hAnsiTheme="minorBidi" w:cstheme="minorBidi"/>
        </w:rPr>
      </w:pPr>
      <w:bookmarkStart w:id="400" w:name="_Ref426644183"/>
      <w:r w:rsidRPr="00DD41C9">
        <w:rPr>
          <w:rFonts w:asciiTheme="minorBidi" w:hAnsiTheme="minorBidi" w:cstheme="minorBidi"/>
        </w:rPr>
        <w:t>Je manager kan je verplichten dat je buiten je werktijden te</w:t>
      </w:r>
      <w:r w:rsidR="0046611D" w:rsidRPr="00DD41C9">
        <w:rPr>
          <w:rFonts w:asciiTheme="minorBidi" w:hAnsiTheme="minorBidi" w:cstheme="minorBidi"/>
        </w:rPr>
        <w:t>lefonisch bereikbaar moet zijn.</w:t>
      </w:r>
      <w:bookmarkEnd w:id="400"/>
    </w:p>
    <w:p w:rsidR="00DD7237" w:rsidRPr="00DD41C9" w:rsidRDefault="00DD7237" w:rsidP="0046611D">
      <w:pPr>
        <w:pStyle w:val="Lijstalinea"/>
        <w:ind w:left="709" w:firstLine="0"/>
        <w:rPr>
          <w:rFonts w:asciiTheme="minorBidi" w:hAnsiTheme="minorBidi" w:cstheme="minorBidi"/>
        </w:rPr>
      </w:pPr>
      <w:r w:rsidRPr="00DD41C9">
        <w:rPr>
          <w:rFonts w:asciiTheme="minorBidi" w:hAnsiTheme="minorBidi" w:cstheme="minorBidi"/>
        </w:rPr>
        <w:t xml:space="preserve">Voor deze bereikbaarheid ontvang je een toeslag van EUR 5,70 bruto. Dit bedrag geldt per aaneengesloten periode van maximaal 24 uur. Je komt dan niet in aanmerking voor de andere vergoedingen uit </w:t>
      </w:r>
      <w:r w:rsidR="0061760D" w:rsidRPr="00DD41C9">
        <w:rPr>
          <w:rFonts w:asciiTheme="minorBidi" w:hAnsiTheme="minorBidi" w:cstheme="minorBidi"/>
        </w:rPr>
        <w:t>deze bepaling</w:t>
      </w:r>
      <w:r w:rsidRPr="00DD41C9">
        <w:rPr>
          <w:rFonts w:asciiTheme="minorBidi" w:hAnsiTheme="minorBidi" w:cstheme="minorBidi"/>
        </w:rPr>
        <w:t xml:space="preserve">. </w:t>
      </w:r>
    </w:p>
    <w:p w:rsidR="0046611D" w:rsidRPr="00DD41C9" w:rsidRDefault="00D26672" w:rsidP="0040108C">
      <w:pPr>
        <w:pStyle w:val="Lijstalinea"/>
        <w:numPr>
          <w:ilvl w:val="2"/>
          <w:numId w:val="54"/>
        </w:numPr>
        <w:ind w:left="709" w:hanging="709"/>
        <w:rPr>
          <w:rFonts w:asciiTheme="minorBidi" w:hAnsiTheme="minorBidi" w:cstheme="minorBidi"/>
        </w:rPr>
      </w:pPr>
      <w:bookmarkStart w:id="401" w:name="_Ref426644271"/>
      <w:r w:rsidRPr="00DD41C9">
        <w:rPr>
          <w:rFonts w:asciiTheme="minorBidi" w:hAnsiTheme="minorBidi" w:cstheme="minorBidi"/>
        </w:rPr>
        <w:t>Ben je ingedeeld in het hoofdstuk Klantexpert</w:t>
      </w:r>
      <w:r w:rsidR="00C05FB0" w:rsidRPr="00DD41C9">
        <w:rPr>
          <w:rFonts w:asciiTheme="minorBidi" w:hAnsiTheme="minorBidi" w:cstheme="minorBidi"/>
        </w:rPr>
        <w:t xml:space="preserve"> of </w:t>
      </w:r>
      <w:r w:rsidR="00D9277C" w:rsidRPr="00DD41C9">
        <w:rPr>
          <w:rFonts w:asciiTheme="minorBidi" w:hAnsiTheme="minorBidi" w:cstheme="minorBidi"/>
        </w:rPr>
        <w:t xml:space="preserve">was </w:t>
      </w:r>
      <w:r w:rsidR="00C05FB0" w:rsidRPr="00DD41C9">
        <w:rPr>
          <w:rFonts w:asciiTheme="minorBidi" w:hAnsiTheme="minorBidi" w:cstheme="minorBidi"/>
        </w:rPr>
        <w:t>je op 1 november 2014 in dienst van KPN Contact BV en</w:t>
      </w:r>
      <w:r w:rsidR="00D9277C" w:rsidRPr="00DD41C9">
        <w:rPr>
          <w:rFonts w:asciiTheme="minorBidi" w:hAnsiTheme="minorBidi" w:cstheme="minorBidi"/>
        </w:rPr>
        <w:t xml:space="preserve"> ben je</w:t>
      </w:r>
      <w:r w:rsidR="00C05FB0" w:rsidRPr="00DD41C9">
        <w:rPr>
          <w:rFonts w:asciiTheme="minorBidi" w:hAnsiTheme="minorBidi" w:cstheme="minorBidi"/>
        </w:rPr>
        <w:t xml:space="preserve"> per die datum ingedeeld in het hoofdstuk Algemeen? </w:t>
      </w:r>
      <w:r w:rsidRPr="00DD41C9">
        <w:rPr>
          <w:rFonts w:asciiTheme="minorBidi" w:hAnsiTheme="minorBidi" w:cstheme="minorBidi"/>
        </w:rPr>
        <w:t>De</w:t>
      </w:r>
      <w:r w:rsidR="00E04FCC" w:rsidRPr="00DD41C9">
        <w:rPr>
          <w:rFonts w:asciiTheme="minorBidi" w:hAnsiTheme="minorBidi" w:cstheme="minorBidi"/>
        </w:rPr>
        <w:t xml:space="preserve"> leden 1 tot en met 6</w:t>
      </w:r>
      <w:r w:rsidRPr="00DD41C9">
        <w:rPr>
          <w:rFonts w:asciiTheme="minorBidi" w:hAnsiTheme="minorBidi" w:cstheme="minorBidi"/>
        </w:rPr>
        <w:t xml:space="preserve"> zijn dan niet op jou van toepassing. In afwijking daarvan geldt wat bepaald is in de</w:t>
      </w:r>
      <w:bookmarkEnd w:id="401"/>
      <w:r w:rsidR="00E04FCC" w:rsidRPr="00DD41C9">
        <w:rPr>
          <w:rFonts w:asciiTheme="minorBidi" w:hAnsiTheme="minorBidi" w:cstheme="minorBidi"/>
        </w:rPr>
        <w:t xml:space="preserve"> leden 8 tot en met 10</w:t>
      </w:r>
      <w:r w:rsidR="00106ABB" w:rsidRPr="00DD41C9">
        <w:rPr>
          <w:rFonts w:asciiTheme="minorBidi" w:hAnsiTheme="minorBidi" w:cstheme="minorBidi"/>
        </w:rPr>
        <w:t>, tot 1 januari 2017</w:t>
      </w:r>
      <w:r w:rsidR="00E04FCC" w:rsidRPr="00DD41C9">
        <w:rPr>
          <w:rFonts w:asciiTheme="minorBidi" w:hAnsiTheme="minorBidi" w:cstheme="minorBidi"/>
        </w:rPr>
        <w:t>.</w:t>
      </w:r>
    </w:p>
    <w:p w:rsidR="00C05FB0" w:rsidRPr="00DD41C9" w:rsidRDefault="00A46ACA" w:rsidP="006A79E0">
      <w:pPr>
        <w:pStyle w:val="Lijstalinea"/>
        <w:ind w:left="709" w:firstLine="0"/>
        <w:rPr>
          <w:rFonts w:asciiTheme="minorBidi" w:hAnsiTheme="minorBidi" w:cstheme="minorBidi"/>
        </w:rPr>
      </w:pPr>
      <w:r w:rsidRPr="00DD41C9">
        <w:rPr>
          <w:rFonts w:asciiTheme="minorBidi" w:hAnsiTheme="minorBidi" w:cstheme="minorBidi"/>
        </w:rPr>
        <w:t xml:space="preserve">Dit </w:t>
      </w:r>
      <w:r w:rsidR="00C05FB0" w:rsidRPr="00DD41C9">
        <w:rPr>
          <w:rFonts w:asciiTheme="minorBidi" w:hAnsiTheme="minorBidi" w:cstheme="minorBidi"/>
        </w:rPr>
        <w:t>is niet op jou van toepassing als je per 1 november 2014 bent ingedeeld in het hoofdstuk Klantexpert en voor die datum was ingedeeld in het hoofdstuk Algemeen. In dat geval zijn</w:t>
      </w:r>
      <w:r w:rsidR="00106ABB" w:rsidRPr="00DD41C9">
        <w:rPr>
          <w:rFonts w:asciiTheme="minorBidi" w:hAnsiTheme="minorBidi" w:cstheme="minorBidi"/>
        </w:rPr>
        <w:t xml:space="preserve"> tot </w:t>
      </w:r>
      <w:r w:rsidR="00106ABB" w:rsidRPr="00DD41C9">
        <w:rPr>
          <w:rFonts w:asciiTheme="minorBidi" w:hAnsiTheme="minorBidi" w:cstheme="minorBidi"/>
        </w:rPr>
        <w:lastRenderedPageBreak/>
        <w:t>1 januari 2017</w:t>
      </w:r>
      <w:r w:rsidR="00C05FB0" w:rsidRPr="00DD41C9">
        <w:rPr>
          <w:rFonts w:asciiTheme="minorBidi" w:hAnsiTheme="minorBidi" w:cstheme="minorBidi"/>
        </w:rPr>
        <w:t xml:space="preserve"> de</w:t>
      </w:r>
      <w:r w:rsidR="00E04FCC" w:rsidRPr="00DD41C9">
        <w:rPr>
          <w:rFonts w:asciiTheme="minorBidi" w:hAnsiTheme="minorBidi" w:cstheme="minorBidi"/>
        </w:rPr>
        <w:t xml:space="preserve"> leden 1 tot en met 6</w:t>
      </w:r>
      <w:r w:rsidR="00C05FB0" w:rsidRPr="00DD41C9">
        <w:rPr>
          <w:rFonts w:asciiTheme="minorBidi" w:hAnsiTheme="minorBidi" w:cstheme="minorBidi"/>
        </w:rPr>
        <w:t xml:space="preserve"> wel op jou van toepassing en de</w:t>
      </w:r>
      <w:r w:rsidR="00E04FCC" w:rsidRPr="00DD41C9">
        <w:rPr>
          <w:rFonts w:asciiTheme="minorBidi" w:hAnsiTheme="minorBidi" w:cstheme="minorBidi"/>
        </w:rPr>
        <w:t xml:space="preserve"> leden 8 tot en met 10</w:t>
      </w:r>
      <w:r w:rsidR="00C05FB0" w:rsidRPr="00DD41C9">
        <w:rPr>
          <w:rFonts w:asciiTheme="minorBidi" w:hAnsiTheme="minorBidi" w:cstheme="minorBidi"/>
        </w:rPr>
        <w:t xml:space="preserve"> niet.</w:t>
      </w:r>
    </w:p>
    <w:p w:rsidR="00D26672" w:rsidRPr="00DD41C9" w:rsidRDefault="00D26672" w:rsidP="0040108C">
      <w:pPr>
        <w:pStyle w:val="Lijstalinea"/>
        <w:numPr>
          <w:ilvl w:val="2"/>
          <w:numId w:val="54"/>
        </w:numPr>
        <w:ind w:left="709" w:hanging="709"/>
        <w:rPr>
          <w:rFonts w:asciiTheme="minorBidi" w:hAnsiTheme="minorBidi" w:cstheme="minorBidi"/>
        </w:rPr>
      </w:pPr>
      <w:bookmarkStart w:id="402" w:name="_Ref426644201"/>
      <w:r w:rsidRPr="00DD41C9">
        <w:rPr>
          <w:rFonts w:asciiTheme="minorBidi" w:hAnsiTheme="minorBidi" w:cstheme="minorBidi"/>
        </w:rPr>
        <w:t xml:space="preserve">Er is sprake van een </w:t>
      </w:r>
      <w:r w:rsidR="0012000C" w:rsidRPr="00DD41C9">
        <w:rPr>
          <w:rFonts w:asciiTheme="minorBidi" w:hAnsiTheme="minorBidi" w:cstheme="minorBidi"/>
        </w:rPr>
        <w:t>stand-by-dienst</w:t>
      </w:r>
      <w:r w:rsidRPr="00DD41C9">
        <w:rPr>
          <w:rFonts w:asciiTheme="minorBidi" w:hAnsiTheme="minorBidi" w:cstheme="minorBidi"/>
        </w:rPr>
        <w:t>, als je op verzoek van je manager voor een aaneengesloten tijdvak van 7 x 24 uur voor werk beschikbaar bent.</w:t>
      </w:r>
      <w:bookmarkEnd w:id="402"/>
      <w:r w:rsidRPr="00DD41C9">
        <w:rPr>
          <w:rFonts w:asciiTheme="minorBidi" w:hAnsiTheme="minorBidi" w:cstheme="minorBidi"/>
        </w:rPr>
        <w:t xml:space="preserve"> </w:t>
      </w:r>
    </w:p>
    <w:p w:rsidR="00D26672" w:rsidRPr="00DD41C9" w:rsidRDefault="00D26672" w:rsidP="0040108C">
      <w:pPr>
        <w:pStyle w:val="Lijstalinea"/>
        <w:numPr>
          <w:ilvl w:val="2"/>
          <w:numId w:val="54"/>
        </w:numPr>
        <w:ind w:left="709" w:hanging="709"/>
        <w:rPr>
          <w:rFonts w:asciiTheme="minorBidi" w:hAnsiTheme="minorBidi" w:cstheme="minorBidi"/>
        </w:rPr>
      </w:pPr>
      <w:r w:rsidRPr="00DD41C9">
        <w:rPr>
          <w:rFonts w:asciiTheme="minorBidi" w:hAnsiTheme="minorBidi" w:cstheme="minorBidi"/>
        </w:rPr>
        <w:t xml:space="preserve">Voor het vervullen van een </w:t>
      </w:r>
      <w:r w:rsidR="0012000C" w:rsidRPr="00DD41C9">
        <w:rPr>
          <w:rFonts w:asciiTheme="minorBidi" w:hAnsiTheme="minorBidi" w:cstheme="minorBidi"/>
        </w:rPr>
        <w:t>stand-by-dienst</w:t>
      </w:r>
      <w:r w:rsidRPr="00DD41C9">
        <w:rPr>
          <w:rFonts w:asciiTheme="minorBidi" w:hAnsiTheme="minorBidi" w:cstheme="minorBidi"/>
        </w:rPr>
        <w:t xml:space="preserve"> (7 x 24 uur) ontvang je een toeslag van EUR 158,82 bruto per week. </w:t>
      </w:r>
    </w:p>
    <w:p w:rsidR="00B07FAF" w:rsidRPr="00DD41C9" w:rsidRDefault="00D26672" w:rsidP="0040108C">
      <w:pPr>
        <w:pStyle w:val="Lijstalinea"/>
        <w:numPr>
          <w:ilvl w:val="2"/>
          <w:numId w:val="54"/>
        </w:numPr>
        <w:ind w:left="709" w:hanging="709"/>
        <w:rPr>
          <w:rFonts w:asciiTheme="minorBidi" w:hAnsiTheme="minorBidi" w:cstheme="minorBidi"/>
        </w:rPr>
      </w:pPr>
      <w:bookmarkStart w:id="403" w:name="_Ref426644208"/>
      <w:r w:rsidRPr="00DD41C9">
        <w:rPr>
          <w:rFonts w:asciiTheme="minorBidi" w:hAnsiTheme="minorBidi" w:cstheme="minorBidi"/>
        </w:rPr>
        <w:t xml:space="preserve">De tijd die je tijdens een </w:t>
      </w:r>
      <w:r w:rsidR="0012000C" w:rsidRPr="00DD41C9">
        <w:rPr>
          <w:rFonts w:asciiTheme="minorBidi" w:hAnsiTheme="minorBidi" w:cstheme="minorBidi"/>
        </w:rPr>
        <w:t>stand-by-dienst</w:t>
      </w:r>
      <w:r w:rsidRPr="00DD41C9">
        <w:rPr>
          <w:rFonts w:asciiTheme="minorBidi" w:hAnsiTheme="minorBidi" w:cstheme="minorBidi"/>
        </w:rPr>
        <w:t xml:space="preserve"> werkt, compenseer je in tijd </w:t>
      </w:r>
      <w:r w:rsidR="00E34223" w:rsidRPr="00DD41C9">
        <w:rPr>
          <w:rFonts w:asciiTheme="minorBidi" w:hAnsiTheme="minorBidi" w:cstheme="minorBidi"/>
        </w:rPr>
        <w:t>in de twee kwartalen volgend op het kwartaal waarin deze zijn ontstaan</w:t>
      </w:r>
      <w:r w:rsidRPr="00DD41C9">
        <w:rPr>
          <w:rFonts w:asciiTheme="minorBidi" w:hAnsiTheme="minorBidi" w:cstheme="minorBidi"/>
        </w:rPr>
        <w:t xml:space="preserve">. Mocht het bedrijfsbelang van </w:t>
      </w:r>
      <w:r w:rsidR="009B5F93" w:rsidRPr="00DD41C9">
        <w:rPr>
          <w:rFonts w:asciiTheme="minorBidi" w:hAnsiTheme="minorBidi" w:cstheme="minorBidi"/>
        </w:rPr>
        <w:t>KPN C</w:t>
      </w:r>
      <w:r w:rsidR="00FB6325" w:rsidRPr="00DD41C9">
        <w:rPr>
          <w:rFonts w:asciiTheme="minorBidi" w:hAnsiTheme="minorBidi" w:cstheme="minorBidi"/>
        </w:rPr>
        <w:t>ustomer Service</w:t>
      </w:r>
      <w:r w:rsidR="009B5F93" w:rsidRPr="00DD41C9">
        <w:rPr>
          <w:rFonts w:asciiTheme="minorBidi" w:hAnsiTheme="minorBidi" w:cstheme="minorBidi"/>
        </w:rPr>
        <w:t xml:space="preserve"> </w:t>
      </w:r>
      <w:r w:rsidRPr="00DD41C9">
        <w:rPr>
          <w:rFonts w:asciiTheme="minorBidi" w:hAnsiTheme="minorBidi" w:cstheme="minorBidi"/>
        </w:rPr>
        <w:t>compensatie in tijd niet toelaten, dan vindt betaling van deze gewerkte tijd plaats volgens de regels van meerwerk en/of overwerk die voor je gelden</w:t>
      </w:r>
      <w:r w:rsidR="006F411F" w:rsidRPr="00DD41C9">
        <w:rPr>
          <w:rFonts w:asciiTheme="minorBidi" w:hAnsiTheme="minorBidi" w:cstheme="minorBidi"/>
        </w:rPr>
        <w:t>.</w:t>
      </w:r>
      <w:bookmarkEnd w:id="403"/>
    </w:p>
    <w:p w:rsidR="000155EE" w:rsidRPr="00DD41C9" w:rsidRDefault="002F4D75" w:rsidP="0040108C">
      <w:pPr>
        <w:pStyle w:val="Lijstalinea"/>
        <w:numPr>
          <w:ilvl w:val="2"/>
          <w:numId w:val="54"/>
        </w:numPr>
        <w:ind w:left="709" w:hanging="709"/>
        <w:rPr>
          <w:rFonts w:asciiTheme="minorBidi" w:hAnsiTheme="minorBidi" w:cstheme="minorBidi"/>
        </w:rPr>
      </w:pPr>
      <w:r w:rsidRPr="00DD41C9">
        <w:rPr>
          <w:rFonts w:asciiTheme="minorBidi" w:hAnsiTheme="minorBidi" w:cstheme="minorBidi"/>
        </w:rPr>
        <w:t xml:space="preserve">Als jij op 31 december 2014 in dienst was van ITS en op die datum onder de werkingssfeer van de KPN Corporate Market CAO </w:t>
      </w:r>
      <w:r w:rsidR="00B703D0" w:rsidRPr="00DD41C9">
        <w:rPr>
          <w:rFonts w:asciiTheme="minorBidi" w:hAnsiTheme="minorBidi" w:cstheme="minorBidi"/>
        </w:rPr>
        <w:t xml:space="preserve">2014 </w:t>
      </w:r>
      <w:r w:rsidRPr="00DD41C9">
        <w:rPr>
          <w:rFonts w:asciiTheme="minorBidi" w:hAnsiTheme="minorBidi" w:cstheme="minorBidi"/>
        </w:rPr>
        <w:t>viel</w:t>
      </w:r>
      <w:r w:rsidR="00A60833" w:rsidRPr="00DD41C9">
        <w:rPr>
          <w:rFonts w:asciiTheme="minorBidi" w:hAnsiTheme="minorBidi" w:cstheme="minorBidi"/>
        </w:rPr>
        <w:t>,</w:t>
      </w:r>
      <w:r w:rsidRPr="00DD41C9">
        <w:rPr>
          <w:rFonts w:asciiTheme="minorBidi" w:hAnsiTheme="minorBidi" w:cstheme="minorBidi"/>
        </w:rPr>
        <w:t xml:space="preserve"> gelden met ingang van 1 janu</w:t>
      </w:r>
      <w:r w:rsidR="00A60833" w:rsidRPr="00DD41C9">
        <w:rPr>
          <w:rFonts w:asciiTheme="minorBidi" w:hAnsiTheme="minorBidi" w:cstheme="minorBidi"/>
        </w:rPr>
        <w:t xml:space="preserve">ari 2016 </w:t>
      </w:r>
      <w:r w:rsidR="00B703D0" w:rsidRPr="00DD41C9">
        <w:rPr>
          <w:rFonts w:asciiTheme="minorBidi" w:hAnsiTheme="minorBidi" w:cstheme="minorBidi"/>
        </w:rPr>
        <w:t xml:space="preserve">tot 1 januari 2017 </w:t>
      </w:r>
      <w:r w:rsidR="00A60833" w:rsidRPr="00DD41C9">
        <w:rPr>
          <w:rFonts w:asciiTheme="minorBidi" w:hAnsiTheme="minorBidi" w:cstheme="minorBidi"/>
        </w:rPr>
        <w:t>de</w:t>
      </w:r>
      <w:r w:rsidR="00E04FCC" w:rsidRPr="00DD41C9">
        <w:rPr>
          <w:rFonts w:asciiTheme="minorBidi" w:hAnsiTheme="minorBidi" w:cstheme="minorBidi"/>
        </w:rPr>
        <w:t xml:space="preserve"> leden 1 tot en met 7</w:t>
      </w:r>
      <w:r w:rsidR="007F54AD" w:rsidRPr="00DD41C9">
        <w:rPr>
          <w:rFonts w:asciiTheme="minorBidi" w:hAnsiTheme="minorBidi" w:cstheme="minorBidi"/>
        </w:rPr>
        <w:t xml:space="preserve"> van dit artikel</w:t>
      </w:r>
      <w:r w:rsidRPr="00DD41C9">
        <w:rPr>
          <w:rFonts w:asciiTheme="minorBidi" w:hAnsiTheme="minorBidi" w:cstheme="minorBidi"/>
        </w:rPr>
        <w:t xml:space="preserve"> </w:t>
      </w:r>
      <w:r w:rsidR="00E34A47" w:rsidRPr="00DD41C9">
        <w:rPr>
          <w:rFonts w:asciiTheme="minorBidi" w:hAnsiTheme="minorBidi" w:cstheme="minorBidi"/>
        </w:rPr>
        <w:t>en</w:t>
      </w:r>
      <w:r w:rsidR="0078105F">
        <w:rPr>
          <w:rFonts w:asciiTheme="minorBidi" w:hAnsiTheme="minorBidi" w:cstheme="minorBidi"/>
        </w:rPr>
        <w:t xml:space="preserve"> artikel 8.3 van bijlage 18</w:t>
      </w:r>
      <w:r w:rsidRPr="00DD41C9">
        <w:rPr>
          <w:rFonts w:asciiTheme="minorBidi" w:hAnsiTheme="minorBidi" w:cstheme="minorBidi"/>
        </w:rPr>
        <w:t xml:space="preserve"> niet voor jou en gelden ook de aanvullende compensatiemaatregelen naar aanleiding van de hardheidsclausules met betrekking tot dit artikel niet meer</w:t>
      </w:r>
      <w:r w:rsidR="000155EE" w:rsidRPr="00DD41C9">
        <w:rPr>
          <w:rFonts w:asciiTheme="minorBidi" w:hAnsiTheme="minorBidi" w:cstheme="minorBidi"/>
        </w:rPr>
        <w:t xml:space="preserve">. In dat geval </w:t>
      </w:r>
      <w:r w:rsidR="00E000FA" w:rsidRPr="00DD41C9">
        <w:rPr>
          <w:rFonts w:asciiTheme="minorBidi" w:hAnsiTheme="minorBidi" w:cstheme="minorBidi"/>
        </w:rPr>
        <w:t>geldt de stand-by-regeling uit de KPN C</w:t>
      </w:r>
      <w:r w:rsidR="004828F5" w:rsidRPr="00DD41C9">
        <w:rPr>
          <w:rFonts w:asciiTheme="minorBidi" w:hAnsiTheme="minorBidi" w:cstheme="minorBidi"/>
        </w:rPr>
        <w:t xml:space="preserve">orporate </w:t>
      </w:r>
      <w:r w:rsidR="00E000FA" w:rsidRPr="00DD41C9">
        <w:rPr>
          <w:rFonts w:asciiTheme="minorBidi" w:hAnsiTheme="minorBidi" w:cstheme="minorBidi"/>
        </w:rPr>
        <w:t>M</w:t>
      </w:r>
      <w:r w:rsidR="004828F5" w:rsidRPr="00DD41C9">
        <w:rPr>
          <w:rFonts w:asciiTheme="minorBidi" w:hAnsiTheme="minorBidi" w:cstheme="minorBidi"/>
        </w:rPr>
        <w:t>arket</w:t>
      </w:r>
      <w:r w:rsidR="00E000FA" w:rsidRPr="00DD41C9">
        <w:rPr>
          <w:rFonts w:asciiTheme="minorBidi" w:hAnsiTheme="minorBidi" w:cstheme="minorBidi"/>
        </w:rPr>
        <w:t xml:space="preserve"> </w:t>
      </w:r>
      <w:r w:rsidR="004828F5" w:rsidRPr="00DD41C9">
        <w:rPr>
          <w:rFonts w:asciiTheme="minorBidi" w:hAnsiTheme="minorBidi" w:cstheme="minorBidi"/>
        </w:rPr>
        <w:t>CAO</w:t>
      </w:r>
      <w:r w:rsidR="00E000FA" w:rsidRPr="00DD41C9">
        <w:rPr>
          <w:rFonts w:asciiTheme="minorBidi" w:hAnsiTheme="minorBidi" w:cstheme="minorBidi"/>
        </w:rPr>
        <w:t xml:space="preserve"> 2014 (artikel 16.3.1 en artikel 16.3.2) die wordt weergegeven in </w:t>
      </w:r>
      <w:r w:rsidR="000155EE" w:rsidRPr="00DD41C9">
        <w:rPr>
          <w:rFonts w:asciiTheme="minorBidi" w:hAnsiTheme="minorBidi" w:cstheme="minorBidi"/>
        </w:rPr>
        <w:t>de</w:t>
      </w:r>
      <w:r w:rsidR="00E04FCC" w:rsidRPr="00DD41C9">
        <w:rPr>
          <w:rFonts w:asciiTheme="minorBidi" w:hAnsiTheme="minorBidi" w:cstheme="minorBidi"/>
        </w:rPr>
        <w:t xml:space="preserve"> leden 1</w:t>
      </w:r>
      <w:r w:rsidR="00221620" w:rsidRPr="00DD41C9">
        <w:rPr>
          <w:rFonts w:asciiTheme="minorBidi" w:hAnsiTheme="minorBidi" w:cstheme="minorBidi"/>
        </w:rPr>
        <w:t>2</w:t>
      </w:r>
      <w:r w:rsidR="00E04FCC" w:rsidRPr="00DD41C9">
        <w:rPr>
          <w:rFonts w:asciiTheme="minorBidi" w:hAnsiTheme="minorBidi" w:cstheme="minorBidi"/>
        </w:rPr>
        <w:t xml:space="preserve"> tot en met 1</w:t>
      </w:r>
      <w:r w:rsidR="00221620" w:rsidRPr="00DD41C9">
        <w:rPr>
          <w:rFonts w:asciiTheme="minorBidi" w:hAnsiTheme="minorBidi" w:cstheme="minorBidi"/>
        </w:rPr>
        <w:t>5</w:t>
      </w:r>
      <w:r w:rsidR="00E04FCC" w:rsidRPr="00DD41C9">
        <w:rPr>
          <w:rFonts w:asciiTheme="minorBidi" w:hAnsiTheme="minorBidi" w:cstheme="minorBidi"/>
        </w:rPr>
        <w:t xml:space="preserve"> en lid 1</w:t>
      </w:r>
      <w:r w:rsidR="00221620" w:rsidRPr="00DD41C9">
        <w:rPr>
          <w:rFonts w:asciiTheme="minorBidi" w:hAnsiTheme="minorBidi" w:cstheme="minorBidi"/>
        </w:rPr>
        <w:t>7</w:t>
      </w:r>
      <w:r w:rsidR="00E000FA" w:rsidRPr="00DD41C9">
        <w:rPr>
          <w:rFonts w:asciiTheme="minorBidi" w:hAnsiTheme="minorBidi" w:cstheme="minorBidi"/>
        </w:rPr>
        <w:t xml:space="preserve"> van dit artikel</w:t>
      </w:r>
      <w:r w:rsidR="000155EE" w:rsidRPr="00DD41C9">
        <w:rPr>
          <w:rFonts w:asciiTheme="minorBidi" w:hAnsiTheme="minorBidi" w:cstheme="minorBidi"/>
        </w:rPr>
        <w:t>.</w:t>
      </w:r>
      <w:r w:rsidR="005372F0" w:rsidRPr="00DD41C9">
        <w:rPr>
          <w:rFonts w:asciiTheme="minorBidi" w:hAnsiTheme="minorBidi" w:cstheme="minorBidi"/>
        </w:rPr>
        <w:t xml:space="preserve"> </w:t>
      </w:r>
    </w:p>
    <w:p w:rsidR="000155EE" w:rsidRPr="00DD41C9" w:rsidRDefault="005372F0" w:rsidP="0040108C">
      <w:pPr>
        <w:pStyle w:val="Lijstalinea"/>
        <w:numPr>
          <w:ilvl w:val="2"/>
          <w:numId w:val="54"/>
        </w:numPr>
        <w:ind w:left="709" w:hanging="709"/>
        <w:rPr>
          <w:rFonts w:asciiTheme="minorBidi" w:hAnsiTheme="minorBidi" w:cstheme="minorBidi"/>
        </w:rPr>
      </w:pPr>
      <w:bookmarkStart w:id="404" w:name="_Ref426644475"/>
      <w:r w:rsidRPr="00DD41C9">
        <w:rPr>
          <w:rFonts w:asciiTheme="minorBidi" w:hAnsiTheme="minorBidi" w:cstheme="minorBidi"/>
        </w:rPr>
        <w:t>O</w:t>
      </w:r>
      <w:r w:rsidR="000155EE" w:rsidRPr="00DD41C9">
        <w:rPr>
          <w:rFonts w:asciiTheme="minorBidi" w:hAnsiTheme="minorBidi" w:cstheme="minorBidi"/>
        </w:rPr>
        <w:t>nder stand-by wordt verstaan het buiten de normale werktijd bereikbaar zijn voor werkzaamheden.</w:t>
      </w:r>
      <w:bookmarkEnd w:id="404"/>
    </w:p>
    <w:p w:rsidR="000155EE" w:rsidRPr="00DD41C9" w:rsidRDefault="000155EE" w:rsidP="0040108C">
      <w:pPr>
        <w:pStyle w:val="Lijstalinea"/>
        <w:numPr>
          <w:ilvl w:val="2"/>
          <w:numId w:val="54"/>
        </w:numPr>
        <w:ind w:left="709" w:hanging="709"/>
        <w:rPr>
          <w:rFonts w:asciiTheme="minorBidi" w:hAnsiTheme="minorBidi" w:cstheme="minorBidi"/>
        </w:rPr>
      </w:pPr>
      <w:bookmarkStart w:id="405" w:name="_Ref426644562"/>
      <w:r w:rsidRPr="00DD41C9">
        <w:rPr>
          <w:rFonts w:asciiTheme="minorBidi" w:hAnsiTheme="minorBidi" w:cstheme="minorBidi"/>
        </w:rPr>
        <w:t>De vergoeding voor stand-by</w:t>
      </w:r>
      <w:r w:rsidR="00E000FA" w:rsidRPr="00DD41C9">
        <w:rPr>
          <w:rFonts w:asciiTheme="minorBidi" w:hAnsiTheme="minorBidi" w:cstheme="minorBidi"/>
        </w:rPr>
        <w:t>-</w:t>
      </w:r>
      <w:r w:rsidRPr="00DD41C9">
        <w:rPr>
          <w:rFonts w:asciiTheme="minorBidi" w:hAnsiTheme="minorBidi" w:cstheme="minorBidi"/>
        </w:rPr>
        <w:t>diensten kan op basis van twee regelingen worden toegepast:</w:t>
      </w:r>
      <w:bookmarkEnd w:id="405"/>
    </w:p>
    <w:p w:rsidR="0046611D" w:rsidRPr="00DD41C9" w:rsidRDefault="000155EE" w:rsidP="0040108C">
      <w:pPr>
        <w:pStyle w:val="Lijstalinea"/>
        <w:numPr>
          <w:ilvl w:val="0"/>
          <w:numId w:val="42"/>
        </w:numPr>
        <w:tabs>
          <w:tab w:val="num" w:pos="2127"/>
        </w:tabs>
        <w:rPr>
          <w:rFonts w:asciiTheme="minorBidi" w:hAnsiTheme="minorBidi" w:cstheme="minorBidi"/>
        </w:rPr>
      </w:pPr>
      <w:r w:rsidRPr="00DD41C9">
        <w:rPr>
          <w:rFonts w:asciiTheme="minorBidi" w:hAnsiTheme="minorBidi" w:cstheme="minorBidi"/>
        </w:rPr>
        <w:t>Vaste vergoeding:</w:t>
      </w:r>
    </w:p>
    <w:p w:rsidR="0078105F" w:rsidRDefault="000155EE" w:rsidP="0078105F">
      <w:pPr>
        <w:pStyle w:val="Lijstalinea"/>
        <w:ind w:left="1069" w:firstLine="0"/>
        <w:rPr>
          <w:rFonts w:asciiTheme="minorBidi" w:hAnsiTheme="minorBidi" w:cstheme="minorBidi"/>
        </w:rPr>
      </w:pPr>
      <w:r w:rsidRPr="00DD41C9">
        <w:rPr>
          <w:rFonts w:asciiTheme="minorBidi" w:hAnsiTheme="minorBidi" w:cstheme="minorBidi"/>
        </w:rPr>
        <w:t>Deze regeling is van toepassing als:</w:t>
      </w:r>
    </w:p>
    <w:p w:rsidR="0078105F" w:rsidRDefault="000155EE" w:rsidP="00FD3B16">
      <w:pPr>
        <w:pStyle w:val="Lijstalinea"/>
        <w:numPr>
          <w:ilvl w:val="0"/>
          <w:numId w:val="162"/>
        </w:numPr>
        <w:rPr>
          <w:rFonts w:asciiTheme="minorBidi" w:hAnsiTheme="minorBidi" w:cstheme="minorBidi"/>
        </w:rPr>
      </w:pPr>
      <w:r w:rsidRPr="0078105F">
        <w:rPr>
          <w:rFonts w:asciiTheme="minorBidi" w:hAnsiTheme="minorBidi" w:cstheme="minorBidi"/>
        </w:rPr>
        <w:t>de stand-by dienst door een vaste ploeg wordt uitgevoerd en</w:t>
      </w:r>
    </w:p>
    <w:p w:rsidR="001F3F47" w:rsidRDefault="000155EE" w:rsidP="00FD3B16">
      <w:pPr>
        <w:pStyle w:val="Lijstalinea"/>
        <w:numPr>
          <w:ilvl w:val="0"/>
          <w:numId w:val="162"/>
        </w:numPr>
        <w:rPr>
          <w:rFonts w:asciiTheme="minorBidi" w:hAnsiTheme="minorBidi" w:cstheme="minorBidi"/>
        </w:rPr>
      </w:pPr>
      <w:r w:rsidRPr="0078105F">
        <w:rPr>
          <w:rFonts w:asciiTheme="minorBidi" w:hAnsiTheme="minorBidi" w:cstheme="minorBidi"/>
        </w:rPr>
        <w:t xml:space="preserve">de diensten op basis van evenredigheid over de medewerkers worden verdeeld en </w:t>
      </w:r>
    </w:p>
    <w:p w:rsidR="000155EE" w:rsidRPr="001F3F47" w:rsidRDefault="000155EE" w:rsidP="00FD3B16">
      <w:pPr>
        <w:pStyle w:val="Lijstalinea"/>
        <w:numPr>
          <w:ilvl w:val="0"/>
          <w:numId w:val="162"/>
        </w:numPr>
        <w:rPr>
          <w:rFonts w:asciiTheme="minorBidi" w:hAnsiTheme="minorBidi" w:cstheme="minorBidi"/>
        </w:rPr>
      </w:pPr>
      <w:r w:rsidRPr="001F3F47">
        <w:rPr>
          <w:rFonts w:asciiTheme="minorBidi" w:hAnsiTheme="minorBidi" w:cstheme="minorBidi"/>
        </w:rPr>
        <w:t xml:space="preserve">er door-de-week én in het weekend sprake is van stand-by. </w:t>
      </w:r>
    </w:p>
    <w:p w:rsidR="000155EE" w:rsidRPr="00DD41C9" w:rsidRDefault="004F77BD" w:rsidP="004F77BD">
      <w:pPr>
        <w:ind w:left="1080" w:hanging="11"/>
        <w:rPr>
          <w:rFonts w:asciiTheme="minorBidi" w:hAnsiTheme="minorBidi" w:cstheme="minorBidi"/>
        </w:rPr>
      </w:pPr>
      <w:r>
        <w:rPr>
          <w:rFonts w:asciiTheme="minorBidi" w:hAnsiTheme="minorBidi" w:cstheme="minorBidi"/>
        </w:rPr>
        <w:tab/>
      </w:r>
      <w:r w:rsidR="000155EE" w:rsidRPr="00DD41C9">
        <w:rPr>
          <w:rFonts w:asciiTheme="minorBidi" w:hAnsiTheme="minorBidi" w:cstheme="minorBidi"/>
        </w:rPr>
        <w:t>De volgende vergoedingen als percentage van het bruto maandsalaris, gelden bij het aantal medewerkers dat de stand-by dienst vervult.</w:t>
      </w:r>
    </w:p>
    <w:tbl>
      <w:tblPr>
        <w:tblpPr w:leftFromText="141" w:rightFromText="141" w:vertAnchor="text" w:horzAnchor="page" w:tblpX="2589" w:tblpY="163"/>
        <w:tblW w:w="0" w:type="auto"/>
        <w:tblCellMar>
          <w:left w:w="0" w:type="dxa"/>
          <w:right w:w="0" w:type="dxa"/>
        </w:tblCellMar>
        <w:tblLook w:val="04A0" w:firstRow="1" w:lastRow="0" w:firstColumn="1" w:lastColumn="0" w:noHBand="0" w:noVBand="1"/>
      </w:tblPr>
      <w:tblGrid>
        <w:gridCol w:w="1697"/>
        <w:gridCol w:w="1661"/>
      </w:tblGrid>
      <w:tr w:rsidR="004F77BD" w:rsidRPr="007B05C9" w:rsidTr="004F77BD">
        <w:tc>
          <w:tcPr>
            <w:tcW w:w="169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4F77BD" w:rsidRPr="007B05C9" w:rsidRDefault="004F77BD" w:rsidP="004F77BD">
            <w:pPr>
              <w:tabs>
                <w:tab w:val="clear" w:pos="1288"/>
                <w:tab w:val="left" w:pos="1467"/>
              </w:tabs>
              <w:ind w:left="50" w:firstLine="0"/>
              <w:jc w:val="center"/>
              <w:rPr>
                <w:rFonts w:asciiTheme="minorBidi" w:eastAsiaTheme="minorHAnsi" w:hAnsiTheme="minorBidi" w:cstheme="minorBidi"/>
                <w:bCs/>
                <w:sz w:val="18"/>
              </w:rPr>
            </w:pPr>
            <w:r w:rsidRPr="007B05C9">
              <w:rPr>
                <w:rFonts w:asciiTheme="minorBidi" w:hAnsiTheme="minorBidi" w:cstheme="minorBidi"/>
                <w:bCs/>
                <w:sz w:val="18"/>
              </w:rPr>
              <w:t>Aantal medewerkers</w:t>
            </w:r>
          </w:p>
        </w:tc>
        <w:tc>
          <w:tcPr>
            <w:tcW w:w="166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4F77BD" w:rsidRPr="007B05C9" w:rsidRDefault="004F77BD" w:rsidP="004F77BD">
            <w:pPr>
              <w:ind w:left="0" w:firstLine="0"/>
              <w:jc w:val="center"/>
              <w:rPr>
                <w:rFonts w:asciiTheme="minorBidi" w:eastAsiaTheme="minorHAnsi" w:hAnsiTheme="minorBidi" w:cstheme="minorBidi"/>
                <w:bCs/>
                <w:sz w:val="18"/>
              </w:rPr>
            </w:pPr>
            <w:r w:rsidRPr="007B05C9">
              <w:rPr>
                <w:rFonts w:asciiTheme="minorBidi" w:hAnsiTheme="minorBidi" w:cstheme="minorBidi"/>
                <w:bCs/>
                <w:sz w:val="18"/>
              </w:rPr>
              <w:t>Werk- en weekenddagen</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2</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11,</w:t>
            </w:r>
            <w:r w:rsidR="004F77BD" w:rsidRPr="007B05C9">
              <w:rPr>
                <w:rFonts w:asciiTheme="minorBidi" w:hAnsiTheme="minorBidi" w:cstheme="minorBidi"/>
                <w:snapToGrid w:val="0"/>
                <w:sz w:val="18"/>
              </w:rPr>
              <w:t>80%</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3</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F77BD" w:rsidP="00400E21">
            <w:pPr>
              <w:jc w:val="center"/>
              <w:rPr>
                <w:rFonts w:asciiTheme="minorBidi" w:eastAsiaTheme="minorHAnsi" w:hAnsiTheme="minorBidi" w:cstheme="minorBidi"/>
                <w:sz w:val="18"/>
              </w:rPr>
            </w:pPr>
            <w:r w:rsidRPr="007B05C9">
              <w:rPr>
                <w:rFonts w:asciiTheme="minorBidi" w:hAnsiTheme="minorBidi" w:cstheme="minorBidi"/>
                <w:snapToGrid w:val="0"/>
                <w:sz w:val="18"/>
              </w:rPr>
              <w:t>7</w:t>
            </w:r>
            <w:r w:rsidR="00400E21">
              <w:rPr>
                <w:rFonts w:asciiTheme="minorBidi" w:hAnsiTheme="minorBidi" w:cstheme="minorBidi"/>
                <w:snapToGrid w:val="0"/>
                <w:sz w:val="18"/>
              </w:rPr>
              <w:t>,</w:t>
            </w:r>
            <w:r w:rsidRPr="007B05C9">
              <w:rPr>
                <w:rFonts w:asciiTheme="minorBidi" w:hAnsiTheme="minorBidi" w:cstheme="minorBidi"/>
                <w:snapToGrid w:val="0"/>
                <w:sz w:val="18"/>
              </w:rPr>
              <w:t>87%</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4</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5,</w:t>
            </w:r>
            <w:r w:rsidR="004F77BD" w:rsidRPr="007B05C9">
              <w:rPr>
                <w:rFonts w:asciiTheme="minorBidi" w:hAnsiTheme="minorBidi" w:cstheme="minorBidi"/>
                <w:snapToGrid w:val="0"/>
                <w:sz w:val="18"/>
              </w:rPr>
              <w:t>90%</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5</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4,</w:t>
            </w:r>
            <w:r w:rsidR="004F77BD" w:rsidRPr="007B05C9">
              <w:rPr>
                <w:rFonts w:asciiTheme="minorBidi" w:hAnsiTheme="minorBidi" w:cstheme="minorBidi"/>
                <w:snapToGrid w:val="0"/>
                <w:sz w:val="18"/>
              </w:rPr>
              <w:t>72%</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6</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3,</w:t>
            </w:r>
            <w:r w:rsidR="004F77BD" w:rsidRPr="007B05C9">
              <w:rPr>
                <w:rFonts w:asciiTheme="minorBidi" w:hAnsiTheme="minorBidi" w:cstheme="minorBidi"/>
                <w:snapToGrid w:val="0"/>
                <w:sz w:val="18"/>
              </w:rPr>
              <w:t>93%</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7</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3,</w:t>
            </w:r>
            <w:r w:rsidR="004F77BD" w:rsidRPr="007B05C9">
              <w:rPr>
                <w:rFonts w:asciiTheme="minorBidi" w:hAnsiTheme="minorBidi" w:cstheme="minorBidi"/>
                <w:snapToGrid w:val="0"/>
                <w:sz w:val="18"/>
              </w:rPr>
              <w:t>37%</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8</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2,</w:t>
            </w:r>
            <w:r w:rsidR="004F77BD" w:rsidRPr="007B05C9">
              <w:rPr>
                <w:rFonts w:asciiTheme="minorBidi" w:hAnsiTheme="minorBidi" w:cstheme="minorBidi"/>
                <w:snapToGrid w:val="0"/>
                <w:sz w:val="18"/>
              </w:rPr>
              <w:t>95%</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9</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2,</w:t>
            </w:r>
            <w:r w:rsidR="004F77BD" w:rsidRPr="007B05C9">
              <w:rPr>
                <w:rFonts w:asciiTheme="minorBidi" w:hAnsiTheme="minorBidi" w:cstheme="minorBidi"/>
                <w:snapToGrid w:val="0"/>
                <w:sz w:val="18"/>
              </w:rPr>
              <w:t>62%</w:t>
            </w:r>
          </w:p>
        </w:tc>
      </w:tr>
      <w:tr w:rsidR="004F77BD" w:rsidRPr="007B05C9" w:rsidTr="004F77BD">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7BD" w:rsidRPr="007B05C9" w:rsidRDefault="004F77BD" w:rsidP="004F77BD">
            <w:pPr>
              <w:jc w:val="center"/>
              <w:rPr>
                <w:rFonts w:asciiTheme="minorBidi" w:eastAsiaTheme="minorHAnsi" w:hAnsiTheme="minorBidi" w:cstheme="minorBidi"/>
                <w:sz w:val="18"/>
              </w:rPr>
            </w:pPr>
            <w:r w:rsidRPr="007B05C9">
              <w:rPr>
                <w:rFonts w:asciiTheme="minorBidi" w:hAnsiTheme="minorBidi" w:cstheme="minorBidi"/>
                <w:sz w:val="18"/>
              </w:rPr>
              <w:t>10</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rsidR="004F77BD" w:rsidRPr="007B05C9" w:rsidRDefault="00400E21" w:rsidP="004F77BD">
            <w:pPr>
              <w:jc w:val="center"/>
              <w:rPr>
                <w:rFonts w:asciiTheme="minorBidi" w:eastAsiaTheme="minorHAnsi" w:hAnsiTheme="minorBidi" w:cstheme="minorBidi"/>
                <w:sz w:val="18"/>
              </w:rPr>
            </w:pPr>
            <w:r>
              <w:rPr>
                <w:rFonts w:asciiTheme="minorBidi" w:hAnsiTheme="minorBidi" w:cstheme="minorBidi"/>
                <w:snapToGrid w:val="0"/>
                <w:sz w:val="18"/>
              </w:rPr>
              <w:t>2,</w:t>
            </w:r>
            <w:r w:rsidR="004F77BD" w:rsidRPr="007B05C9">
              <w:rPr>
                <w:rFonts w:asciiTheme="minorBidi" w:hAnsiTheme="minorBidi" w:cstheme="minorBidi"/>
                <w:snapToGrid w:val="0"/>
                <w:sz w:val="18"/>
              </w:rPr>
              <w:t>36%</w:t>
            </w:r>
          </w:p>
        </w:tc>
      </w:tr>
    </w:tbl>
    <w:p w:rsidR="000155EE" w:rsidRDefault="000155EE"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4F77BD" w:rsidRDefault="004F77BD" w:rsidP="00A06FD2">
      <w:pPr>
        <w:rPr>
          <w:rFonts w:asciiTheme="minorBidi" w:hAnsiTheme="minorBidi" w:cstheme="minorBidi"/>
        </w:rPr>
      </w:pPr>
    </w:p>
    <w:p w:rsidR="007B05C9" w:rsidRDefault="007B05C9" w:rsidP="00A06FD2">
      <w:pPr>
        <w:rPr>
          <w:rFonts w:asciiTheme="minorBidi" w:hAnsiTheme="minorBidi" w:cstheme="minorBidi"/>
        </w:rPr>
      </w:pPr>
    </w:p>
    <w:p w:rsidR="004F77BD" w:rsidRPr="00DD41C9" w:rsidRDefault="004F77BD" w:rsidP="00A06FD2">
      <w:pPr>
        <w:rPr>
          <w:rFonts w:asciiTheme="minorBidi" w:hAnsiTheme="minorBidi" w:cstheme="minorBidi"/>
        </w:rPr>
      </w:pPr>
    </w:p>
    <w:p w:rsidR="00B2083D" w:rsidRPr="00DD41C9" w:rsidRDefault="000155EE" w:rsidP="0040108C">
      <w:pPr>
        <w:pStyle w:val="Lijstalinea"/>
        <w:numPr>
          <w:ilvl w:val="0"/>
          <w:numId w:val="42"/>
        </w:numPr>
        <w:tabs>
          <w:tab w:val="num" w:pos="2127"/>
        </w:tabs>
        <w:rPr>
          <w:rFonts w:asciiTheme="minorBidi" w:hAnsiTheme="minorBidi" w:cstheme="minorBidi"/>
        </w:rPr>
      </w:pPr>
      <w:r w:rsidRPr="00DD41C9">
        <w:rPr>
          <w:rFonts w:asciiTheme="minorBidi" w:hAnsiTheme="minorBidi" w:cstheme="minorBidi"/>
        </w:rPr>
        <w:t>Variabele vergoeding</w:t>
      </w:r>
    </w:p>
    <w:p w:rsidR="000155EE" w:rsidRPr="00DD41C9" w:rsidRDefault="000155EE" w:rsidP="0078105F">
      <w:pPr>
        <w:pStyle w:val="Lijstalinea"/>
        <w:ind w:left="1069" w:firstLine="0"/>
        <w:rPr>
          <w:rFonts w:asciiTheme="minorBidi" w:hAnsiTheme="minorBidi" w:cstheme="minorBidi"/>
        </w:rPr>
      </w:pPr>
      <w:r w:rsidRPr="00DD41C9">
        <w:rPr>
          <w:rFonts w:asciiTheme="minorBidi" w:hAnsiTheme="minorBidi" w:cstheme="minorBidi"/>
        </w:rPr>
        <w:t xml:space="preserve">Wanneer, naar de mening van het management, de standby-dienst dusdanig wisselend of kortdurend van karakter is of alleen door-de-weeks, wordt een variabele vergoeding toegepast. </w:t>
      </w:r>
    </w:p>
    <w:p w:rsidR="006F411F" w:rsidRPr="00DD41C9" w:rsidRDefault="006F411F" w:rsidP="00A06FD2">
      <w:pPr>
        <w:rPr>
          <w:rFonts w:asciiTheme="minorBidi" w:hAnsiTheme="minorBidi" w:cstheme="minorBidi"/>
        </w:rPr>
      </w:pPr>
    </w:p>
    <w:p w:rsidR="000155EE" w:rsidRPr="00DD41C9" w:rsidRDefault="000155EE" w:rsidP="00B2083D">
      <w:pPr>
        <w:ind w:hanging="11"/>
        <w:rPr>
          <w:rFonts w:asciiTheme="minorBidi" w:hAnsiTheme="minorBidi" w:cstheme="minorBidi"/>
        </w:rPr>
      </w:pPr>
      <w:r w:rsidRPr="00DD41C9">
        <w:rPr>
          <w:rFonts w:asciiTheme="minorBidi" w:hAnsiTheme="minorBidi" w:cstheme="minorBidi"/>
        </w:rPr>
        <w:t>Hierbij wordt over de uitgevoerde standby-diensten een vergoeding betaald op basis van he</w:t>
      </w:r>
      <w:r w:rsidR="006F411F" w:rsidRPr="00DD41C9">
        <w:rPr>
          <w:rFonts w:asciiTheme="minorBidi" w:hAnsiTheme="minorBidi" w:cstheme="minorBidi"/>
        </w:rPr>
        <w:t xml:space="preserve">t </w:t>
      </w:r>
      <w:r w:rsidRPr="00DD41C9">
        <w:rPr>
          <w:rFonts w:asciiTheme="minorBidi" w:hAnsiTheme="minorBidi" w:cstheme="minorBidi"/>
        </w:rPr>
        <w:t xml:space="preserve">werkelijk aantal uitgevoerde standby-uren. </w:t>
      </w:r>
    </w:p>
    <w:p w:rsidR="007B05C9" w:rsidRPr="00DD41C9" w:rsidRDefault="000155EE" w:rsidP="007B05C9">
      <w:pPr>
        <w:ind w:hanging="11"/>
        <w:rPr>
          <w:rFonts w:asciiTheme="minorBidi" w:hAnsiTheme="minorBidi" w:cstheme="minorBidi"/>
        </w:rPr>
      </w:pPr>
      <w:r w:rsidRPr="00DD41C9">
        <w:rPr>
          <w:rFonts w:asciiTheme="minorBidi" w:hAnsiTheme="minorBidi" w:cstheme="minorBidi"/>
        </w:rPr>
        <w:t>De volgende vergoedingen zijn van toepassing:</w:t>
      </w:r>
    </w:p>
    <w:p w:rsidR="000155EE" w:rsidRPr="00DD41C9" w:rsidRDefault="009426CA" w:rsidP="0040108C">
      <w:pPr>
        <w:pStyle w:val="Lijstalinea"/>
        <w:numPr>
          <w:ilvl w:val="0"/>
          <w:numId w:val="43"/>
        </w:numPr>
        <w:tabs>
          <w:tab w:val="clear" w:pos="1288"/>
          <w:tab w:val="left" w:pos="1560"/>
        </w:tabs>
        <w:rPr>
          <w:rFonts w:asciiTheme="minorBidi" w:hAnsiTheme="minorBidi" w:cstheme="minorBidi"/>
        </w:rPr>
      </w:pPr>
      <w:r w:rsidRPr="00DD41C9">
        <w:rPr>
          <w:rFonts w:asciiTheme="minorBidi" w:hAnsiTheme="minorBidi" w:cstheme="minorBidi"/>
        </w:rPr>
        <w:t>werkdagen EUR</w:t>
      </w:r>
      <w:r w:rsidR="000155EE" w:rsidRPr="00DD41C9">
        <w:rPr>
          <w:rFonts w:asciiTheme="minorBidi" w:hAnsiTheme="minorBidi" w:cstheme="minorBidi"/>
        </w:rPr>
        <w:t xml:space="preserve"> 2,15 bruto per uur;</w:t>
      </w:r>
    </w:p>
    <w:p w:rsidR="000155EE" w:rsidRPr="00DD41C9" w:rsidRDefault="000155EE" w:rsidP="0040108C">
      <w:pPr>
        <w:pStyle w:val="Lijstalinea"/>
        <w:numPr>
          <w:ilvl w:val="0"/>
          <w:numId w:val="43"/>
        </w:numPr>
        <w:tabs>
          <w:tab w:val="clear" w:pos="1288"/>
          <w:tab w:val="left" w:pos="1560"/>
        </w:tabs>
        <w:rPr>
          <w:rFonts w:asciiTheme="minorBidi" w:hAnsiTheme="minorBidi" w:cstheme="minorBidi"/>
        </w:rPr>
      </w:pPr>
      <w:r w:rsidRPr="00DD41C9">
        <w:rPr>
          <w:rFonts w:asciiTheme="minorBidi" w:hAnsiTheme="minorBidi" w:cstheme="minorBidi"/>
        </w:rPr>
        <w:t>weekend/feestdagen</w:t>
      </w:r>
      <w:r w:rsidR="00E32BF2" w:rsidRPr="00DD41C9">
        <w:rPr>
          <w:rFonts w:asciiTheme="minorBidi" w:hAnsiTheme="minorBidi" w:cstheme="minorBidi"/>
        </w:rPr>
        <w:t xml:space="preserve"> </w:t>
      </w:r>
      <w:r w:rsidR="009426CA" w:rsidRPr="00DD41C9">
        <w:rPr>
          <w:rFonts w:asciiTheme="minorBidi" w:hAnsiTheme="minorBidi" w:cstheme="minorBidi"/>
        </w:rPr>
        <w:t>EUR</w:t>
      </w:r>
      <w:r w:rsidRPr="00DD41C9">
        <w:rPr>
          <w:rFonts w:asciiTheme="minorBidi" w:hAnsiTheme="minorBidi" w:cstheme="minorBidi"/>
        </w:rPr>
        <w:t xml:space="preserve"> 2,63 bruto per uur.</w:t>
      </w:r>
    </w:p>
    <w:p w:rsidR="000155EE" w:rsidRPr="00DD41C9" w:rsidRDefault="000155EE" w:rsidP="0040108C">
      <w:pPr>
        <w:pStyle w:val="Lijstalinea"/>
        <w:numPr>
          <w:ilvl w:val="2"/>
          <w:numId w:val="54"/>
        </w:numPr>
        <w:ind w:left="709" w:hanging="709"/>
        <w:rPr>
          <w:rFonts w:asciiTheme="minorBidi" w:hAnsiTheme="minorBidi" w:cstheme="minorBidi"/>
        </w:rPr>
      </w:pPr>
      <w:r w:rsidRPr="00DD41C9">
        <w:rPr>
          <w:rFonts w:asciiTheme="minorBidi" w:hAnsiTheme="minorBidi" w:cstheme="minorBidi"/>
        </w:rPr>
        <w:t xml:space="preserve">Soms moet je werken tijdens je </w:t>
      </w:r>
      <w:r w:rsidR="00AE4DAA" w:rsidRPr="00DD41C9">
        <w:rPr>
          <w:rFonts w:asciiTheme="minorBidi" w:hAnsiTheme="minorBidi" w:cstheme="minorBidi"/>
        </w:rPr>
        <w:t>stand-by-</w:t>
      </w:r>
      <w:r w:rsidRPr="00DD41C9">
        <w:rPr>
          <w:rFonts w:asciiTheme="minorBidi" w:hAnsiTheme="minorBidi" w:cstheme="minorBidi"/>
        </w:rPr>
        <w:t xml:space="preserve">dienst. In dat geval krijg je een vergoeding voor de uren die je tijdens je </w:t>
      </w:r>
      <w:r w:rsidR="00AE4DAA" w:rsidRPr="00DD41C9">
        <w:rPr>
          <w:rFonts w:asciiTheme="minorBidi" w:hAnsiTheme="minorBidi" w:cstheme="minorBidi"/>
        </w:rPr>
        <w:t>stand-by-</w:t>
      </w:r>
      <w:r w:rsidRPr="00DD41C9">
        <w:rPr>
          <w:rFonts w:asciiTheme="minorBidi" w:hAnsiTheme="minorBidi" w:cstheme="minorBidi"/>
        </w:rPr>
        <w:t>dienst hebt gewerkt (inclusief de reistijd). De vergoeding ziet er als volgt uit:</w:t>
      </w:r>
    </w:p>
    <w:p w:rsidR="000155EE" w:rsidRPr="00DD41C9" w:rsidRDefault="000155EE" w:rsidP="0040108C">
      <w:pPr>
        <w:pStyle w:val="Lijstalinea"/>
        <w:numPr>
          <w:ilvl w:val="0"/>
          <w:numId w:val="43"/>
        </w:numPr>
        <w:tabs>
          <w:tab w:val="clear" w:pos="1288"/>
          <w:tab w:val="left" w:pos="1560"/>
        </w:tabs>
        <w:rPr>
          <w:rFonts w:asciiTheme="minorBidi" w:hAnsiTheme="minorBidi" w:cstheme="minorBidi"/>
        </w:rPr>
      </w:pPr>
      <w:r w:rsidRPr="00DD41C9">
        <w:rPr>
          <w:rFonts w:asciiTheme="minorBidi" w:hAnsiTheme="minorBidi" w:cstheme="minorBidi"/>
        </w:rPr>
        <w:t xml:space="preserve">vergoeding in tijd van het aantal uren dat je hebt gewerkt, en </w:t>
      </w:r>
    </w:p>
    <w:tbl>
      <w:tblPr>
        <w:tblStyle w:val="Tabelraster"/>
        <w:tblpPr w:leftFromText="141" w:rightFromText="141" w:vertAnchor="text" w:horzAnchor="page" w:tblpX="2196" w:tblpY="547"/>
        <w:tblW w:w="6759" w:type="dxa"/>
        <w:tblLook w:val="04A0" w:firstRow="1" w:lastRow="0" w:firstColumn="1" w:lastColumn="0" w:noHBand="0" w:noVBand="1"/>
      </w:tblPr>
      <w:tblGrid>
        <w:gridCol w:w="6051"/>
        <w:gridCol w:w="708"/>
      </w:tblGrid>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maandag 6.00 uur tot zaterdag 18.00 uur</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50%</w:t>
            </w:r>
          </w:p>
        </w:tc>
      </w:tr>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zaterdag 18.00 uur tot maandag 6.00 uur</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100%</w:t>
            </w:r>
          </w:p>
        </w:tc>
      </w:tr>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feestdagen</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200%</w:t>
            </w:r>
          </w:p>
        </w:tc>
      </w:tr>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de dag volgend op een feestdag van 0.00 uur tot 6.00 uur</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200%</w:t>
            </w:r>
          </w:p>
        </w:tc>
      </w:tr>
    </w:tbl>
    <w:p w:rsidR="000155EE" w:rsidRDefault="000155EE" w:rsidP="0040108C">
      <w:pPr>
        <w:pStyle w:val="Lijstalinea"/>
        <w:numPr>
          <w:ilvl w:val="0"/>
          <w:numId w:val="43"/>
        </w:numPr>
        <w:tabs>
          <w:tab w:val="clear" w:pos="1288"/>
          <w:tab w:val="left" w:pos="1560"/>
        </w:tabs>
        <w:rPr>
          <w:rFonts w:asciiTheme="minorBidi" w:hAnsiTheme="minorBidi" w:cstheme="minorBidi"/>
        </w:rPr>
      </w:pPr>
      <w:r w:rsidRPr="00DD41C9">
        <w:rPr>
          <w:rFonts w:asciiTheme="minorBidi" w:hAnsiTheme="minorBidi" w:cstheme="minorBidi"/>
        </w:rPr>
        <w:t xml:space="preserve">een toeslag in geld. Voor elk gewerkt uur ontvang je een percentage van je salaris per uur. Dit percentage bedraagt op: </w:t>
      </w:r>
      <w:r w:rsidR="007B05C9">
        <w:rPr>
          <w:rFonts w:asciiTheme="minorBidi" w:hAnsiTheme="minorBidi" w:cstheme="minorBidi"/>
        </w:rPr>
        <w:br/>
      </w:r>
    </w:p>
    <w:p w:rsidR="000155EE" w:rsidRPr="00DD41C9" w:rsidRDefault="000155EE" w:rsidP="0040108C">
      <w:pPr>
        <w:pStyle w:val="Lijstalinea"/>
        <w:numPr>
          <w:ilvl w:val="2"/>
          <w:numId w:val="54"/>
        </w:numPr>
        <w:ind w:left="709" w:hanging="709"/>
        <w:rPr>
          <w:rFonts w:asciiTheme="minorBidi" w:hAnsiTheme="minorBidi" w:cstheme="minorBidi"/>
        </w:rPr>
      </w:pPr>
      <w:bookmarkStart w:id="406" w:name="_Ref426644442"/>
      <w:r w:rsidRPr="00DD41C9">
        <w:rPr>
          <w:rFonts w:asciiTheme="minorBidi" w:hAnsiTheme="minorBidi" w:cstheme="minorBidi"/>
        </w:rPr>
        <w:lastRenderedPageBreak/>
        <w:t>Je manager bepaalt in overleg met jou wanneer je de vergoeding in tijd opneemt. Je manager kan besluiten dat vergoeding in tijd niet in het belang van KPN is. In dat geval krijg je een vergoeding in geld van het salaris per uur voor elk gewerkt uur.</w:t>
      </w:r>
      <w:bookmarkEnd w:id="406"/>
    </w:p>
    <w:p w:rsidR="00D857D9" w:rsidRPr="00DD41C9" w:rsidRDefault="005F2BD6" w:rsidP="0040108C">
      <w:pPr>
        <w:pStyle w:val="Lijstalinea"/>
        <w:numPr>
          <w:ilvl w:val="2"/>
          <w:numId w:val="54"/>
        </w:numPr>
        <w:ind w:left="709" w:hanging="709"/>
        <w:rPr>
          <w:rFonts w:asciiTheme="minorBidi" w:hAnsiTheme="minorBidi" w:cstheme="minorBidi"/>
        </w:rPr>
      </w:pPr>
      <w:r w:rsidRPr="00DD41C9">
        <w:rPr>
          <w:rFonts w:asciiTheme="minorBidi" w:hAnsiTheme="minorBidi" w:cstheme="minorBidi"/>
        </w:rPr>
        <w:t>De</w:t>
      </w:r>
      <w:r w:rsidR="00346C8B" w:rsidRPr="00DD41C9">
        <w:rPr>
          <w:rFonts w:asciiTheme="minorBidi" w:hAnsiTheme="minorBidi" w:cstheme="minorBidi"/>
        </w:rPr>
        <w:t xml:space="preserve"> leden 1</w:t>
      </w:r>
      <w:r w:rsidR="00221620" w:rsidRPr="00DD41C9">
        <w:rPr>
          <w:rFonts w:asciiTheme="minorBidi" w:hAnsiTheme="minorBidi" w:cstheme="minorBidi"/>
        </w:rPr>
        <w:t>2</w:t>
      </w:r>
      <w:r w:rsidR="00346C8B" w:rsidRPr="00DD41C9">
        <w:rPr>
          <w:rFonts w:asciiTheme="minorBidi" w:hAnsiTheme="minorBidi" w:cstheme="minorBidi"/>
        </w:rPr>
        <w:t xml:space="preserve"> tot en met 1</w:t>
      </w:r>
      <w:r w:rsidR="00221620" w:rsidRPr="00DD41C9">
        <w:rPr>
          <w:rFonts w:asciiTheme="minorBidi" w:hAnsiTheme="minorBidi" w:cstheme="minorBidi"/>
        </w:rPr>
        <w:t>5</w:t>
      </w:r>
      <w:r w:rsidR="00346C8B" w:rsidRPr="00DD41C9">
        <w:rPr>
          <w:rFonts w:asciiTheme="minorBidi" w:hAnsiTheme="minorBidi" w:cstheme="minorBidi"/>
        </w:rPr>
        <w:t xml:space="preserve"> en 1</w:t>
      </w:r>
      <w:r w:rsidR="00221620" w:rsidRPr="00DD41C9">
        <w:rPr>
          <w:rFonts w:asciiTheme="minorBidi" w:hAnsiTheme="minorBidi" w:cstheme="minorBidi"/>
        </w:rPr>
        <w:t>7</w:t>
      </w:r>
      <w:r w:rsidR="00A12955" w:rsidRPr="00DD41C9">
        <w:rPr>
          <w:rFonts w:asciiTheme="minorBidi" w:hAnsiTheme="minorBidi" w:cstheme="minorBidi"/>
        </w:rPr>
        <w:t xml:space="preserve"> </w:t>
      </w:r>
      <w:r w:rsidR="005372F0" w:rsidRPr="00DD41C9">
        <w:rPr>
          <w:rFonts w:asciiTheme="minorBidi" w:hAnsiTheme="minorBidi" w:cstheme="minorBidi"/>
        </w:rPr>
        <w:t>gelden</w:t>
      </w:r>
      <w:r w:rsidR="00D857D9" w:rsidRPr="00DD41C9">
        <w:rPr>
          <w:rFonts w:asciiTheme="minorBidi" w:hAnsiTheme="minorBidi" w:cstheme="minorBidi"/>
        </w:rPr>
        <w:t xml:space="preserve"> eveneens</w:t>
      </w:r>
      <w:r w:rsidR="00A60833" w:rsidRPr="00DD41C9">
        <w:rPr>
          <w:rFonts w:asciiTheme="minorBidi" w:hAnsiTheme="minorBidi" w:cstheme="minorBidi"/>
        </w:rPr>
        <w:t xml:space="preserve"> per 1 januari 2016</w:t>
      </w:r>
      <w:r w:rsidR="00221620" w:rsidRPr="00DD41C9">
        <w:rPr>
          <w:rFonts w:asciiTheme="minorBidi" w:hAnsiTheme="minorBidi" w:cstheme="minorBidi"/>
        </w:rPr>
        <w:t xml:space="preserve"> tot 1 januari 2017</w:t>
      </w:r>
      <w:r w:rsidR="00D857D9" w:rsidRPr="00DD41C9">
        <w:rPr>
          <w:rFonts w:asciiTheme="minorBidi" w:hAnsiTheme="minorBidi" w:cstheme="minorBidi"/>
        </w:rPr>
        <w:t xml:space="preserve"> voor je als je in dienst was van ITS en je met inachtneming van de overgangsprotocollen Delta</w:t>
      </w:r>
      <w:r w:rsidR="005372F0" w:rsidRPr="00DD41C9">
        <w:rPr>
          <w:rFonts w:asciiTheme="minorBidi" w:hAnsiTheme="minorBidi" w:cstheme="minorBidi"/>
        </w:rPr>
        <w:t xml:space="preserve"> (d.d. 19 november 2013)</w:t>
      </w:r>
      <w:r w:rsidR="00D857D9" w:rsidRPr="00DD41C9">
        <w:rPr>
          <w:rFonts w:asciiTheme="minorBidi" w:hAnsiTheme="minorBidi" w:cstheme="minorBidi"/>
        </w:rPr>
        <w:t xml:space="preserve"> en Scope </w:t>
      </w:r>
      <w:r w:rsidR="005372F0" w:rsidRPr="00DD41C9">
        <w:rPr>
          <w:rFonts w:asciiTheme="minorBidi" w:hAnsiTheme="minorBidi" w:cstheme="minorBidi"/>
        </w:rPr>
        <w:t>(</w:t>
      </w:r>
      <w:r w:rsidR="00D857D9" w:rsidRPr="00DD41C9">
        <w:rPr>
          <w:rFonts w:asciiTheme="minorBidi" w:hAnsiTheme="minorBidi" w:cstheme="minorBidi"/>
        </w:rPr>
        <w:t xml:space="preserve">d.d. </w:t>
      </w:r>
      <w:r w:rsidR="005372F0" w:rsidRPr="00DD41C9">
        <w:rPr>
          <w:rFonts w:asciiTheme="minorBidi" w:hAnsiTheme="minorBidi" w:cstheme="minorBidi"/>
        </w:rPr>
        <w:t xml:space="preserve">21 december 2012) </w:t>
      </w:r>
      <w:r w:rsidR="00D857D9" w:rsidRPr="00DD41C9">
        <w:rPr>
          <w:rFonts w:asciiTheme="minorBidi" w:hAnsiTheme="minorBidi" w:cstheme="minorBidi"/>
        </w:rPr>
        <w:t>over bent gegaan van ITS naar KPN. Per 1 januari 2016 komen dan de in de Delta en Scope overgangsprotocollen genoemde compensatiemaatregelen met betrekking tot de stand-by-regeling en de aanvullende compensatie afspraken (naar aanleiding van de</w:t>
      </w:r>
      <w:r w:rsidR="00E32BF2" w:rsidRPr="00DD41C9">
        <w:rPr>
          <w:rFonts w:asciiTheme="minorBidi" w:hAnsiTheme="minorBidi" w:cstheme="minorBidi"/>
        </w:rPr>
        <w:t xml:space="preserve"> </w:t>
      </w:r>
      <w:r w:rsidR="00D857D9" w:rsidRPr="00DD41C9">
        <w:rPr>
          <w:rFonts w:asciiTheme="minorBidi" w:hAnsiTheme="minorBidi" w:cstheme="minorBidi"/>
        </w:rPr>
        <w:t xml:space="preserve">bezwaren inzake het overgangsprotocol Scope op dit punt) te vervallen. </w:t>
      </w:r>
    </w:p>
    <w:p w:rsidR="008F71C6" w:rsidRPr="00DD41C9" w:rsidRDefault="00D857D9" w:rsidP="0040108C">
      <w:pPr>
        <w:pStyle w:val="Lijstalinea"/>
        <w:numPr>
          <w:ilvl w:val="2"/>
          <w:numId w:val="54"/>
        </w:numPr>
        <w:ind w:left="709" w:hanging="709"/>
        <w:rPr>
          <w:rFonts w:asciiTheme="minorBidi" w:hAnsiTheme="minorBidi" w:cstheme="minorBidi"/>
        </w:rPr>
      </w:pPr>
      <w:bookmarkStart w:id="407" w:name="_Ref426644451"/>
      <w:r w:rsidRPr="00DD41C9">
        <w:rPr>
          <w:rFonts w:asciiTheme="minorBidi" w:hAnsiTheme="minorBidi" w:cstheme="minorBidi"/>
        </w:rPr>
        <w:t>Het soort vergoeding (vast of variabel</w:t>
      </w:r>
      <w:r w:rsidR="00D03EB1" w:rsidRPr="00DD41C9">
        <w:rPr>
          <w:rFonts w:asciiTheme="minorBidi" w:hAnsiTheme="minorBidi" w:cstheme="minorBidi"/>
        </w:rPr>
        <w:t xml:space="preserve"> zoals beschreven i</w:t>
      </w:r>
      <w:r w:rsidR="00346C8B" w:rsidRPr="00DD41C9">
        <w:rPr>
          <w:rFonts w:asciiTheme="minorBidi" w:hAnsiTheme="minorBidi" w:cstheme="minorBidi"/>
        </w:rPr>
        <w:t>n lid 1</w:t>
      </w:r>
      <w:r w:rsidR="00221620" w:rsidRPr="00DD41C9">
        <w:rPr>
          <w:rFonts w:asciiTheme="minorBidi" w:hAnsiTheme="minorBidi" w:cstheme="minorBidi"/>
        </w:rPr>
        <w:t>3</w:t>
      </w:r>
      <w:r w:rsidRPr="00DD41C9">
        <w:rPr>
          <w:rFonts w:asciiTheme="minorBidi" w:hAnsiTheme="minorBidi" w:cstheme="minorBidi"/>
        </w:rPr>
        <w:t xml:space="preserve">) dat </w:t>
      </w:r>
      <w:r w:rsidR="003E1FDB" w:rsidRPr="00DD41C9">
        <w:rPr>
          <w:rFonts w:asciiTheme="minorBidi" w:hAnsiTheme="minorBidi" w:cstheme="minorBidi"/>
        </w:rPr>
        <w:t>je</w:t>
      </w:r>
      <w:r w:rsidRPr="00DD41C9">
        <w:rPr>
          <w:rFonts w:asciiTheme="minorBidi" w:hAnsiTheme="minorBidi" w:cstheme="minorBidi"/>
        </w:rPr>
        <w:t xml:space="preserve"> had op 31 december 2014</w:t>
      </w:r>
      <w:r w:rsidR="005D1156" w:rsidRPr="00DD41C9">
        <w:rPr>
          <w:rFonts w:asciiTheme="minorBidi" w:hAnsiTheme="minorBidi" w:cstheme="minorBidi"/>
        </w:rPr>
        <w:t xml:space="preserve"> of het moment dat je over bent gegaan met Delta of Scope</w:t>
      </w:r>
      <w:r w:rsidRPr="00DD41C9">
        <w:rPr>
          <w:rFonts w:asciiTheme="minorBidi" w:hAnsiTheme="minorBidi" w:cstheme="minorBidi"/>
        </w:rPr>
        <w:t xml:space="preserve"> is het uitgangspunt voor de toekenning van de stand-by-regeling, tenzij </w:t>
      </w:r>
      <w:r w:rsidR="003E1FDB" w:rsidRPr="00DD41C9">
        <w:rPr>
          <w:rFonts w:asciiTheme="minorBidi" w:hAnsiTheme="minorBidi" w:cstheme="minorBidi"/>
        </w:rPr>
        <w:t>het karakter van de dienst</w:t>
      </w:r>
      <w:r w:rsidR="00687CBB" w:rsidRPr="00DD41C9">
        <w:rPr>
          <w:rFonts w:asciiTheme="minorBidi" w:hAnsiTheme="minorBidi" w:cstheme="minorBidi"/>
        </w:rPr>
        <w:t xml:space="preserve"> sinds</w:t>
      </w:r>
      <w:r w:rsidR="002B3D56" w:rsidRPr="00DD41C9">
        <w:rPr>
          <w:rFonts w:asciiTheme="minorBidi" w:hAnsiTheme="minorBidi" w:cstheme="minorBidi"/>
        </w:rPr>
        <w:t>dien</w:t>
      </w:r>
      <w:r w:rsidR="003E1FDB" w:rsidRPr="00DD41C9">
        <w:rPr>
          <w:rFonts w:asciiTheme="minorBidi" w:hAnsiTheme="minorBidi" w:cstheme="minorBidi"/>
        </w:rPr>
        <w:t xml:space="preserve"> </w:t>
      </w:r>
      <w:r w:rsidR="002B3D56" w:rsidRPr="00DD41C9">
        <w:rPr>
          <w:rFonts w:asciiTheme="minorBidi" w:hAnsiTheme="minorBidi" w:cstheme="minorBidi"/>
        </w:rPr>
        <w:t>is gewijzigd</w:t>
      </w:r>
      <w:r w:rsidRPr="00DD41C9">
        <w:rPr>
          <w:rFonts w:asciiTheme="minorBidi" w:hAnsiTheme="minorBidi" w:cstheme="minorBidi"/>
        </w:rPr>
        <w:t>.</w:t>
      </w:r>
      <w:r w:rsidR="00F91DA0" w:rsidRPr="00DD41C9">
        <w:rPr>
          <w:rFonts w:asciiTheme="minorBidi" w:hAnsiTheme="minorBidi" w:cstheme="minorBidi"/>
        </w:rPr>
        <w:t xml:space="preserve"> </w:t>
      </w:r>
      <w:r w:rsidR="003C36B6" w:rsidRPr="00DD41C9">
        <w:rPr>
          <w:rFonts w:asciiTheme="minorBidi" w:hAnsiTheme="minorBidi" w:cstheme="minorBidi"/>
        </w:rPr>
        <w:t xml:space="preserve">In dat geval is het </w:t>
      </w:r>
      <w:r w:rsidR="00D03EB1" w:rsidRPr="00DD41C9">
        <w:rPr>
          <w:rFonts w:asciiTheme="minorBidi" w:hAnsiTheme="minorBidi" w:cstheme="minorBidi"/>
        </w:rPr>
        <w:t>(</w:t>
      </w:r>
      <w:r w:rsidR="003C36B6" w:rsidRPr="00DD41C9">
        <w:rPr>
          <w:rFonts w:asciiTheme="minorBidi" w:hAnsiTheme="minorBidi" w:cstheme="minorBidi"/>
        </w:rPr>
        <w:t>gewijzigde</w:t>
      </w:r>
      <w:r w:rsidR="00D03EB1" w:rsidRPr="00DD41C9">
        <w:rPr>
          <w:rFonts w:asciiTheme="minorBidi" w:hAnsiTheme="minorBidi" w:cstheme="minorBidi"/>
        </w:rPr>
        <w:t>)</w:t>
      </w:r>
      <w:r w:rsidR="003C36B6" w:rsidRPr="00DD41C9">
        <w:rPr>
          <w:rFonts w:asciiTheme="minorBidi" w:hAnsiTheme="minorBidi" w:cstheme="minorBidi"/>
        </w:rPr>
        <w:t xml:space="preserve"> karakter </w:t>
      </w:r>
      <w:r w:rsidR="00D03EB1" w:rsidRPr="00DD41C9">
        <w:rPr>
          <w:rFonts w:asciiTheme="minorBidi" w:hAnsiTheme="minorBidi" w:cstheme="minorBidi"/>
        </w:rPr>
        <w:t xml:space="preserve">van de dienst bepalend voor het soort vergoeding </w:t>
      </w:r>
      <w:r w:rsidR="003C36B6" w:rsidRPr="00DD41C9">
        <w:rPr>
          <w:rFonts w:asciiTheme="minorBidi" w:hAnsiTheme="minorBidi" w:cstheme="minorBidi"/>
        </w:rPr>
        <w:t>(vast of variabel).</w:t>
      </w:r>
      <w:r w:rsidR="00D03EB1" w:rsidRPr="00DD41C9">
        <w:rPr>
          <w:rFonts w:asciiTheme="minorBidi" w:hAnsiTheme="minorBidi" w:cstheme="minorBidi"/>
        </w:rPr>
        <w:t xml:space="preserve"> Het soort vergoeding wordt vastgesteld op basis van</w:t>
      </w:r>
      <w:r w:rsidR="00346C8B" w:rsidRPr="00DD41C9">
        <w:rPr>
          <w:rFonts w:asciiTheme="minorBidi" w:hAnsiTheme="minorBidi" w:cstheme="minorBidi"/>
        </w:rPr>
        <w:t xml:space="preserve"> lid 1</w:t>
      </w:r>
      <w:r w:rsidR="00221620" w:rsidRPr="00DD41C9">
        <w:rPr>
          <w:rFonts w:asciiTheme="minorBidi" w:hAnsiTheme="minorBidi" w:cstheme="minorBidi"/>
        </w:rPr>
        <w:t>3</w:t>
      </w:r>
      <w:r w:rsidR="00D03EB1" w:rsidRPr="00DD41C9">
        <w:rPr>
          <w:rFonts w:asciiTheme="minorBidi" w:hAnsiTheme="minorBidi" w:cstheme="minorBidi"/>
        </w:rPr>
        <w:t>.</w:t>
      </w:r>
      <w:bookmarkEnd w:id="407"/>
    </w:p>
    <w:p w:rsidR="009B5F93" w:rsidRPr="00DD41C9" w:rsidRDefault="009B5F93" w:rsidP="009B5F93">
      <w:pPr>
        <w:rPr>
          <w:rFonts w:asciiTheme="minorBidi" w:hAnsiTheme="minorBidi" w:cstheme="minorBidi"/>
        </w:rPr>
      </w:pPr>
    </w:p>
    <w:p w:rsidR="009B5F93" w:rsidRDefault="009B5F93" w:rsidP="0040108C">
      <w:pPr>
        <w:pStyle w:val="Kop3"/>
        <w:numPr>
          <w:ilvl w:val="1"/>
          <w:numId w:val="49"/>
        </w:numPr>
        <w:ind w:left="1276" w:hanging="1276"/>
      </w:pPr>
      <w:bookmarkStart w:id="408" w:name="_Toc447100594"/>
      <w:bookmarkStart w:id="409" w:name="_Toc447874913"/>
      <w:bookmarkStart w:id="410" w:name="_Toc452732734"/>
      <w:r w:rsidRPr="00DD41C9">
        <w:t>Toeslag voor stand-by-dienst vanaf 1 januari 2017</w:t>
      </w:r>
      <w:bookmarkEnd w:id="408"/>
      <w:bookmarkEnd w:id="409"/>
      <w:bookmarkEnd w:id="410"/>
    </w:p>
    <w:p w:rsidR="00D74A02" w:rsidRPr="00D74A02" w:rsidRDefault="00D74A02" w:rsidP="00D74A02"/>
    <w:p w:rsidR="00511A70" w:rsidRPr="00DD41C9" w:rsidRDefault="009B5F93" w:rsidP="0040108C">
      <w:pPr>
        <w:pStyle w:val="Lijstalinea"/>
        <w:numPr>
          <w:ilvl w:val="0"/>
          <w:numId w:val="55"/>
        </w:numPr>
        <w:ind w:left="709" w:hanging="709"/>
        <w:rPr>
          <w:rFonts w:asciiTheme="minorBidi" w:hAnsiTheme="minorBidi" w:cstheme="minorBidi"/>
        </w:rPr>
      </w:pPr>
      <w:r w:rsidRPr="00DD41C9">
        <w:rPr>
          <w:rFonts w:asciiTheme="minorBidi" w:hAnsiTheme="minorBidi" w:cstheme="minorBidi"/>
        </w:rPr>
        <w:t xml:space="preserve">Deze bepaling is vanaf 1 januari 2017 van toepassing. De bepalingen in artikel 4.11 komen hiermee </w:t>
      </w:r>
      <w:r w:rsidR="00221620" w:rsidRPr="00DD41C9">
        <w:rPr>
          <w:rFonts w:asciiTheme="minorBidi" w:hAnsiTheme="minorBidi" w:cstheme="minorBidi"/>
        </w:rPr>
        <w:t xml:space="preserve">op dat moment </w:t>
      </w:r>
      <w:r w:rsidRPr="00DD41C9">
        <w:rPr>
          <w:rFonts w:asciiTheme="minorBidi" w:hAnsiTheme="minorBidi" w:cstheme="minorBidi"/>
        </w:rPr>
        <w:t>te vervallen</w:t>
      </w:r>
      <w:r w:rsidR="00511A70" w:rsidRPr="009F571E">
        <w:rPr>
          <w:rFonts w:asciiTheme="minorBidi" w:hAnsiTheme="minorBidi" w:cstheme="minorBidi"/>
        </w:rPr>
        <w:t xml:space="preserve">. </w:t>
      </w:r>
      <w:r w:rsidR="00DF6721" w:rsidRPr="009F571E">
        <w:rPr>
          <w:rFonts w:asciiTheme="minorBidi" w:hAnsiTheme="minorBidi" w:cstheme="minorBidi"/>
        </w:rPr>
        <w:t>In het licht van onderstaande leden zijn vanaf 1 januari 2017 artikel 8.3 van bijlage 18 en ook de aanvullende compensatiemaatregelen</w:t>
      </w:r>
      <w:r w:rsidR="00DF6721" w:rsidRPr="00DD41C9">
        <w:rPr>
          <w:rFonts w:asciiTheme="minorBidi" w:hAnsiTheme="minorBidi" w:cstheme="minorBidi"/>
        </w:rPr>
        <w:t xml:space="preserve"> naar aanleiding van de hardheids</w:t>
      </w:r>
      <w:r w:rsidR="00DF6721">
        <w:rPr>
          <w:rFonts w:asciiTheme="minorBidi" w:hAnsiTheme="minorBidi" w:cstheme="minorBidi"/>
        </w:rPr>
        <w:t xml:space="preserve">clausules niet meer van toepassing. </w:t>
      </w:r>
    </w:p>
    <w:p w:rsidR="009B5F93" w:rsidRPr="00DD41C9" w:rsidRDefault="009B5F93" w:rsidP="0040108C">
      <w:pPr>
        <w:pStyle w:val="Lijstalinea"/>
        <w:numPr>
          <w:ilvl w:val="0"/>
          <w:numId w:val="55"/>
        </w:numPr>
        <w:ind w:left="709" w:hanging="709"/>
        <w:rPr>
          <w:rFonts w:asciiTheme="minorBidi" w:hAnsiTheme="minorBidi" w:cstheme="minorBidi"/>
        </w:rPr>
      </w:pPr>
      <w:r w:rsidRPr="00DD41C9">
        <w:rPr>
          <w:rFonts w:asciiTheme="minorBidi" w:hAnsiTheme="minorBidi" w:cstheme="minorBidi"/>
        </w:rPr>
        <w:t xml:space="preserve">Je ontvangt </w:t>
      </w:r>
      <w:r w:rsidR="0002336D" w:rsidRPr="00DD41C9">
        <w:rPr>
          <w:rFonts w:asciiTheme="minorBidi" w:hAnsiTheme="minorBidi" w:cstheme="minorBidi"/>
        </w:rPr>
        <w:t xml:space="preserve">de in lid 3 </w:t>
      </w:r>
      <w:r w:rsidR="00E000FA" w:rsidRPr="00DD41C9">
        <w:rPr>
          <w:rFonts w:asciiTheme="minorBidi" w:hAnsiTheme="minorBidi" w:cstheme="minorBidi"/>
        </w:rPr>
        <w:t xml:space="preserve">van dit artikel </w:t>
      </w:r>
      <w:r w:rsidR="0002336D" w:rsidRPr="00DD41C9">
        <w:rPr>
          <w:rFonts w:asciiTheme="minorBidi" w:hAnsiTheme="minorBidi" w:cstheme="minorBidi"/>
        </w:rPr>
        <w:t xml:space="preserve">genoemde </w:t>
      </w:r>
      <w:r w:rsidR="00E000FA" w:rsidRPr="00DD41C9">
        <w:rPr>
          <w:rFonts w:asciiTheme="minorBidi" w:hAnsiTheme="minorBidi" w:cstheme="minorBidi"/>
        </w:rPr>
        <w:t>toeslag</w:t>
      </w:r>
      <w:r w:rsidR="0002336D" w:rsidRPr="00DD41C9">
        <w:rPr>
          <w:rFonts w:asciiTheme="minorBidi" w:hAnsiTheme="minorBidi" w:cstheme="minorBidi"/>
        </w:rPr>
        <w:t xml:space="preserve"> </w:t>
      </w:r>
      <w:r w:rsidRPr="00DD41C9">
        <w:rPr>
          <w:rFonts w:asciiTheme="minorBidi" w:hAnsiTheme="minorBidi" w:cstheme="minorBidi"/>
        </w:rPr>
        <w:t xml:space="preserve">als je bent ingeroosterd voor stand-by-dienst. </w:t>
      </w:r>
      <w:r w:rsidR="00221620" w:rsidRPr="00DD41C9">
        <w:rPr>
          <w:rFonts w:asciiTheme="minorBidi" w:hAnsiTheme="minorBidi" w:cstheme="minorBidi"/>
        </w:rPr>
        <w:t xml:space="preserve">De </w:t>
      </w:r>
      <w:r w:rsidR="00741627" w:rsidRPr="00DD41C9">
        <w:rPr>
          <w:rFonts w:asciiTheme="minorBidi" w:hAnsiTheme="minorBidi" w:cstheme="minorBidi"/>
        </w:rPr>
        <w:t>toeslag</w:t>
      </w:r>
      <w:r w:rsidR="00221620" w:rsidRPr="00DD41C9">
        <w:rPr>
          <w:rFonts w:asciiTheme="minorBidi" w:hAnsiTheme="minorBidi" w:cstheme="minorBidi"/>
        </w:rPr>
        <w:t xml:space="preserve"> wordt uitbetaald op basis van het daadwerkelijk aantal </w:t>
      </w:r>
      <w:r w:rsidR="0002336D" w:rsidRPr="00DD41C9">
        <w:rPr>
          <w:rFonts w:asciiTheme="minorBidi" w:hAnsiTheme="minorBidi" w:cstheme="minorBidi"/>
        </w:rPr>
        <w:t xml:space="preserve">gedraaide </w:t>
      </w:r>
      <w:r w:rsidR="00221620" w:rsidRPr="00DD41C9">
        <w:rPr>
          <w:rFonts w:asciiTheme="minorBidi" w:hAnsiTheme="minorBidi" w:cstheme="minorBidi"/>
        </w:rPr>
        <w:t xml:space="preserve">stand-by-uren. </w:t>
      </w:r>
    </w:p>
    <w:p w:rsidR="009B5F93" w:rsidRDefault="009B5F93" w:rsidP="0040108C">
      <w:pPr>
        <w:pStyle w:val="Lijstalinea"/>
        <w:numPr>
          <w:ilvl w:val="0"/>
          <w:numId w:val="55"/>
        </w:numPr>
        <w:ind w:left="709" w:hanging="709"/>
        <w:rPr>
          <w:rFonts w:asciiTheme="minorBidi" w:hAnsiTheme="minorBidi" w:cstheme="minorBidi"/>
        </w:rPr>
      </w:pPr>
      <w:r w:rsidRPr="00DD41C9">
        <w:rPr>
          <w:rFonts w:asciiTheme="minorBidi" w:hAnsiTheme="minorBidi" w:cstheme="minorBidi"/>
        </w:rPr>
        <w:t xml:space="preserve">De volgende </w:t>
      </w:r>
      <w:r w:rsidR="00741627" w:rsidRPr="00DD41C9">
        <w:rPr>
          <w:rFonts w:asciiTheme="minorBidi" w:hAnsiTheme="minorBidi" w:cstheme="minorBidi"/>
        </w:rPr>
        <w:t>toeslagen</w:t>
      </w:r>
      <w:r w:rsidR="007B05C9">
        <w:rPr>
          <w:rFonts w:asciiTheme="minorBidi" w:hAnsiTheme="minorBidi" w:cstheme="minorBidi"/>
        </w:rPr>
        <w:t xml:space="preserve"> per uur</w:t>
      </w:r>
      <w:r w:rsidRPr="00DD41C9">
        <w:rPr>
          <w:rFonts w:asciiTheme="minorBidi" w:hAnsiTheme="minorBidi" w:cstheme="minorBidi"/>
        </w:rPr>
        <w:t xml:space="preserve"> zijn van toepassing:</w:t>
      </w:r>
    </w:p>
    <w:tbl>
      <w:tblPr>
        <w:tblStyle w:val="Tabelraster"/>
        <w:tblpPr w:leftFromText="141" w:rightFromText="141" w:vertAnchor="text" w:horzAnchor="page" w:tblpX="2162" w:tblpY="172"/>
        <w:tblW w:w="0" w:type="auto"/>
        <w:tblLook w:val="04A0" w:firstRow="1" w:lastRow="0" w:firstColumn="1" w:lastColumn="0" w:noHBand="0" w:noVBand="1"/>
      </w:tblPr>
      <w:tblGrid>
        <w:gridCol w:w="4361"/>
        <w:gridCol w:w="1701"/>
      </w:tblGrid>
      <w:tr w:rsidR="007B05C9" w:rsidRPr="007B05C9" w:rsidTr="00400E21">
        <w:trPr>
          <w:trHeight w:val="237"/>
        </w:trPr>
        <w:tc>
          <w:tcPr>
            <w:tcW w:w="4361" w:type="dxa"/>
          </w:tcPr>
          <w:p w:rsidR="007B05C9" w:rsidRPr="007B05C9" w:rsidRDefault="007B05C9" w:rsidP="00400E21">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Maandag</w:t>
            </w:r>
            <w:r>
              <w:rPr>
                <w:rFonts w:asciiTheme="minorBidi" w:hAnsiTheme="minorBidi" w:cstheme="minorBidi"/>
                <w:sz w:val="18"/>
              </w:rPr>
              <w:t xml:space="preserve"> 0.00</w:t>
            </w:r>
            <w:r w:rsidRPr="007B05C9">
              <w:rPr>
                <w:rFonts w:asciiTheme="minorBidi" w:hAnsiTheme="minorBidi" w:cstheme="minorBidi"/>
                <w:sz w:val="18"/>
              </w:rPr>
              <w:t xml:space="preserve"> tot en met vrijdag</w:t>
            </w:r>
            <w:r>
              <w:rPr>
                <w:rFonts w:asciiTheme="minorBidi" w:hAnsiTheme="minorBidi" w:cstheme="minorBidi"/>
                <w:sz w:val="18"/>
              </w:rPr>
              <w:t xml:space="preserve"> 24.00</w:t>
            </w:r>
          </w:p>
        </w:tc>
        <w:tc>
          <w:tcPr>
            <w:tcW w:w="1701" w:type="dxa"/>
          </w:tcPr>
          <w:p w:rsidR="007B05C9" w:rsidRPr="007B05C9" w:rsidRDefault="007B05C9" w:rsidP="00400E21">
            <w:pPr>
              <w:pStyle w:val="Lijstalinea"/>
              <w:tabs>
                <w:tab w:val="clear" w:pos="1288"/>
              </w:tabs>
              <w:ind w:left="0" w:firstLine="0"/>
              <w:jc w:val="center"/>
              <w:rPr>
                <w:rFonts w:asciiTheme="minorBidi" w:hAnsiTheme="minorBidi" w:cstheme="minorBidi"/>
                <w:sz w:val="18"/>
              </w:rPr>
            </w:pPr>
            <w:r>
              <w:rPr>
                <w:rFonts w:asciiTheme="minorBidi" w:hAnsiTheme="minorBidi" w:cstheme="minorBidi"/>
                <w:sz w:val="18"/>
              </w:rPr>
              <w:t>EUR 2,15 bruto</w:t>
            </w:r>
          </w:p>
        </w:tc>
      </w:tr>
      <w:tr w:rsidR="007B05C9" w:rsidRPr="007B05C9" w:rsidTr="00400E21">
        <w:trPr>
          <w:trHeight w:val="252"/>
        </w:trPr>
        <w:tc>
          <w:tcPr>
            <w:tcW w:w="4361" w:type="dxa"/>
          </w:tcPr>
          <w:p w:rsidR="007B05C9" w:rsidRPr="007B05C9" w:rsidRDefault="007B05C9" w:rsidP="00400E21">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Zaterdag</w:t>
            </w:r>
            <w:r>
              <w:rPr>
                <w:rFonts w:asciiTheme="minorBidi" w:hAnsiTheme="minorBidi" w:cstheme="minorBidi"/>
                <w:sz w:val="18"/>
              </w:rPr>
              <w:t xml:space="preserve"> 0.00 tot zondag 24.00</w:t>
            </w:r>
          </w:p>
        </w:tc>
        <w:tc>
          <w:tcPr>
            <w:tcW w:w="1701" w:type="dxa"/>
          </w:tcPr>
          <w:p w:rsidR="007B05C9" w:rsidRPr="007B05C9" w:rsidRDefault="007B05C9" w:rsidP="00400E21">
            <w:pPr>
              <w:pStyle w:val="Lijstalinea"/>
              <w:tabs>
                <w:tab w:val="clear" w:pos="1288"/>
              </w:tabs>
              <w:ind w:left="0" w:firstLine="0"/>
              <w:jc w:val="center"/>
              <w:rPr>
                <w:rFonts w:asciiTheme="minorBidi" w:hAnsiTheme="minorBidi" w:cstheme="minorBidi"/>
                <w:sz w:val="18"/>
              </w:rPr>
            </w:pPr>
            <w:r>
              <w:rPr>
                <w:rFonts w:asciiTheme="minorBidi" w:hAnsiTheme="minorBidi" w:cstheme="minorBidi"/>
                <w:sz w:val="18"/>
              </w:rPr>
              <w:t>EUR 2,63 bruto</w:t>
            </w:r>
          </w:p>
        </w:tc>
      </w:tr>
      <w:tr w:rsidR="007B05C9" w:rsidRPr="007B05C9" w:rsidTr="00400E21">
        <w:trPr>
          <w:trHeight w:val="268"/>
        </w:trPr>
        <w:tc>
          <w:tcPr>
            <w:tcW w:w="4361" w:type="dxa"/>
          </w:tcPr>
          <w:p w:rsidR="007B05C9" w:rsidRPr="007B05C9" w:rsidRDefault="007B05C9" w:rsidP="00400E21">
            <w:pPr>
              <w:pStyle w:val="Lijstalinea"/>
              <w:tabs>
                <w:tab w:val="clear" w:pos="1288"/>
              </w:tabs>
              <w:ind w:left="0" w:firstLine="0"/>
              <w:rPr>
                <w:rFonts w:asciiTheme="minorBidi" w:hAnsiTheme="minorBidi" w:cstheme="minorBidi"/>
                <w:sz w:val="18"/>
              </w:rPr>
            </w:pPr>
            <w:r>
              <w:rPr>
                <w:rFonts w:asciiTheme="minorBidi" w:hAnsiTheme="minorBidi" w:cstheme="minorBidi"/>
                <w:sz w:val="18"/>
              </w:rPr>
              <w:t>Feestdagen van 0.00 tot 24.00</w:t>
            </w:r>
          </w:p>
        </w:tc>
        <w:tc>
          <w:tcPr>
            <w:tcW w:w="1701" w:type="dxa"/>
          </w:tcPr>
          <w:p w:rsidR="007B05C9" w:rsidRPr="007B05C9" w:rsidRDefault="007B05C9" w:rsidP="00400E21">
            <w:pPr>
              <w:pStyle w:val="Lijstalinea"/>
              <w:tabs>
                <w:tab w:val="clear" w:pos="1288"/>
              </w:tabs>
              <w:ind w:left="0" w:firstLine="0"/>
              <w:jc w:val="center"/>
              <w:rPr>
                <w:rFonts w:asciiTheme="minorBidi" w:hAnsiTheme="minorBidi" w:cstheme="minorBidi"/>
                <w:sz w:val="18"/>
              </w:rPr>
            </w:pPr>
            <w:r>
              <w:rPr>
                <w:rFonts w:asciiTheme="minorBidi" w:hAnsiTheme="minorBidi" w:cstheme="minorBidi"/>
                <w:sz w:val="18"/>
              </w:rPr>
              <w:t>EUR 2,63 bruto</w:t>
            </w:r>
          </w:p>
        </w:tc>
      </w:tr>
    </w:tbl>
    <w:p w:rsidR="007B05C9" w:rsidRDefault="007B05C9" w:rsidP="007B05C9">
      <w:pPr>
        <w:pStyle w:val="Lijstalinea"/>
        <w:ind w:left="709" w:firstLine="0"/>
        <w:rPr>
          <w:rFonts w:asciiTheme="minorBidi" w:hAnsiTheme="minorBidi" w:cstheme="minorBidi"/>
        </w:rPr>
      </w:pPr>
    </w:p>
    <w:p w:rsidR="007B05C9" w:rsidRDefault="007B05C9" w:rsidP="007B05C9">
      <w:pPr>
        <w:pStyle w:val="Lijstalinea"/>
        <w:ind w:left="709" w:firstLine="0"/>
        <w:rPr>
          <w:rFonts w:asciiTheme="minorBidi" w:hAnsiTheme="minorBidi" w:cstheme="minorBidi"/>
        </w:rPr>
      </w:pPr>
    </w:p>
    <w:p w:rsidR="007B05C9" w:rsidRDefault="007B05C9" w:rsidP="007B05C9">
      <w:pPr>
        <w:pStyle w:val="Lijstalinea"/>
        <w:ind w:left="709" w:firstLine="0"/>
        <w:rPr>
          <w:rFonts w:asciiTheme="minorBidi" w:hAnsiTheme="minorBidi" w:cstheme="minorBidi"/>
        </w:rPr>
      </w:pPr>
    </w:p>
    <w:p w:rsidR="007B05C9" w:rsidRDefault="007B05C9" w:rsidP="007B05C9">
      <w:pPr>
        <w:pStyle w:val="Lijstalinea"/>
        <w:ind w:left="709" w:firstLine="0"/>
        <w:rPr>
          <w:rFonts w:asciiTheme="minorBidi" w:hAnsiTheme="minorBidi" w:cstheme="minorBidi"/>
        </w:rPr>
      </w:pPr>
    </w:p>
    <w:p w:rsidR="007B05C9" w:rsidRDefault="007B05C9" w:rsidP="007B05C9">
      <w:pPr>
        <w:pStyle w:val="Lijstalinea"/>
        <w:ind w:left="709" w:firstLine="0"/>
        <w:rPr>
          <w:rFonts w:asciiTheme="minorBidi" w:hAnsiTheme="minorBidi" w:cstheme="minorBidi"/>
        </w:rPr>
      </w:pPr>
    </w:p>
    <w:p w:rsidR="009B5F93" w:rsidRPr="00DD41C9" w:rsidRDefault="009B5F93" w:rsidP="0040108C">
      <w:pPr>
        <w:pStyle w:val="Lijstalinea"/>
        <w:numPr>
          <w:ilvl w:val="0"/>
          <w:numId w:val="55"/>
        </w:numPr>
        <w:tabs>
          <w:tab w:val="clear" w:pos="1288"/>
          <w:tab w:val="left" w:pos="1560"/>
        </w:tabs>
        <w:ind w:left="720"/>
        <w:rPr>
          <w:rFonts w:asciiTheme="minorBidi" w:hAnsiTheme="minorBidi" w:cstheme="minorBidi"/>
        </w:rPr>
      </w:pPr>
      <w:r w:rsidRPr="00DD41C9">
        <w:rPr>
          <w:rFonts w:asciiTheme="minorBidi" w:hAnsiTheme="minorBidi" w:cstheme="minorBidi"/>
        </w:rPr>
        <w:t>Soms moet je werken tijdens je stand-by-dienst. In dat geval krijg je een vergoeding voor de uren die je tijdens je stand-by-dienst hebt gewerkt (inclusief de reistijd). De vergoeding ziet er als volgt uit:</w:t>
      </w:r>
    </w:p>
    <w:p w:rsidR="009B5F93" w:rsidRPr="00DD41C9" w:rsidRDefault="009B5F93" w:rsidP="0040108C">
      <w:pPr>
        <w:pStyle w:val="Lijstalinea"/>
        <w:numPr>
          <w:ilvl w:val="0"/>
          <w:numId w:val="43"/>
        </w:numPr>
        <w:tabs>
          <w:tab w:val="clear" w:pos="1288"/>
          <w:tab w:val="left" w:pos="1560"/>
        </w:tabs>
        <w:rPr>
          <w:rFonts w:asciiTheme="minorBidi" w:hAnsiTheme="minorBidi" w:cstheme="minorBidi"/>
        </w:rPr>
      </w:pPr>
      <w:r w:rsidRPr="00DD41C9">
        <w:rPr>
          <w:rFonts w:asciiTheme="minorBidi" w:hAnsiTheme="minorBidi" w:cstheme="minorBidi"/>
        </w:rPr>
        <w:t xml:space="preserve">vergoeding in tijd van het aantal uren dat je hebt gewerkt, en </w:t>
      </w:r>
    </w:p>
    <w:tbl>
      <w:tblPr>
        <w:tblStyle w:val="Tabelraster"/>
        <w:tblpPr w:leftFromText="141" w:rightFromText="141" w:vertAnchor="text" w:horzAnchor="page" w:tblpX="2288" w:tblpY="683"/>
        <w:tblW w:w="6759" w:type="dxa"/>
        <w:tblLook w:val="04A0" w:firstRow="1" w:lastRow="0" w:firstColumn="1" w:lastColumn="0" w:noHBand="0" w:noVBand="1"/>
      </w:tblPr>
      <w:tblGrid>
        <w:gridCol w:w="6051"/>
        <w:gridCol w:w="708"/>
      </w:tblGrid>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maandag 6.00 uur tot zaterdag 18.00 uur</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50%</w:t>
            </w:r>
          </w:p>
        </w:tc>
      </w:tr>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zaterdag 18.00 uur tot maandag 6.00 uur</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100%</w:t>
            </w:r>
          </w:p>
        </w:tc>
      </w:tr>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feestdagen</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200%</w:t>
            </w:r>
          </w:p>
        </w:tc>
      </w:tr>
      <w:tr w:rsidR="007B05C9" w:rsidRPr="007B05C9" w:rsidTr="007B05C9">
        <w:trPr>
          <w:trHeight w:val="250"/>
        </w:trPr>
        <w:tc>
          <w:tcPr>
            <w:tcW w:w="6051"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de dag volgend op een feestdag van 0.00 uur tot 6.00 uur</w:t>
            </w:r>
          </w:p>
        </w:tc>
        <w:tc>
          <w:tcPr>
            <w:tcW w:w="708" w:type="dxa"/>
          </w:tcPr>
          <w:p w:rsidR="007B05C9" w:rsidRPr="007B05C9" w:rsidRDefault="007B05C9" w:rsidP="007B05C9">
            <w:pPr>
              <w:pStyle w:val="Lijstalinea"/>
              <w:tabs>
                <w:tab w:val="clear" w:pos="1288"/>
              </w:tabs>
              <w:ind w:left="0" w:firstLine="0"/>
              <w:rPr>
                <w:rFonts w:asciiTheme="minorBidi" w:hAnsiTheme="minorBidi" w:cstheme="minorBidi"/>
                <w:sz w:val="18"/>
              </w:rPr>
            </w:pPr>
            <w:r w:rsidRPr="007B05C9">
              <w:rPr>
                <w:rFonts w:asciiTheme="minorBidi" w:hAnsiTheme="minorBidi" w:cstheme="minorBidi"/>
                <w:sz w:val="18"/>
              </w:rPr>
              <w:t>200%</w:t>
            </w:r>
          </w:p>
        </w:tc>
      </w:tr>
    </w:tbl>
    <w:p w:rsidR="009B5F93" w:rsidRDefault="009B5F93" w:rsidP="0040108C">
      <w:pPr>
        <w:pStyle w:val="Lijstalinea"/>
        <w:numPr>
          <w:ilvl w:val="0"/>
          <w:numId w:val="43"/>
        </w:numPr>
        <w:tabs>
          <w:tab w:val="clear" w:pos="1288"/>
          <w:tab w:val="left" w:pos="1560"/>
        </w:tabs>
        <w:rPr>
          <w:rFonts w:asciiTheme="minorBidi" w:hAnsiTheme="minorBidi" w:cstheme="minorBidi"/>
        </w:rPr>
      </w:pPr>
      <w:r w:rsidRPr="00DD41C9">
        <w:rPr>
          <w:rFonts w:asciiTheme="minorBidi" w:hAnsiTheme="minorBidi" w:cstheme="minorBidi"/>
        </w:rPr>
        <w:t xml:space="preserve">een toeslag in geld. Voor elk gewerkt uur ontvang je een percentage van je salaris per uur. Dit percentage bedraagt op: </w:t>
      </w:r>
    </w:p>
    <w:p w:rsidR="00400E21" w:rsidRDefault="00400E21" w:rsidP="00400E21">
      <w:pPr>
        <w:pStyle w:val="Lijstalinea"/>
        <w:tabs>
          <w:tab w:val="clear" w:pos="1288"/>
          <w:tab w:val="left" w:pos="1560"/>
        </w:tabs>
        <w:ind w:firstLine="0"/>
        <w:rPr>
          <w:rFonts w:asciiTheme="minorBidi" w:hAnsiTheme="minorBidi" w:cstheme="minorBidi"/>
        </w:rPr>
      </w:pPr>
    </w:p>
    <w:p w:rsidR="00400E21" w:rsidRDefault="00400E21" w:rsidP="00400E21">
      <w:pPr>
        <w:pStyle w:val="Lijstalinea"/>
        <w:tabs>
          <w:tab w:val="clear" w:pos="1288"/>
          <w:tab w:val="left" w:pos="1560"/>
        </w:tabs>
        <w:ind w:firstLine="0"/>
        <w:rPr>
          <w:rFonts w:asciiTheme="minorBidi" w:hAnsiTheme="minorBidi" w:cstheme="minorBidi"/>
        </w:rPr>
      </w:pPr>
    </w:p>
    <w:p w:rsidR="007B05C9" w:rsidRDefault="007B05C9" w:rsidP="007B05C9">
      <w:pPr>
        <w:tabs>
          <w:tab w:val="clear" w:pos="1288"/>
          <w:tab w:val="left" w:pos="1560"/>
        </w:tabs>
        <w:rPr>
          <w:rFonts w:asciiTheme="minorBidi" w:hAnsiTheme="minorBidi" w:cstheme="minorBidi"/>
        </w:rPr>
      </w:pPr>
    </w:p>
    <w:p w:rsidR="007B05C9" w:rsidRDefault="007B05C9" w:rsidP="007B05C9">
      <w:pPr>
        <w:tabs>
          <w:tab w:val="clear" w:pos="1288"/>
          <w:tab w:val="left" w:pos="1560"/>
        </w:tabs>
        <w:rPr>
          <w:rFonts w:asciiTheme="minorBidi" w:hAnsiTheme="minorBidi" w:cstheme="minorBidi"/>
        </w:rPr>
      </w:pPr>
    </w:p>
    <w:p w:rsidR="007B05C9" w:rsidRDefault="007B05C9" w:rsidP="007B05C9">
      <w:pPr>
        <w:tabs>
          <w:tab w:val="clear" w:pos="1288"/>
          <w:tab w:val="left" w:pos="1560"/>
        </w:tabs>
        <w:rPr>
          <w:rFonts w:asciiTheme="minorBidi" w:hAnsiTheme="minorBidi" w:cstheme="minorBidi"/>
        </w:rPr>
      </w:pPr>
    </w:p>
    <w:p w:rsidR="007B05C9" w:rsidRDefault="007B05C9" w:rsidP="007B05C9">
      <w:pPr>
        <w:tabs>
          <w:tab w:val="clear" w:pos="1288"/>
          <w:tab w:val="left" w:pos="1560"/>
        </w:tabs>
        <w:rPr>
          <w:rFonts w:asciiTheme="minorBidi" w:hAnsiTheme="minorBidi" w:cstheme="minorBidi"/>
        </w:rPr>
      </w:pPr>
    </w:p>
    <w:p w:rsidR="00741627" w:rsidRPr="00DD41C9" w:rsidRDefault="00741627" w:rsidP="00741627">
      <w:pPr>
        <w:pStyle w:val="Lijstalinea"/>
        <w:ind w:left="709" w:firstLine="0"/>
        <w:rPr>
          <w:rFonts w:asciiTheme="minorBidi" w:hAnsiTheme="minorBidi" w:cstheme="minorBidi"/>
        </w:rPr>
      </w:pPr>
      <w:r w:rsidRPr="00DD41C9">
        <w:rPr>
          <w:rFonts w:asciiTheme="minorBidi" w:hAnsiTheme="minorBidi" w:cstheme="minorBidi"/>
        </w:rPr>
        <w:t>Deze vergoeding krijg je naast de toeslag uit lid 3.</w:t>
      </w:r>
    </w:p>
    <w:p w:rsidR="00511A70" w:rsidRPr="00DD41C9" w:rsidRDefault="009B5F93" w:rsidP="0040108C">
      <w:pPr>
        <w:pStyle w:val="Lijstalinea"/>
        <w:numPr>
          <w:ilvl w:val="0"/>
          <w:numId w:val="55"/>
        </w:numPr>
        <w:ind w:left="720"/>
        <w:rPr>
          <w:rFonts w:asciiTheme="minorBidi" w:hAnsiTheme="minorBidi" w:cstheme="minorBidi"/>
        </w:rPr>
      </w:pPr>
      <w:r w:rsidRPr="00DD41C9">
        <w:rPr>
          <w:rFonts w:asciiTheme="minorBidi" w:hAnsiTheme="minorBidi" w:cstheme="minorBidi"/>
        </w:rPr>
        <w:t>Je manager bepaalt in overleg met jou wanneer je de vergoeding in tijd opneemt. Je manager kan besluiten dat vergoeding in tijd niet in het belang van KPN is. In dat geval krijg je een vergoeding in geld van het salaris per uur voor elk gewerkt uur.</w:t>
      </w:r>
      <w:r w:rsidR="00741627" w:rsidRPr="00DD41C9">
        <w:rPr>
          <w:rFonts w:asciiTheme="minorBidi" w:hAnsiTheme="minorBidi" w:cstheme="minorBidi"/>
        </w:rPr>
        <w:t xml:space="preserve"> </w:t>
      </w:r>
      <w:r w:rsidRPr="00DD41C9">
        <w:rPr>
          <w:rFonts w:asciiTheme="minorBidi" w:hAnsiTheme="minorBidi" w:cstheme="minorBidi"/>
        </w:rPr>
        <w:t xml:space="preserve">Ben je ingedeeld in het hoofdstuk Klantexpert of was je op 1 november 2014 in dienst van KPN Contact BV en ben je per die datum ingedeeld in het hoofdstuk Algemeen? Dan geldt in </w:t>
      </w:r>
      <w:r w:rsidR="007412EB" w:rsidRPr="00DD41C9">
        <w:rPr>
          <w:rFonts w:asciiTheme="minorBidi" w:hAnsiTheme="minorBidi" w:cstheme="minorBidi"/>
        </w:rPr>
        <w:t>plaats</w:t>
      </w:r>
      <w:r w:rsidRPr="00DD41C9">
        <w:rPr>
          <w:rFonts w:asciiTheme="minorBidi" w:hAnsiTheme="minorBidi" w:cstheme="minorBidi"/>
        </w:rPr>
        <w:t xml:space="preserve"> van lid 4 het volgende. </w:t>
      </w:r>
      <w:r w:rsidR="00C519B6" w:rsidRPr="00DD41C9">
        <w:rPr>
          <w:rFonts w:asciiTheme="minorBidi" w:hAnsiTheme="minorBidi" w:cstheme="minorBidi"/>
        </w:rPr>
        <w:t>Als je moet werken tijdens je</w:t>
      </w:r>
      <w:r w:rsidR="00511A70" w:rsidRPr="00DD41C9">
        <w:rPr>
          <w:rFonts w:asciiTheme="minorBidi" w:hAnsiTheme="minorBidi" w:cstheme="minorBidi"/>
        </w:rPr>
        <w:t xml:space="preserve"> </w:t>
      </w:r>
      <w:r w:rsidRPr="00DD41C9">
        <w:rPr>
          <w:rFonts w:asciiTheme="minorBidi" w:hAnsiTheme="minorBidi" w:cstheme="minorBidi"/>
        </w:rPr>
        <w:t xml:space="preserve"> stand-by-dienst,</w:t>
      </w:r>
      <w:r w:rsidR="00511A70" w:rsidRPr="00DD41C9">
        <w:rPr>
          <w:rFonts w:asciiTheme="minorBidi" w:hAnsiTheme="minorBidi" w:cstheme="minorBidi"/>
        </w:rPr>
        <w:t xml:space="preserve"> </w:t>
      </w:r>
      <w:r w:rsidRPr="00DD41C9">
        <w:rPr>
          <w:rFonts w:asciiTheme="minorBidi" w:hAnsiTheme="minorBidi" w:cstheme="minorBidi"/>
        </w:rPr>
        <w:t xml:space="preserve">compenseer je </w:t>
      </w:r>
      <w:r w:rsidR="00DF6721" w:rsidRPr="00DD41C9">
        <w:rPr>
          <w:rFonts w:asciiTheme="minorBidi" w:hAnsiTheme="minorBidi" w:cstheme="minorBidi"/>
        </w:rPr>
        <w:t>in dat geval</w:t>
      </w:r>
      <w:r w:rsidR="00DF6721">
        <w:rPr>
          <w:rFonts w:asciiTheme="minorBidi" w:hAnsiTheme="minorBidi" w:cstheme="minorBidi"/>
        </w:rPr>
        <w:t xml:space="preserve"> </w:t>
      </w:r>
      <w:r w:rsidR="00511A70" w:rsidRPr="00DD41C9">
        <w:rPr>
          <w:rFonts w:asciiTheme="minorBidi" w:hAnsiTheme="minorBidi" w:cstheme="minorBidi"/>
        </w:rPr>
        <w:t xml:space="preserve">de uren die je werkt </w:t>
      </w:r>
      <w:r w:rsidRPr="00DD41C9">
        <w:rPr>
          <w:rFonts w:asciiTheme="minorBidi" w:hAnsiTheme="minorBidi" w:cstheme="minorBidi"/>
        </w:rPr>
        <w:t>in tijd in de twee kwartalen volgend op het kwartaal waarin deze zijn ontstaan. Mocht het bedrijfsbelang van KPN C</w:t>
      </w:r>
      <w:r w:rsidR="004828F5" w:rsidRPr="00DD41C9">
        <w:rPr>
          <w:rFonts w:asciiTheme="minorBidi" w:hAnsiTheme="minorBidi" w:cstheme="minorBidi"/>
        </w:rPr>
        <w:t>ustomer Service</w:t>
      </w:r>
      <w:r w:rsidRPr="00DD41C9">
        <w:rPr>
          <w:rFonts w:asciiTheme="minorBidi" w:hAnsiTheme="minorBidi" w:cstheme="minorBidi"/>
        </w:rPr>
        <w:t xml:space="preserve"> compensatie in tijd niet toelaten, dan vindt betaling van deze gewerkte tijd plaats volgens de regels van meerwerk en/of overwerk die voor je gelden.</w:t>
      </w:r>
    </w:p>
    <w:p w:rsidR="00511A70" w:rsidRDefault="00511A70" w:rsidP="0040108C">
      <w:pPr>
        <w:pStyle w:val="Lijstalinea"/>
        <w:numPr>
          <w:ilvl w:val="0"/>
          <w:numId w:val="55"/>
        </w:numPr>
        <w:ind w:left="720"/>
        <w:rPr>
          <w:rFonts w:asciiTheme="minorBidi" w:hAnsiTheme="minorBidi" w:cstheme="minorBidi"/>
        </w:rPr>
      </w:pPr>
      <w:r w:rsidRPr="00DD41C9">
        <w:rPr>
          <w:rFonts w:asciiTheme="minorBidi" w:hAnsiTheme="minorBidi" w:cstheme="minorBidi"/>
        </w:rPr>
        <w:t>Ben je per 1 november 2014 ingedeeld in het hoofdstuk Klantexpert en was je voor die datum ingedeeld in het hoofdstuk Algemeen? In dat geval zijn de leden 1 tot en met 4 wel op jou van toepassing en lid 5 niet.</w:t>
      </w:r>
    </w:p>
    <w:p w:rsidR="00BD3728" w:rsidRPr="00DD41C9" w:rsidRDefault="00BD3728" w:rsidP="00BD3728">
      <w:pPr>
        <w:pStyle w:val="Lijstalinea"/>
        <w:ind w:firstLine="0"/>
        <w:rPr>
          <w:rFonts w:asciiTheme="minorBidi" w:hAnsiTheme="minorBidi" w:cstheme="minorBidi"/>
        </w:rPr>
      </w:pPr>
    </w:p>
    <w:p w:rsidR="009B5F93" w:rsidRPr="00DD41C9" w:rsidRDefault="009B5F93" w:rsidP="009B5F93">
      <w:pPr>
        <w:rPr>
          <w:rFonts w:asciiTheme="minorBidi" w:hAnsiTheme="minorBidi" w:cstheme="minorBidi"/>
        </w:rPr>
      </w:pPr>
    </w:p>
    <w:p w:rsidR="00DD7237" w:rsidRPr="00DD41C9" w:rsidRDefault="00DD7237" w:rsidP="0040108C">
      <w:pPr>
        <w:pStyle w:val="Kop3"/>
        <w:numPr>
          <w:ilvl w:val="1"/>
          <w:numId w:val="49"/>
        </w:numPr>
        <w:ind w:left="1276" w:hanging="1276"/>
      </w:pPr>
      <w:bookmarkStart w:id="411" w:name="_Toc447874914"/>
      <w:bookmarkStart w:id="412" w:name="_Toc452732735"/>
      <w:r w:rsidRPr="00DD41C9">
        <w:lastRenderedPageBreak/>
        <w:t>Toeslag voor wachttijd</w:t>
      </w:r>
      <w:bookmarkEnd w:id="411"/>
      <w:bookmarkEnd w:id="412"/>
    </w:p>
    <w:p w:rsidR="00DD7237" w:rsidRPr="00DD41C9" w:rsidRDefault="00DD7237" w:rsidP="00346C8B">
      <w:pPr>
        <w:rPr>
          <w:rFonts w:asciiTheme="minorBidi" w:hAnsiTheme="minorBidi" w:cstheme="minorBidi"/>
        </w:rPr>
      </w:pPr>
    </w:p>
    <w:p w:rsidR="00346C8B" w:rsidRPr="00DD41C9" w:rsidRDefault="00346C8B" w:rsidP="00FD3B16">
      <w:pPr>
        <w:pStyle w:val="Lijstalinea"/>
        <w:numPr>
          <w:ilvl w:val="0"/>
          <w:numId w:val="150"/>
        </w:numPr>
        <w:ind w:left="709" w:hanging="709"/>
        <w:rPr>
          <w:rFonts w:asciiTheme="minorBidi" w:hAnsiTheme="minorBidi" w:cstheme="minorBidi"/>
        </w:rPr>
      </w:pPr>
      <w:r w:rsidRPr="00DD41C9">
        <w:rPr>
          <w:rFonts w:asciiTheme="minorBidi" w:hAnsiTheme="minorBidi" w:cstheme="minorBidi"/>
        </w:rPr>
        <w:t>Deze bepaling is van toepassing als je bent ingedeeld in een van de schalen 1 tot en met 7.</w:t>
      </w:r>
    </w:p>
    <w:p w:rsidR="00DD7237" w:rsidRPr="00DD41C9" w:rsidRDefault="00DD7237" w:rsidP="00FD3B16">
      <w:pPr>
        <w:pStyle w:val="Lijstalinea"/>
        <w:numPr>
          <w:ilvl w:val="0"/>
          <w:numId w:val="150"/>
        </w:numPr>
        <w:ind w:left="709" w:hanging="709"/>
        <w:rPr>
          <w:rFonts w:asciiTheme="minorBidi" w:hAnsiTheme="minorBidi" w:cstheme="minorBidi"/>
        </w:rPr>
      </w:pPr>
      <w:r w:rsidRPr="00DD41C9">
        <w:rPr>
          <w:rFonts w:asciiTheme="minorBidi" w:hAnsiTheme="minorBidi" w:cstheme="minorBidi"/>
        </w:rPr>
        <w:t xml:space="preserve">Wachttijd is tijd waarin op de een of andere manier sprake is van betrokkenheid met KPN zonder dat sprake is van werken, </w:t>
      </w:r>
      <w:r w:rsidR="00AE4DAA" w:rsidRPr="00DD41C9">
        <w:rPr>
          <w:rFonts w:asciiTheme="minorBidi" w:hAnsiTheme="minorBidi" w:cstheme="minorBidi"/>
        </w:rPr>
        <w:t>stand-by-</w:t>
      </w:r>
      <w:r w:rsidRPr="00DD41C9">
        <w:rPr>
          <w:rFonts w:asciiTheme="minorBidi" w:hAnsiTheme="minorBidi" w:cstheme="minorBidi"/>
        </w:rPr>
        <w:t xml:space="preserve">dienst of mobiel werken. Er is sprake van wachttijd als je langer moet reizen, omdat je op verzoek van je manager werkt op een andere plek dan je gebruikelijke werkplek. Er is geen sprake van wachttijd als je cursussen of opleidingen moet volgen. </w:t>
      </w:r>
    </w:p>
    <w:p w:rsidR="00F91DA0" w:rsidRPr="00DD41C9" w:rsidRDefault="00DD7237" w:rsidP="00FD3B16">
      <w:pPr>
        <w:pStyle w:val="Lijstalinea"/>
        <w:numPr>
          <w:ilvl w:val="0"/>
          <w:numId w:val="150"/>
        </w:numPr>
        <w:ind w:left="709" w:hanging="709"/>
        <w:rPr>
          <w:rFonts w:asciiTheme="minorBidi" w:hAnsiTheme="minorBidi" w:cstheme="minorBidi"/>
        </w:rPr>
      </w:pPr>
      <w:bookmarkStart w:id="413" w:name="_Ref426644651"/>
      <w:r w:rsidRPr="00DD41C9">
        <w:rPr>
          <w:rFonts w:asciiTheme="minorBidi" w:hAnsiTheme="minorBidi" w:cstheme="minorBidi"/>
        </w:rPr>
        <w:t>De wachttijd wordt per dag vastgesteld.</w:t>
      </w:r>
      <w:bookmarkEnd w:id="413"/>
      <w:r w:rsidRPr="00DD41C9">
        <w:rPr>
          <w:rFonts w:asciiTheme="minorBidi" w:hAnsiTheme="minorBidi" w:cstheme="minorBidi"/>
        </w:rPr>
        <w:t xml:space="preserve"> </w:t>
      </w:r>
    </w:p>
    <w:p w:rsidR="00DD7237" w:rsidRPr="00DD41C9" w:rsidRDefault="00DD7237" w:rsidP="00FD3B16">
      <w:pPr>
        <w:pStyle w:val="Lijstalinea"/>
        <w:numPr>
          <w:ilvl w:val="1"/>
          <w:numId w:val="150"/>
        </w:numPr>
        <w:tabs>
          <w:tab w:val="clear" w:pos="1288"/>
          <w:tab w:val="left" w:pos="1701"/>
        </w:tabs>
        <w:ind w:left="1134" w:hanging="425"/>
        <w:rPr>
          <w:rFonts w:asciiTheme="minorBidi" w:hAnsiTheme="minorBidi" w:cstheme="minorBidi"/>
        </w:rPr>
      </w:pPr>
      <w:bookmarkStart w:id="414" w:name="_Ref426644593"/>
      <w:r w:rsidRPr="00DD41C9">
        <w:rPr>
          <w:rFonts w:asciiTheme="minorBidi" w:hAnsiTheme="minorBidi" w:cstheme="minorBidi"/>
        </w:rPr>
        <w:t xml:space="preserve">Eerst wordt de basistijd berekend. De basistijd is de tijd die ligt tussen het moment van vertrek van huis en het moment van aankomst in huis, verminderd met </w:t>
      </w:r>
      <w:r w:rsidR="009B5F93" w:rsidRPr="00DD41C9">
        <w:rPr>
          <w:rFonts w:asciiTheme="minorBidi" w:hAnsiTheme="minorBidi" w:cstheme="minorBidi"/>
        </w:rPr>
        <w:t>30 minuten</w:t>
      </w:r>
      <w:r w:rsidRPr="00DD41C9">
        <w:rPr>
          <w:rFonts w:asciiTheme="minorBidi" w:hAnsiTheme="minorBidi" w:cstheme="minorBidi"/>
        </w:rPr>
        <w:t>. Moet je reizen met een overnachting dan wordt voor de berekening de plaats van overnachting beschouwd als huis.</w:t>
      </w:r>
      <w:bookmarkEnd w:id="414"/>
    </w:p>
    <w:p w:rsidR="00DD7237" w:rsidRPr="00DD41C9" w:rsidRDefault="00DD7237" w:rsidP="00FD3B16">
      <w:pPr>
        <w:pStyle w:val="Lijstalinea"/>
        <w:numPr>
          <w:ilvl w:val="1"/>
          <w:numId w:val="150"/>
        </w:numPr>
        <w:tabs>
          <w:tab w:val="clear" w:pos="1288"/>
          <w:tab w:val="left" w:pos="1701"/>
        </w:tabs>
        <w:ind w:left="1134" w:hanging="425"/>
        <w:rPr>
          <w:rFonts w:asciiTheme="minorBidi" w:hAnsiTheme="minorBidi" w:cstheme="minorBidi"/>
        </w:rPr>
      </w:pPr>
      <w:bookmarkStart w:id="415" w:name="_Ref426644606"/>
      <w:r w:rsidRPr="00DD41C9">
        <w:rPr>
          <w:rFonts w:asciiTheme="minorBidi" w:hAnsiTheme="minorBidi" w:cstheme="minorBidi"/>
        </w:rPr>
        <w:t>Vervolgens worden de werktijd, de pauzetijd, overwerk en eventueel meeruren van die dag bij elkaar opgeteld.</w:t>
      </w:r>
      <w:bookmarkEnd w:id="415"/>
    </w:p>
    <w:p w:rsidR="00DD7237" w:rsidRPr="00DD41C9" w:rsidRDefault="00DD7237" w:rsidP="00FD3B16">
      <w:pPr>
        <w:pStyle w:val="Lijstalinea"/>
        <w:numPr>
          <w:ilvl w:val="1"/>
          <w:numId w:val="150"/>
        </w:numPr>
        <w:tabs>
          <w:tab w:val="clear" w:pos="1288"/>
          <w:tab w:val="left" w:pos="1701"/>
        </w:tabs>
        <w:ind w:left="1134" w:hanging="425"/>
        <w:rPr>
          <w:rFonts w:asciiTheme="minorBidi" w:hAnsiTheme="minorBidi" w:cstheme="minorBidi"/>
        </w:rPr>
      </w:pPr>
      <w:r w:rsidRPr="00DD41C9">
        <w:rPr>
          <w:rFonts w:asciiTheme="minorBidi" w:hAnsiTheme="minorBidi" w:cstheme="minorBidi"/>
        </w:rPr>
        <w:t>Het totaal van</w:t>
      </w:r>
      <w:r w:rsidR="00346C8B" w:rsidRPr="00DD41C9">
        <w:rPr>
          <w:rFonts w:asciiTheme="minorBidi" w:hAnsiTheme="minorBidi" w:cstheme="minorBidi"/>
        </w:rPr>
        <w:t xml:space="preserve"> lid 3b</w:t>
      </w:r>
      <w:r w:rsidRPr="00DD41C9">
        <w:rPr>
          <w:rFonts w:asciiTheme="minorBidi" w:hAnsiTheme="minorBidi" w:cstheme="minorBidi"/>
        </w:rPr>
        <w:t xml:space="preserve"> wordt afgetrokken van de basistijd volgens</w:t>
      </w:r>
      <w:r w:rsidR="00400E21">
        <w:rPr>
          <w:rFonts w:asciiTheme="minorBidi" w:hAnsiTheme="minorBidi" w:cstheme="minorBidi"/>
        </w:rPr>
        <w:t xml:space="preserve"> lid 3a</w:t>
      </w:r>
      <w:r w:rsidRPr="00DD41C9">
        <w:rPr>
          <w:rFonts w:asciiTheme="minorBidi" w:hAnsiTheme="minorBidi" w:cstheme="minorBidi"/>
        </w:rPr>
        <w:t xml:space="preserve">. </w:t>
      </w:r>
    </w:p>
    <w:p w:rsidR="00DD7237" w:rsidRPr="00DD41C9" w:rsidRDefault="00DD7237" w:rsidP="00FD3B16">
      <w:pPr>
        <w:pStyle w:val="Lijstalinea"/>
        <w:numPr>
          <w:ilvl w:val="1"/>
          <w:numId w:val="150"/>
        </w:numPr>
        <w:tabs>
          <w:tab w:val="clear" w:pos="1288"/>
          <w:tab w:val="left" w:pos="1701"/>
        </w:tabs>
        <w:ind w:left="1134" w:hanging="425"/>
        <w:rPr>
          <w:rFonts w:asciiTheme="minorBidi" w:hAnsiTheme="minorBidi" w:cstheme="minorBidi"/>
        </w:rPr>
      </w:pPr>
      <w:r w:rsidRPr="00DD41C9">
        <w:rPr>
          <w:rFonts w:asciiTheme="minorBidi" w:hAnsiTheme="minorBidi" w:cstheme="minorBidi"/>
        </w:rPr>
        <w:t>Het verschil zijn de wachttijduren.</w:t>
      </w:r>
    </w:p>
    <w:p w:rsidR="00F91DA0" w:rsidRPr="00DD41C9" w:rsidRDefault="00DD7237" w:rsidP="00FD3B16">
      <w:pPr>
        <w:pStyle w:val="Lijstalinea"/>
        <w:numPr>
          <w:ilvl w:val="0"/>
          <w:numId w:val="150"/>
        </w:numPr>
        <w:ind w:left="709" w:hanging="709"/>
        <w:rPr>
          <w:rFonts w:asciiTheme="minorBidi" w:hAnsiTheme="minorBidi" w:cstheme="minorBidi"/>
        </w:rPr>
      </w:pPr>
      <w:bookmarkStart w:id="416" w:name="_Ref426644657"/>
      <w:r w:rsidRPr="00DD41C9">
        <w:rPr>
          <w:rFonts w:asciiTheme="minorBidi" w:hAnsiTheme="minorBidi" w:cstheme="minorBidi"/>
        </w:rPr>
        <w:t>De vergoeding voor wachttijd bestaat uit vergoeding in tijd van het aantal wachttijduren. Bij het opnemen van deze tijd wordt zoveel mogelijk rekening gehouden met jouw wensen.</w:t>
      </w:r>
      <w:bookmarkEnd w:id="416"/>
    </w:p>
    <w:p w:rsidR="00DD7237" w:rsidRPr="00DD41C9" w:rsidRDefault="00DD7237" w:rsidP="00F91DA0">
      <w:pPr>
        <w:pStyle w:val="Lijstalinea"/>
        <w:ind w:left="709" w:firstLine="0"/>
        <w:rPr>
          <w:rFonts w:asciiTheme="minorBidi" w:hAnsiTheme="minorBidi" w:cstheme="minorBidi"/>
        </w:rPr>
      </w:pPr>
      <w:r w:rsidRPr="00DD41C9">
        <w:rPr>
          <w:rFonts w:asciiTheme="minorBidi" w:hAnsiTheme="minorBidi" w:cstheme="minorBidi"/>
        </w:rPr>
        <w:t>Je manager kan besluiten dat vergoeding in tijd niet in het belang van KPN is. In dat geval krijg je een vergoeding in geld van het salaris per uur voor elke wachttijd uur.</w:t>
      </w:r>
    </w:p>
    <w:p w:rsidR="00DD7237" w:rsidRPr="00DD41C9" w:rsidRDefault="00DD7237"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417" w:name="_Ref426967965"/>
      <w:bookmarkStart w:id="418" w:name="_Toc447874915"/>
      <w:bookmarkStart w:id="419" w:name="_Toc452732736"/>
      <w:r w:rsidRPr="00DD41C9">
        <w:t>Toeslag voor reistijd mobiel werkenden</w:t>
      </w:r>
      <w:bookmarkEnd w:id="417"/>
      <w:bookmarkEnd w:id="418"/>
      <w:bookmarkEnd w:id="419"/>
    </w:p>
    <w:p w:rsidR="00DD7237" w:rsidRPr="00DD41C9" w:rsidRDefault="00DD7237" w:rsidP="00A06FD2">
      <w:pPr>
        <w:rPr>
          <w:rFonts w:asciiTheme="minorBidi" w:hAnsiTheme="minorBidi" w:cstheme="minorBidi"/>
        </w:rPr>
      </w:pPr>
    </w:p>
    <w:p w:rsidR="00DD7237" w:rsidRPr="00DD41C9" w:rsidRDefault="0061760D" w:rsidP="0040108C">
      <w:pPr>
        <w:pStyle w:val="Lijstalinea"/>
        <w:numPr>
          <w:ilvl w:val="1"/>
          <w:numId w:val="27"/>
        </w:numPr>
        <w:ind w:left="709" w:hanging="709"/>
        <w:rPr>
          <w:rFonts w:asciiTheme="minorBidi" w:hAnsiTheme="minorBidi" w:cstheme="minorBidi"/>
        </w:rPr>
      </w:pPr>
      <w:r w:rsidRPr="00DD41C9">
        <w:rPr>
          <w:rFonts w:asciiTheme="minorBidi" w:hAnsiTheme="minorBidi" w:cstheme="minorBidi"/>
        </w:rPr>
        <w:t>Deze bepaling</w:t>
      </w:r>
      <w:r w:rsidR="00DD7237" w:rsidRPr="00DD41C9">
        <w:rPr>
          <w:rFonts w:asciiTheme="minorBidi" w:hAnsiTheme="minorBidi" w:cstheme="minorBidi"/>
        </w:rPr>
        <w:t xml:space="preserve"> is van toepassing als je bent ingedeeld in </w:t>
      </w:r>
      <w:r w:rsidR="00C27D6F" w:rsidRPr="00DD41C9">
        <w:rPr>
          <w:rFonts w:asciiTheme="minorBidi" w:hAnsiTheme="minorBidi" w:cstheme="minorBidi"/>
        </w:rPr>
        <w:t>een</w:t>
      </w:r>
      <w:r w:rsidR="00DD7237" w:rsidRPr="00DD41C9">
        <w:rPr>
          <w:rFonts w:asciiTheme="minorBidi" w:hAnsiTheme="minorBidi" w:cstheme="minorBidi"/>
        </w:rPr>
        <w:t xml:space="preserve"> van de schalen 1 tot en met 10.</w:t>
      </w:r>
    </w:p>
    <w:p w:rsidR="00DD7237" w:rsidRPr="00DD41C9" w:rsidRDefault="00DD7237" w:rsidP="0040108C">
      <w:pPr>
        <w:pStyle w:val="Lijstalinea"/>
        <w:numPr>
          <w:ilvl w:val="1"/>
          <w:numId w:val="27"/>
        </w:numPr>
        <w:ind w:left="709" w:hanging="709"/>
        <w:rPr>
          <w:rFonts w:asciiTheme="minorBidi" w:hAnsiTheme="minorBidi" w:cstheme="minorBidi"/>
        </w:rPr>
      </w:pPr>
      <w:r w:rsidRPr="00DD41C9">
        <w:rPr>
          <w:rFonts w:asciiTheme="minorBidi" w:hAnsiTheme="minorBidi" w:cstheme="minorBidi"/>
        </w:rPr>
        <w:t xml:space="preserve">Je manager bepaalt of je hoort tot de categorie mobiel werkenden. Je moet in ieder geval voldoen aan </w:t>
      </w:r>
      <w:r w:rsidR="00C27D6F" w:rsidRPr="00DD41C9">
        <w:rPr>
          <w:rFonts w:asciiTheme="minorBidi" w:hAnsiTheme="minorBidi" w:cstheme="minorBidi"/>
        </w:rPr>
        <w:t>een</w:t>
      </w:r>
      <w:r w:rsidRPr="00DD41C9">
        <w:rPr>
          <w:rFonts w:asciiTheme="minorBidi" w:hAnsiTheme="minorBidi" w:cstheme="minorBidi"/>
        </w:rPr>
        <w:t xml:space="preserve"> van de volgende beschrijvingen:</w:t>
      </w:r>
    </w:p>
    <w:p w:rsidR="00DD7237" w:rsidRPr="00DD41C9" w:rsidRDefault="00DD7237" w:rsidP="0040108C">
      <w:pPr>
        <w:pStyle w:val="Lijstalinea"/>
        <w:numPr>
          <w:ilvl w:val="0"/>
          <w:numId w:val="56"/>
        </w:numPr>
        <w:tabs>
          <w:tab w:val="clear" w:pos="720"/>
          <w:tab w:val="clear" w:pos="1288"/>
          <w:tab w:val="num" w:pos="1276"/>
        </w:tabs>
        <w:ind w:left="1276" w:hanging="567"/>
        <w:rPr>
          <w:rFonts w:asciiTheme="minorBidi" w:hAnsiTheme="minorBidi" w:cstheme="minorBidi"/>
        </w:rPr>
      </w:pPr>
      <w:r w:rsidRPr="00DD41C9">
        <w:rPr>
          <w:rFonts w:asciiTheme="minorBidi" w:hAnsiTheme="minorBidi" w:cstheme="minorBidi"/>
        </w:rPr>
        <w:t>je functie brengt met zich mee dat je dagelijkse werkperiodes worden onderbroken door korte reisperiodes;</w:t>
      </w:r>
    </w:p>
    <w:p w:rsidR="00DD7237" w:rsidRPr="00DD41C9" w:rsidRDefault="00DD7237" w:rsidP="0040108C">
      <w:pPr>
        <w:pStyle w:val="Lijstalinea"/>
        <w:numPr>
          <w:ilvl w:val="0"/>
          <w:numId w:val="56"/>
        </w:numPr>
        <w:tabs>
          <w:tab w:val="clear" w:pos="720"/>
          <w:tab w:val="clear" w:pos="1288"/>
          <w:tab w:val="num" w:pos="1276"/>
        </w:tabs>
        <w:ind w:left="1276" w:hanging="567"/>
        <w:rPr>
          <w:rFonts w:asciiTheme="minorBidi" w:hAnsiTheme="minorBidi" w:cstheme="minorBidi"/>
        </w:rPr>
      </w:pPr>
      <w:r w:rsidRPr="00DD41C9">
        <w:rPr>
          <w:rFonts w:asciiTheme="minorBidi" w:hAnsiTheme="minorBidi" w:cstheme="minorBidi"/>
        </w:rPr>
        <w:t>je functie brengt met zich mee dat je jouw werkzaamheden in het algemeen door het land verspreid moet verrichten.</w:t>
      </w:r>
    </w:p>
    <w:p w:rsidR="00DD7237" w:rsidRPr="00DD41C9" w:rsidRDefault="00DD7237" w:rsidP="0040108C">
      <w:pPr>
        <w:pStyle w:val="Lijstalinea"/>
        <w:numPr>
          <w:ilvl w:val="0"/>
          <w:numId w:val="56"/>
        </w:numPr>
        <w:tabs>
          <w:tab w:val="clear" w:pos="720"/>
          <w:tab w:val="clear" w:pos="1288"/>
          <w:tab w:val="num" w:pos="1276"/>
        </w:tabs>
        <w:ind w:left="1276" w:hanging="567"/>
        <w:rPr>
          <w:rFonts w:asciiTheme="minorBidi" w:hAnsiTheme="minorBidi" w:cstheme="minorBidi"/>
        </w:rPr>
      </w:pPr>
      <w:r w:rsidRPr="00DD41C9">
        <w:rPr>
          <w:rFonts w:asciiTheme="minorBidi" w:hAnsiTheme="minorBidi" w:cstheme="minorBidi"/>
        </w:rPr>
        <w:t>Er is geen sprake van mobiel werken als je een cursus of opleiding moet volgen.</w:t>
      </w:r>
    </w:p>
    <w:p w:rsidR="00DD7237" w:rsidRPr="00DD41C9" w:rsidRDefault="00DD7237" w:rsidP="0040108C">
      <w:pPr>
        <w:pStyle w:val="Lijstalinea"/>
        <w:numPr>
          <w:ilvl w:val="1"/>
          <w:numId w:val="27"/>
        </w:numPr>
        <w:ind w:left="709" w:hanging="709"/>
        <w:rPr>
          <w:rFonts w:asciiTheme="minorBidi" w:hAnsiTheme="minorBidi" w:cstheme="minorBidi"/>
        </w:rPr>
      </w:pPr>
      <w:r w:rsidRPr="00DD41C9">
        <w:rPr>
          <w:rFonts w:asciiTheme="minorBidi" w:hAnsiTheme="minorBidi" w:cstheme="minorBidi"/>
        </w:rPr>
        <w:t>Ben je ingedeeld in de categorie mobiel werkenden dan kom je in aanmerking voor een</w:t>
      </w:r>
      <w:r w:rsidR="00875F2F" w:rsidRPr="00DD41C9">
        <w:rPr>
          <w:rFonts w:asciiTheme="minorBidi" w:hAnsiTheme="minorBidi" w:cstheme="minorBidi"/>
        </w:rPr>
        <w:t xml:space="preserve"> </w:t>
      </w:r>
      <w:r w:rsidRPr="00DD41C9">
        <w:rPr>
          <w:rFonts w:asciiTheme="minorBidi" w:hAnsiTheme="minorBidi" w:cstheme="minorBidi"/>
        </w:rPr>
        <w:t>vergoeding van de reistijd. De vergoeding voor reistijd bestaat uit een vergoeding in tijd van het aantal reisuren. Bij het opnemen van deze tijd wordt zoveel mogelijk rekening gehouden met jouw wensen. Je manager kan besluiten dat vergoeding in tijd niet in het belang van KPN is. In dat geval krijg je een vergoeding in geld v</w:t>
      </w:r>
      <w:r w:rsidR="00F77E00" w:rsidRPr="00DD41C9">
        <w:rPr>
          <w:rFonts w:asciiTheme="minorBidi" w:hAnsiTheme="minorBidi" w:cstheme="minorBidi"/>
        </w:rPr>
        <w:t>an het salaris per uur voor elk</w:t>
      </w:r>
      <w:r w:rsidRPr="00DD41C9">
        <w:rPr>
          <w:rFonts w:asciiTheme="minorBidi" w:hAnsiTheme="minorBidi" w:cstheme="minorBidi"/>
        </w:rPr>
        <w:t xml:space="preserve"> reisuur.</w:t>
      </w:r>
    </w:p>
    <w:p w:rsidR="00DD7237" w:rsidRPr="00DD41C9" w:rsidRDefault="00DD7237" w:rsidP="0040108C">
      <w:pPr>
        <w:pStyle w:val="Lijstalinea"/>
        <w:numPr>
          <w:ilvl w:val="1"/>
          <w:numId w:val="27"/>
        </w:numPr>
        <w:ind w:left="709" w:hanging="709"/>
        <w:rPr>
          <w:rFonts w:asciiTheme="minorBidi" w:hAnsiTheme="minorBidi" w:cstheme="minorBidi"/>
        </w:rPr>
      </w:pPr>
      <w:r w:rsidRPr="00DD41C9">
        <w:rPr>
          <w:rFonts w:asciiTheme="minorBidi" w:hAnsiTheme="minorBidi" w:cstheme="minorBidi"/>
        </w:rPr>
        <w:t xml:space="preserve">De berekening van de </w:t>
      </w:r>
      <w:r w:rsidR="00A14C2F" w:rsidRPr="00DD41C9">
        <w:rPr>
          <w:rFonts w:asciiTheme="minorBidi" w:hAnsiTheme="minorBidi" w:cstheme="minorBidi"/>
        </w:rPr>
        <w:t xml:space="preserve">vergoeding / toeslag </w:t>
      </w:r>
      <w:r w:rsidRPr="00DD41C9">
        <w:rPr>
          <w:rFonts w:asciiTheme="minorBidi" w:hAnsiTheme="minorBidi" w:cstheme="minorBidi"/>
        </w:rPr>
        <w:t xml:space="preserve">vindt plaats op dezelfde wijze als omschreven in </w:t>
      </w:r>
      <w:r w:rsidR="007B05C9">
        <w:rPr>
          <w:rFonts w:asciiTheme="minorBidi" w:hAnsiTheme="minorBidi" w:cstheme="minorBidi"/>
        </w:rPr>
        <w:t xml:space="preserve">4.13 lid 3 en 4 </w:t>
      </w:r>
      <w:r w:rsidRPr="00DD41C9">
        <w:rPr>
          <w:rFonts w:asciiTheme="minorBidi" w:hAnsiTheme="minorBidi" w:cstheme="minorBidi"/>
        </w:rPr>
        <w:t xml:space="preserve">(Toeslag voor wachttijd). </w:t>
      </w:r>
    </w:p>
    <w:p w:rsidR="00DD7237" w:rsidRPr="00DD41C9" w:rsidRDefault="00DD7237" w:rsidP="00A06FD2">
      <w:pPr>
        <w:rPr>
          <w:rFonts w:asciiTheme="minorBidi" w:hAnsiTheme="minorBidi" w:cstheme="minorBidi"/>
        </w:rPr>
      </w:pPr>
    </w:p>
    <w:p w:rsidR="00DD7237" w:rsidRPr="00DD41C9" w:rsidRDefault="00DD7237" w:rsidP="0040108C">
      <w:pPr>
        <w:pStyle w:val="Kop3"/>
        <w:numPr>
          <w:ilvl w:val="1"/>
          <w:numId w:val="49"/>
        </w:numPr>
        <w:ind w:left="1276" w:hanging="1276"/>
      </w:pPr>
      <w:bookmarkStart w:id="420" w:name="_Toc447874916"/>
      <w:bookmarkStart w:id="421" w:name="_Toc452732737"/>
      <w:r w:rsidRPr="00DD41C9">
        <w:t>Toeslag voor het werken op feestdagen</w:t>
      </w:r>
      <w:bookmarkEnd w:id="420"/>
      <w:bookmarkEnd w:id="421"/>
    </w:p>
    <w:p w:rsidR="00DD7237" w:rsidRPr="00DD41C9" w:rsidRDefault="00DD7237" w:rsidP="00A06FD2">
      <w:pPr>
        <w:rPr>
          <w:rFonts w:asciiTheme="minorBidi" w:hAnsiTheme="minorBidi" w:cstheme="minorBidi"/>
        </w:rPr>
      </w:pPr>
    </w:p>
    <w:p w:rsidR="00DD7237" w:rsidRPr="00DD41C9" w:rsidRDefault="0061760D" w:rsidP="0040108C">
      <w:pPr>
        <w:pStyle w:val="Lijstalinea"/>
        <w:numPr>
          <w:ilvl w:val="2"/>
          <w:numId w:val="56"/>
        </w:numPr>
        <w:ind w:left="709" w:hanging="709"/>
        <w:rPr>
          <w:rFonts w:asciiTheme="minorBidi" w:hAnsiTheme="minorBidi" w:cstheme="minorBidi"/>
        </w:rPr>
      </w:pPr>
      <w:bookmarkStart w:id="422" w:name="_Ref426644713"/>
      <w:r w:rsidRPr="00DD41C9">
        <w:rPr>
          <w:rFonts w:asciiTheme="minorBidi" w:hAnsiTheme="minorBidi" w:cstheme="minorBidi"/>
        </w:rPr>
        <w:t>Deze bepaling</w:t>
      </w:r>
      <w:r w:rsidR="00DD7237" w:rsidRPr="00DD41C9">
        <w:rPr>
          <w:rFonts w:asciiTheme="minorBidi" w:hAnsiTheme="minorBidi" w:cstheme="minorBidi"/>
        </w:rPr>
        <w:t xml:space="preserve"> is van toepassing als je moet werken op een feestdag </w:t>
      </w:r>
      <w:r w:rsidRPr="00DD41C9">
        <w:rPr>
          <w:rFonts w:asciiTheme="minorBidi" w:hAnsiTheme="minorBidi" w:cstheme="minorBidi"/>
        </w:rPr>
        <w:t xml:space="preserve">terwijl er geen sprake is van </w:t>
      </w:r>
      <w:r w:rsidR="00DD7237" w:rsidRPr="00DD41C9">
        <w:rPr>
          <w:rFonts w:asciiTheme="minorBidi" w:hAnsiTheme="minorBidi" w:cstheme="minorBidi"/>
        </w:rPr>
        <w:t>overwerk.</w:t>
      </w:r>
      <w:bookmarkEnd w:id="422"/>
      <w:r w:rsidR="00DD7237" w:rsidRPr="00DD41C9">
        <w:rPr>
          <w:rFonts w:asciiTheme="minorBidi" w:hAnsiTheme="minorBidi" w:cstheme="minorBidi"/>
        </w:rPr>
        <w:t xml:space="preserve"> </w:t>
      </w:r>
    </w:p>
    <w:p w:rsidR="00DD7237" w:rsidRPr="00DD41C9" w:rsidRDefault="00DD7237" w:rsidP="0040108C">
      <w:pPr>
        <w:pStyle w:val="Lijstalinea"/>
        <w:numPr>
          <w:ilvl w:val="2"/>
          <w:numId w:val="56"/>
        </w:numPr>
        <w:ind w:left="709" w:hanging="709"/>
        <w:rPr>
          <w:rFonts w:asciiTheme="minorBidi" w:hAnsiTheme="minorBidi" w:cstheme="minorBidi"/>
        </w:rPr>
      </w:pPr>
      <w:r w:rsidRPr="00DD41C9">
        <w:rPr>
          <w:rFonts w:asciiTheme="minorBidi" w:hAnsiTheme="minorBidi" w:cstheme="minorBidi"/>
        </w:rPr>
        <w:t>Je ontvangt voor elk op die feestdag gewerkt uur een toeslag. De toeslag bedraagt 100%</w:t>
      </w:r>
      <w:r w:rsidR="008B232E" w:rsidRPr="00DD41C9">
        <w:rPr>
          <w:rFonts w:asciiTheme="minorBidi" w:hAnsiTheme="minorBidi" w:cstheme="minorBidi"/>
        </w:rPr>
        <w:t xml:space="preserve"> </w:t>
      </w:r>
      <w:r w:rsidRPr="00DD41C9">
        <w:rPr>
          <w:rFonts w:asciiTheme="minorBidi" w:hAnsiTheme="minorBidi" w:cstheme="minorBidi"/>
        </w:rPr>
        <w:t>van je salaris per uur. Deze toeslag krijg je naast eventuele Tot. Valt de feestdag op een andere dag dan een zaterdag of zondag dan ontvang je ook nog vergoeding in tijd van het aantal gewerkte uren.</w:t>
      </w:r>
    </w:p>
    <w:p w:rsidR="00DD7237" w:rsidRPr="00DD41C9" w:rsidRDefault="00DD7237" w:rsidP="0040108C">
      <w:pPr>
        <w:pStyle w:val="Lijstalinea"/>
        <w:numPr>
          <w:ilvl w:val="2"/>
          <w:numId w:val="56"/>
        </w:numPr>
        <w:ind w:left="709" w:hanging="709"/>
        <w:rPr>
          <w:rFonts w:asciiTheme="minorBidi" w:hAnsiTheme="minorBidi" w:cstheme="minorBidi"/>
        </w:rPr>
      </w:pPr>
      <w:bookmarkStart w:id="423" w:name="_Ref426644719"/>
      <w:r w:rsidRPr="00DD41C9">
        <w:rPr>
          <w:rFonts w:asciiTheme="minorBidi" w:hAnsiTheme="minorBidi" w:cstheme="minorBidi"/>
        </w:rPr>
        <w:t>Moet je werken voor 6.00 uur van de dag volgend op een feestdag? In dat geval ontvang je ook een toeslag van 100% van het salaris per uur.</w:t>
      </w:r>
      <w:bookmarkEnd w:id="423"/>
      <w:r w:rsidRPr="00DD41C9">
        <w:rPr>
          <w:rFonts w:asciiTheme="minorBidi" w:hAnsiTheme="minorBidi" w:cstheme="minorBidi"/>
        </w:rPr>
        <w:t xml:space="preserve"> </w:t>
      </w:r>
    </w:p>
    <w:p w:rsidR="00A51407" w:rsidRPr="00DD41C9" w:rsidRDefault="00A51407" w:rsidP="0040108C">
      <w:pPr>
        <w:pStyle w:val="Lijstalinea"/>
        <w:numPr>
          <w:ilvl w:val="2"/>
          <w:numId w:val="56"/>
        </w:numPr>
        <w:ind w:left="709" w:hanging="709"/>
        <w:rPr>
          <w:rFonts w:asciiTheme="minorBidi" w:hAnsiTheme="minorBidi" w:cstheme="minorBidi"/>
        </w:rPr>
      </w:pPr>
      <w:r w:rsidRPr="00DD41C9">
        <w:rPr>
          <w:rFonts w:asciiTheme="minorBidi" w:hAnsiTheme="minorBidi" w:cstheme="minorBidi"/>
        </w:rPr>
        <w:t>De</w:t>
      </w:r>
      <w:r w:rsidR="00346C8B" w:rsidRPr="00DD41C9">
        <w:rPr>
          <w:rFonts w:asciiTheme="minorBidi" w:hAnsiTheme="minorBidi" w:cstheme="minorBidi"/>
        </w:rPr>
        <w:t xml:space="preserve"> leden 1 tot en met 3</w:t>
      </w:r>
      <w:r w:rsidRPr="00DD41C9">
        <w:rPr>
          <w:rFonts w:asciiTheme="minorBidi" w:hAnsiTheme="minorBidi" w:cstheme="minorBidi"/>
        </w:rPr>
        <w:t xml:space="preserve"> zijn niet </w:t>
      </w:r>
      <w:r w:rsidR="00DB2933" w:rsidRPr="00DD41C9">
        <w:rPr>
          <w:rFonts w:asciiTheme="minorBidi" w:hAnsiTheme="minorBidi" w:cstheme="minorBidi"/>
        </w:rPr>
        <w:t xml:space="preserve">op jou van </w:t>
      </w:r>
      <w:r w:rsidRPr="00DD41C9">
        <w:rPr>
          <w:rFonts w:asciiTheme="minorBidi" w:hAnsiTheme="minorBidi" w:cstheme="minorBidi"/>
        </w:rPr>
        <w:t xml:space="preserve">toepassing </w:t>
      </w:r>
      <w:r w:rsidR="00DB2933" w:rsidRPr="00DD41C9">
        <w:rPr>
          <w:rFonts w:asciiTheme="minorBidi" w:hAnsiTheme="minorBidi" w:cstheme="minorBidi"/>
        </w:rPr>
        <w:t>als je bent ingedeeld in het hoofdstuk Klantexpert en bent ingedeeld in een roulerend rooster en niet voor 1 november 2014 was ingedeeld in het hoofdstuk Algemeen.</w:t>
      </w:r>
      <w:r w:rsidR="00491F3D" w:rsidRPr="00DD41C9">
        <w:rPr>
          <w:rFonts w:asciiTheme="minorBidi" w:hAnsiTheme="minorBidi" w:cstheme="minorBidi"/>
        </w:rPr>
        <w:t xml:space="preserve"> </w:t>
      </w:r>
    </w:p>
    <w:p w:rsidR="00DD7237" w:rsidRPr="00DD41C9" w:rsidRDefault="008C4434" w:rsidP="008C4434">
      <w:pPr>
        <w:pStyle w:val="Kop2"/>
      </w:pPr>
      <w:bookmarkStart w:id="424" w:name="_Toc447874917"/>
      <w:r>
        <w:br/>
      </w:r>
      <w:bookmarkStart w:id="425" w:name="_Toc452732738"/>
      <w:r w:rsidR="00DD7237" w:rsidRPr="00DD41C9">
        <w:t>Diversen</w:t>
      </w:r>
      <w:bookmarkEnd w:id="424"/>
      <w:bookmarkEnd w:id="425"/>
      <w:r>
        <w:br/>
      </w:r>
    </w:p>
    <w:p w:rsidR="00DD7237" w:rsidRPr="00DD41C9" w:rsidRDefault="00DD7237" w:rsidP="0040108C">
      <w:pPr>
        <w:pStyle w:val="Kop3"/>
        <w:numPr>
          <w:ilvl w:val="1"/>
          <w:numId w:val="49"/>
        </w:numPr>
        <w:ind w:left="1276" w:hanging="1276"/>
      </w:pPr>
      <w:bookmarkStart w:id="426" w:name="_Toc447874918"/>
      <w:bookmarkStart w:id="427" w:name="_Toc452732739"/>
      <w:r w:rsidRPr="00DD41C9">
        <w:t>Jubileumgratificatie</w:t>
      </w:r>
      <w:bookmarkEnd w:id="426"/>
      <w:bookmarkEnd w:id="427"/>
    </w:p>
    <w:p w:rsidR="00DD7237" w:rsidRPr="00DD41C9" w:rsidRDefault="00DD7237" w:rsidP="00A06FD2">
      <w:pPr>
        <w:rPr>
          <w:rFonts w:asciiTheme="minorBidi" w:hAnsiTheme="minorBidi" w:cstheme="minorBidi"/>
        </w:rPr>
      </w:pPr>
    </w:p>
    <w:p w:rsidR="00DD7237" w:rsidRPr="00DD41C9" w:rsidRDefault="00DD7237" w:rsidP="0040108C">
      <w:pPr>
        <w:pStyle w:val="Lijstalinea"/>
        <w:numPr>
          <w:ilvl w:val="0"/>
          <w:numId w:val="58"/>
        </w:numPr>
        <w:ind w:hanging="720"/>
        <w:rPr>
          <w:rFonts w:asciiTheme="minorBidi" w:hAnsiTheme="minorBidi" w:cstheme="minorBidi"/>
        </w:rPr>
      </w:pPr>
      <w:r w:rsidRPr="00DD41C9">
        <w:rPr>
          <w:rFonts w:asciiTheme="minorBidi" w:hAnsiTheme="minorBidi" w:cstheme="minorBidi"/>
        </w:rPr>
        <w:t xml:space="preserve">Ben je 25 of 40 jaar bij KPN of bij een rechtsvoorganger van KPN in dienst? </w:t>
      </w:r>
      <w:r w:rsidR="00EB7CF1" w:rsidRPr="00DD41C9">
        <w:rPr>
          <w:rFonts w:asciiTheme="minorBidi" w:hAnsiTheme="minorBidi" w:cstheme="minorBidi"/>
        </w:rPr>
        <w:t xml:space="preserve">Je </w:t>
      </w:r>
      <w:r w:rsidRPr="00DD41C9">
        <w:rPr>
          <w:rFonts w:asciiTheme="minorBidi" w:hAnsiTheme="minorBidi" w:cstheme="minorBidi"/>
        </w:rPr>
        <w:t>krijg</w:t>
      </w:r>
      <w:r w:rsidR="00EB7CF1" w:rsidRPr="00DD41C9">
        <w:rPr>
          <w:rFonts w:asciiTheme="minorBidi" w:hAnsiTheme="minorBidi" w:cstheme="minorBidi"/>
        </w:rPr>
        <w:t>t dan</w:t>
      </w:r>
      <w:r w:rsidRPr="00DD41C9">
        <w:rPr>
          <w:rFonts w:asciiTheme="minorBidi" w:hAnsiTheme="minorBidi" w:cstheme="minorBidi"/>
        </w:rPr>
        <w:t xml:space="preserve"> een jubileumgratificatie. Deze gratificatie bedraagt</w:t>
      </w:r>
      <w:r w:rsidR="008817A8" w:rsidRPr="00DD41C9">
        <w:rPr>
          <w:rFonts w:asciiTheme="minorBidi" w:hAnsiTheme="minorBidi" w:cstheme="minorBidi"/>
        </w:rPr>
        <w:t>:</w:t>
      </w:r>
    </w:p>
    <w:p w:rsidR="00DD7237" w:rsidRPr="00DD41C9" w:rsidRDefault="00DD7237" w:rsidP="0040108C">
      <w:pPr>
        <w:pStyle w:val="Lijstalinea"/>
        <w:numPr>
          <w:ilvl w:val="0"/>
          <w:numId w:val="57"/>
        </w:numPr>
        <w:tabs>
          <w:tab w:val="clear" w:pos="720"/>
          <w:tab w:val="num" w:pos="1843"/>
        </w:tabs>
        <w:ind w:left="1276" w:hanging="567"/>
        <w:rPr>
          <w:rFonts w:asciiTheme="minorBidi" w:hAnsiTheme="minorBidi" w:cstheme="minorBidi"/>
        </w:rPr>
      </w:pPr>
      <w:r w:rsidRPr="00DD41C9">
        <w:rPr>
          <w:rFonts w:asciiTheme="minorBidi" w:hAnsiTheme="minorBidi" w:cstheme="minorBidi"/>
        </w:rPr>
        <w:lastRenderedPageBreak/>
        <w:t>1 x het bruto maandsalaris tot maximaal het normsalaris bij 25 jaar, en</w:t>
      </w:r>
    </w:p>
    <w:p w:rsidR="00DD7237" w:rsidRPr="00DD41C9" w:rsidRDefault="00DD7237" w:rsidP="0040108C">
      <w:pPr>
        <w:pStyle w:val="Lijstalinea"/>
        <w:numPr>
          <w:ilvl w:val="0"/>
          <w:numId w:val="57"/>
        </w:numPr>
        <w:tabs>
          <w:tab w:val="clear" w:pos="720"/>
          <w:tab w:val="num" w:pos="1843"/>
        </w:tabs>
        <w:ind w:left="1276" w:hanging="567"/>
        <w:rPr>
          <w:rFonts w:asciiTheme="minorBidi" w:hAnsiTheme="minorBidi" w:cstheme="minorBidi"/>
        </w:rPr>
      </w:pPr>
      <w:r w:rsidRPr="00DD41C9">
        <w:rPr>
          <w:rFonts w:asciiTheme="minorBidi" w:hAnsiTheme="minorBidi" w:cstheme="minorBidi"/>
        </w:rPr>
        <w:t>1,5 x het bruto maandsalaris tot maximaal het normsalaris bij 40 jaar.</w:t>
      </w:r>
    </w:p>
    <w:p w:rsidR="00DD7237" w:rsidRPr="00DD41C9" w:rsidRDefault="00DD7237" w:rsidP="00667C06">
      <w:pPr>
        <w:pStyle w:val="Lijstalinea"/>
        <w:ind w:firstLine="0"/>
        <w:rPr>
          <w:rFonts w:asciiTheme="minorBidi" w:hAnsiTheme="minorBidi" w:cstheme="minorBidi"/>
        </w:rPr>
      </w:pPr>
      <w:r w:rsidRPr="00DD41C9">
        <w:rPr>
          <w:rFonts w:asciiTheme="minorBidi" w:hAnsiTheme="minorBidi" w:cstheme="minorBidi"/>
        </w:rPr>
        <w:t>KPN betaalt de inhoudingen voor loonheffing en sociale premies. Je ontvangt het bedrag van de gratificatie netto.</w:t>
      </w:r>
    </w:p>
    <w:p w:rsidR="00DD7237" w:rsidRPr="00DD41C9" w:rsidRDefault="00DD7237" w:rsidP="0040108C">
      <w:pPr>
        <w:pStyle w:val="Lijstalinea"/>
        <w:numPr>
          <w:ilvl w:val="0"/>
          <w:numId w:val="58"/>
        </w:numPr>
        <w:ind w:hanging="720"/>
        <w:rPr>
          <w:rFonts w:asciiTheme="minorBidi" w:hAnsiTheme="minorBidi" w:cstheme="minorBidi"/>
        </w:rPr>
      </w:pPr>
      <w:r w:rsidRPr="00DD41C9">
        <w:rPr>
          <w:rFonts w:asciiTheme="minorBidi" w:hAnsiTheme="minorBidi" w:cstheme="minorBidi"/>
        </w:rPr>
        <w:t>KPN berekent de jubileumgratificatie op basis van je maandsalaris op je jubileumdatum.</w:t>
      </w:r>
    </w:p>
    <w:p w:rsidR="00DD3C51" w:rsidRPr="00DD41C9" w:rsidRDefault="00DD7237" w:rsidP="0040108C">
      <w:pPr>
        <w:pStyle w:val="Lijstalinea"/>
        <w:numPr>
          <w:ilvl w:val="0"/>
          <w:numId w:val="58"/>
        </w:numPr>
        <w:ind w:hanging="720"/>
        <w:rPr>
          <w:rFonts w:asciiTheme="minorBidi" w:hAnsiTheme="minorBidi" w:cstheme="minorBidi"/>
        </w:rPr>
      </w:pPr>
      <w:r w:rsidRPr="00DD41C9">
        <w:rPr>
          <w:rFonts w:asciiTheme="minorBidi" w:hAnsiTheme="minorBidi" w:cstheme="minorBidi"/>
        </w:rPr>
        <w:t xml:space="preserve">Ben je in de loop van je dienstverband bij KPN van voltijd werker deeltijd werker geworden of andersom? In dat geval stelt KPN het bedrag van de jubileumgratificatie naar evenredigheid vast. Dit gebeurt op basis van de tijd die je tijdens het dienstverband in deeltijd of voltijds bij KPN hebt gewerkt. </w:t>
      </w:r>
    </w:p>
    <w:p w:rsidR="00353F19" w:rsidRPr="00DD41C9" w:rsidRDefault="00353F19" w:rsidP="00A06FD2">
      <w:pPr>
        <w:rPr>
          <w:rFonts w:asciiTheme="minorBidi" w:hAnsiTheme="minorBidi" w:cstheme="minorBidi"/>
        </w:rPr>
      </w:pPr>
    </w:p>
    <w:p w:rsidR="003A74B6" w:rsidRPr="00DD41C9" w:rsidRDefault="003A74B6" w:rsidP="001C2842">
      <w:pPr>
        <w:pStyle w:val="Kop1"/>
      </w:pPr>
      <w:r w:rsidRPr="00DD41C9">
        <w:br w:type="page"/>
      </w:r>
      <w:bookmarkStart w:id="428" w:name="_Ref426968424"/>
      <w:bookmarkStart w:id="429" w:name="_Toc447874920"/>
      <w:bookmarkStart w:id="430" w:name="_Toc452732740"/>
      <w:r w:rsidRPr="00DD41C9">
        <w:lastRenderedPageBreak/>
        <w:t>HOOFDSTUK 5</w:t>
      </w:r>
      <w:bookmarkEnd w:id="428"/>
      <w:r w:rsidR="001C2842" w:rsidRPr="00DD41C9">
        <w:t xml:space="preserve"> - </w:t>
      </w:r>
      <w:r w:rsidR="007241AF" w:rsidRPr="00DD41C9">
        <w:t>Sociale voorzieningen</w:t>
      </w:r>
      <w:bookmarkEnd w:id="429"/>
      <w:bookmarkEnd w:id="430"/>
    </w:p>
    <w:p w:rsidR="007241AF" w:rsidRPr="00DD41C9" w:rsidRDefault="007241AF"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31" w:name="_Toc447874921"/>
      <w:bookmarkStart w:id="432" w:name="_Toc452732741"/>
      <w:r w:rsidRPr="00DD41C9">
        <w:t>Betaling tijdens arbeidsongeschiktheid</w:t>
      </w:r>
      <w:bookmarkEnd w:id="431"/>
      <w:bookmarkEnd w:id="432"/>
    </w:p>
    <w:p w:rsidR="00CB7FE7" w:rsidRPr="00DD41C9" w:rsidRDefault="00CB7FE7" w:rsidP="00A06FD2">
      <w:pPr>
        <w:rPr>
          <w:rFonts w:asciiTheme="minorBidi" w:hAnsiTheme="minorBidi" w:cstheme="minorBidi"/>
        </w:rPr>
      </w:pPr>
    </w:p>
    <w:p w:rsidR="00273BCA" w:rsidRPr="00DD41C9" w:rsidRDefault="00273BCA" w:rsidP="00FD3B16">
      <w:pPr>
        <w:pStyle w:val="Lijstalinea"/>
        <w:numPr>
          <w:ilvl w:val="0"/>
          <w:numId w:val="147"/>
        </w:numPr>
        <w:ind w:hanging="720"/>
      </w:pPr>
    </w:p>
    <w:p w:rsidR="00273BCA" w:rsidRPr="00DD41C9" w:rsidRDefault="007A6DD3" w:rsidP="0040108C">
      <w:pPr>
        <w:pStyle w:val="Lijstalinea"/>
        <w:numPr>
          <w:ilvl w:val="1"/>
          <w:numId w:val="57"/>
        </w:numPr>
        <w:ind w:hanging="731"/>
        <w:rPr>
          <w:rFonts w:asciiTheme="minorBidi" w:hAnsiTheme="minorBidi" w:cstheme="minorBidi"/>
        </w:rPr>
      </w:pPr>
      <w:r w:rsidRPr="00DD41C9">
        <w:rPr>
          <w:rFonts w:asciiTheme="minorBidi" w:hAnsiTheme="minorBidi" w:cstheme="minorBidi"/>
        </w:rPr>
        <w:t>Duur en hoogte betaling</w:t>
      </w:r>
    </w:p>
    <w:p w:rsidR="007A6DD3" w:rsidRPr="00DD41C9" w:rsidRDefault="007A6DD3" w:rsidP="00273BCA">
      <w:pPr>
        <w:pStyle w:val="Lijstalinea"/>
        <w:tabs>
          <w:tab w:val="clear" w:pos="1288"/>
          <w:tab w:val="left" w:pos="1701"/>
        </w:tabs>
        <w:ind w:left="1276" w:firstLine="0"/>
        <w:rPr>
          <w:rFonts w:asciiTheme="minorBidi" w:hAnsiTheme="minorBidi" w:cstheme="minorBidi"/>
        </w:rPr>
      </w:pPr>
      <w:r w:rsidRPr="00DD41C9">
        <w:rPr>
          <w:rFonts w:asciiTheme="minorBidi" w:hAnsiTheme="minorBidi" w:cstheme="minorBidi"/>
        </w:rPr>
        <w:t xml:space="preserve">Kun je wegens ziekte niet werken, dan ben je arbeidsongeschikt. KPN betaalt tijdens je arbeidsongeschiktheid maximaal 104 weken </w:t>
      </w:r>
      <w:r w:rsidR="00DE1858" w:rsidRPr="00DD41C9">
        <w:rPr>
          <w:rFonts w:asciiTheme="minorBidi" w:hAnsiTheme="minorBidi" w:cstheme="minorBidi"/>
        </w:rPr>
        <w:t xml:space="preserve">het in lid b of c bepaalde percentage aan je </w:t>
      </w:r>
      <w:r w:rsidRPr="00DD41C9">
        <w:rPr>
          <w:rFonts w:asciiTheme="minorBidi" w:hAnsiTheme="minorBidi" w:cstheme="minorBidi"/>
        </w:rPr>
        <w:t xml:space="preserve"> door van: je maandinkomen, je toeslag CAO Budget</w:t>
      </w:r>
      <w:r w:rsidR="00562B86" w:rsidRPr="00DD41C9">
        <w:rPr>
          <w:rFonts w:asciiTheme="minorBidi" w:hAnsiTheme="minorBidi" w:cstheme="minorBidi"/>
        </w:rPr>
        <w:t xml:space="preserve"> en de </w:t>
      </w:r>
      <w:r w:rsidR="003627D4" w:rsidRPr="00DD41C9">
        <w:rPr>
          <w:rFonts w:asciiTheme="minorBidi" w:hAnsiTheme="minorBidi" w:cstheme="minorBidi"/>
        </w:rPr>
        <w:t xml:space="preserve">eventuele </w:t>
      </w:r>
      <w:r w:rsidR="00562B86" w:rsidRPr="00DD41C9">
        <w:rPr>
          <w:rFonts w:asciiTheme="minorBidi" w:hAnsiTheme="minorBidi" w:cstheme="minorBidi"/>
        </w:rPr>
        <w:t>persoonlijke toeslag(en) die je ontvangt wegens de verhoging van je bijdrage in de kosten van de pensioenregeling per 1 juli 2010 en per 1</w:t>
      </w:r>
      <w:r w:rsidR="00457891" w:rsidRPr="00DD41C9">
        <w:rPr>
          <w:rFonts w:asciiTheme="minorBidi" w:hAnsiTheme="minorBidi" w:cstheme="minorBidi"/>
        </w:rPr>
        <w:t> </w:t>
      </w:r>
      <w:r w:rsidR="00562B86" w:rsidRPr="00DD41C9">
        <w:rPr>
          <w:rFonts w:asciiTheme="minorBidi" w:hAnsiTheme="minorBidi" w:cstheme="minorBidi"/>
        </w:rPr>
        <w:t>januari 2011.</w:t>
      </w:r>
      <w:r w:rsidRPr="00DD41C9">
        <w:rPr>
          <w:rFonts w:asciiTheme="minorBidi" w:hAnsiTheme="minorBidi" w:cstheme="minorBidi"/>
        </w:rPr>
        <w:t xml:space="preserve"> Periode</w:t>
      </w:r>
      <w:r w:rsidR="009452F6" w:rsidRPr="00DD41C9">
        <w:rPr>
          <w:rFonts w:asciiTheme="minorBidi" w:hAnsiTheme="minorBidi" w:cstheme="minorBidi"/>
        </w:rPr>
        <w:t>s</w:t>
      </w:r>
      <w:r w:rsidRPr="00DD41C9">
        <w:rPr>
          <w:rFonts w:asciiTheme="minorBidi" w:hAnsiTheme="minorBidi" w:cstheme="minorBidi"/>
        </w:rPr>
        <w:t xml:space="preserve"> van arbeidsongeschiktheid worden samengeteld als zij elkaar met een onderbreking van minder dan 4 weken opvolgen.</w:t>
      </w:r>
    </w:p>
    <w:p w:rsidR="00AE72B8" w:rsidRPr="00DD41C9" w:rsidRDefault="007A6DD3" w:rsidP="00273BCA">
      <w:pPr>
        <w:pStyle w:val="Lijstalinea"/>
        <w:tabs>
          <w:tab w:val="clear" w:pos="1288"/>
          <w:tab w:val="left" w:pos="1701"/>
        </w:tabs>
        <w:ind w:left="1276" w:firstLine="0"/>
        <w:rPr>
          <w:rFonts w:asciiTheme="minorBidi" w:hAnsiTheme="minorBidi" w:cstheme="minorBidi"/>
        </w:rPr>
      </w:pPr>
      <w:r w:rsidRPr="00DD41C9">
        <w:rPr>
          <w:rFonts w:asciiTheme="minorBidi" w:hAnsiTheme="minorBidi" w:cstheme="minorBidi"/>
        </w:rPr>
        <w:t xml:space="preserve">De betaling is gebaseerd op het maandinkomen dat je verdiende in de functie die je vervulde op het moment dat je arbeidsongeschikt werd. </w:t>
      </w:r>
    </w:p>
    <w:p w:rsidR="00957BBA" w:rsidRPr="00DD41C9" w:rsidRDefault="00AE72B8" w:rsidP="0040108C">
      <w:pPr>
        <w:pStyle w:val="Lijstalinea"/>
        <w:numPr>
          <w:ilvl w:val="1"/>
          <w:numId w:val="57"/>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 xml:space="preserve">Ben je vóór 1 juli 2014 arbeidsongeschikt geworden? </w:t>
      </w:r>
      <w:r w:rsidR="007A6DD3" w:rsidRPr="00DD41C9">
        <w:rPr>
          <w:rFonts w:asciiTheme="minorBidi" w:hAnsiTheme="minorBidi" w:cstheme="minorBidi"/>
        </w:rPr>
        <w:t xml:space="preserve">De eerste 52 weken van je arbeidsongeschiktheid vult KPN je maandinkomen, je toeslag CAO Budget en de persoonlijke </w:t>
      </w:r>
      <w:r w:rsidR="009B5F93" w:rsidRPr="00DD41C9">
        <w:rPr>
          <w:rFonts w:asciiTheme="minorBidi" w:hAnsiTheme="minorBidi" w:cstheme="minorBidi"/>
        </w:rPr>
        <w:t xml:space="preserve">toeslag(en) </w:t>
      </w:r>
      <w:r w:rsidR="007A6DD3" w:rsidRPr="00DD41C9">
        <w:rPr>
          <w:rFonts w:asciiTheme="minorBidi" w:hAnsiTheme="minorBidi" w:cstheme="minorBidi"/>
        </w:rPr>
        <w:t>die hiervóór in deze bepaling is bedoeld, aan tot 100%.</w:t>
      </w:r>
      <w:r w:rsidR="00DE1858" w:rsidRPr="00DD41C9">
        <w:rPr>
          <w:rFonts w:asciiTheme="minorBidi" w:hAnsiTheme="minorBidi" w:cstheme="minorBidi"/>
        </w:rPr>
        <w:t xml:space="preserve"> In week 53 tot en met 104 van je arbeidsongeschiktheid is die aanvulling 70%. </w:t>
      </w:r>
      <w:r w:rsidR="007A6DD3" w:rsidRPr="00DD41C9">
        <w:rPr>
          <w:rFonts w:asciiTheme="minorBidi" w:hAnsiTheme="minorBidi" w:cstheme="minorBidi"/>
        </w:rPr>
        <w:t xml:space="preserve"> </w:t>
      </w:r>
    </w:p>
    <w:p w:rsidR="00AE72B8" w:rsidRPr="00DD41C9" w:rsidRDefault="00AE72B8" w:rsidP="0040108C">
      <w:pPr>
        <w:pStyle w:val="Lijstalinea"/>
        <w:numPr>
          <w:ilvl w:val="1"/>
          <w:numId w:val="57"/>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 xml:space="preserve">Ben je op of na 1 juli 2014 arbeidsongeschikt geworden? De eerste 26 weken van je arbeidsongeschiktheid vult KPN je maandinkomen, je toeslag CAO Budget en de persoonlijke </w:t>
      </w:r>
      <w:r w:rsidR="009B5F93" w:rsidRPr="00DD41C9">
        <w:rPr>
          <w:rFonts w:asciiTheme="minorBidi" w:hAnsiTheme="minorBidi" w:cstheme="minorBidi"/>
        </w:rPr>
        <w:t xml:space="preserve">toeslag(en) </w:t>
      </w:r>
      <w:r w:rsidRPr="00DD41C9">
        <w:rPr>
          <w:rFonts w:asciiTheme="minorBidi" w:hAnsiTheme="minorBidi" w:cstheme="minorBidi"/>
        </w:rPr>
        <w:t>die hiervóór in deze bepaling is bedoeld, aan tot 100%. In week 27 tot en met 52 van je arbeidsongeschiktheid is die aanvulling 90% en van week 53 tot en met 104 vult KPN tot 75% aan.</w:t>
      </w:r>
    </w:p>
    <w:p w:rsidR="00AE72B8" w:rsidRPr="00DD41C9" w:rsidRDefault="00AE72B8" w:rsidP="0040108C">
      <w:pPr>
        <w:pStyle w:val="Lijstalinea"/>
        <w:numPr>
          <w:ilvl w:val="1"/>
          <w:numId w:val="57"/>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Je bouwt gedurende je arbeidsongeschiktheid pensioen op alsof je 100% arbeidsgeschikt bent. Je bijdrage aan je pensioen en de eventuele tegemoetkoming al</w:t>
      </w:r>
      <w:r w:rsidR="00CE7B5B" w:rsidRPr="00DD41C9">
        <w:rPr>
          <w:rFonts w:asciiTheme="minorBidi" w:hAnsiTheme="minorBidi" w:cstheme="minorBidi"/>
        </w:rPr>
        <w:t>s bedoeld in</w:t>
      </w:r>
      <w:r w:rsidR="00346C8B" w:rsidRPr="00DD41C9">
        <w:rPr>
          <w:rFonts w:asciiTheme="minorBidi" w:hAnsiTheme="minorBidi" w:cstheme="minorBidi"/>
        </w:rPr>
        <w:t xml:space="preserve"> artikel 5.6 leden 6 en 7 </w:t>
      </w:r>
      <w:r w:rsidRPr="00DD41C9">
        <w:rPr>
          <w:rFonts w:asciiTheme="minorBidi" w:hAnsiTheme="minorBidi" w:cstheme="minorBidi"/>
        </w:rPr>
        <w:t xml:space="preserve">worden echter </w:t>
      </w:r>
      <w:r w:rsidR="008817A8" w:rsidRPr="00DD41C9">
        <w:rPr>
          <w:rFonts w:asciiTheme="minorBidi" w:hAnsiTheme="minorBidi" w:cstheme="minorBidi"/>
        </w:rPr>
        <w:t xml:space="preserve">alleen </w:t>
      </w:r>
      <w:r w:rsidRPr="00DD41C9">
        <w:rPr>
          <w:rFonts w:asciiTheme="minorBidi" w:hAnsiTheme="minorBidi" w:cstheme="minorBidi"/>
        </w:rPr>
        <w:t>berekend over je maandinkomen en je toeslag CAO Budget.</w:t>
      </w:r>
    </w:p>
    <w:p w:rsidR="00AE72B8" w:rsidRPr="00DD41C9" w:rsidRDefault="00AE72B8" w:rsidP="00A06FD2">
      <w:pPr>
        <w:rPr>
          <w:rFonts w:asciiTheme="minorBidi" w:hAnsiTheme="minorBidi" w:cstheme="minorBidi"/>
        </w:rPr>
      </w:pPr>
    </w:p>
    <w:p w:rsidR="00DA334C" w:rsidRPr="00DD41C9" w:rsidRDefault="00DA334C" w:rsidP="00400E21">
      <w:pPr>
        <w:ind w:left="1276" w:firstLine="0"/>
        <w:rPr>
          <w:rFonts w:asciiTheme="minorBidi" w:hAnsiTheme="minorBidi" w:cstheme="minorBidi"/>
        </w:rPr>
      </w:pPr>
      <w:r w:rsidRPr="00DD41C9">
        <w:rPr>
          <w:rFonts w:asciiTheme="minorBidi" w:hAnsiTheme="minorBidi" w:cstheme="minorBidi"/>
        </w:rPr>
        <w:t>Schema betaling en pensioenopbouw bij arbeidsongeschiktheid ontstaan vóór 1 juli 2014:</w:t>
      </w:r>
    </w:p>
    <w:tbl>
      <w:tblPr>
        <w:tblW w:w="822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6"/>
        <w:gridCol w:w="2199"/>
        <w:gridCol w:w="2194"/>
      </w:tblGrid>
      <w:tr w:rsidR="00DD41C9" w:rsidRPr="00DD41C9" w:rsidTr="00B112ED">
        <w:tc>
          <w:tcPr>
            <w:tcW w:w="3836" w:type="dxa"/>
            <w:vAlign w:val="center"/>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 xml:space="preserve">Arbeidsongeschikt </w:t>
            </w:r>
          </w:p>
        </w:tc>
        <w:tc>
          <w:tcPr>
            <w:tcW w:w="2199" w:type="dxa"/>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 xml:space="preserve">Doorbetaling </w:t>
            </w:r>
          </w:p>
        </w:tc>
        <w:tc>
          <w:tcPr>
            <w:tcW w:w="2194" w:type="dxa"/>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 xml:space="preserve">Pensioenopbouw </w:t>
            </w:r>
          </w:p>
        </w:tc>
      </w:tr>
      <w:tr w:rsidR="00DD41C9" w:rsidRPr="00DD41C9" w:rsidTr="00B112ED">
        <w:tc>
          <w:tcPr>
            <w:tcW w:w="3836" w:type="dxa"/>
            <w:vAlign w:val="center"/>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Week 1 tot en met 52</w:t>
            </w:r>
          </w:p>
        </w:tc>
        <w:tc>
          <w:tcPr>
            <w:tcW w:w="2199" w:type="dxa"/>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100%</w:t>
            </w:r>
          </w:p>
        </w:tc>
        <w:tc>
          <w:tcPr>
            <w:tcW w:w="2194" w:type="dxa"/>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100%</w:t>
            </w:r>
          </w:p>
        </w:tc>
      </w:tr>
      <w:tr w:rsidR="00DA334C" w:rsidRPr="00DD41C9" w:rsidTr="00B112ED">
        <w:tc>
          <w:tcPr>
            <w:tcW w:w="3836" w:type="dxa"/>
            <w:vAlign w:val="center"/>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Week 53 tot en met 104</w:t>
            </w:r>
          </w:p>
        </w:tc>
        <w:tc>
          <w:tcPr>
            <w:tcW w:w="2199" w:type="dxa"/>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70%</w:t>
            </w:r>
          </w:p>
        </w:tc>
        <w:tc>
          <w:tcPr>
            <w:tcW w:w="2194" w:type="dxa"/>
          </w:tcPr>
          <w:p w:rsidR="00DA334C" w:rsidRPr="0055697B" w:rsidRDefault="00DA334C" w:rsidP="00A06FD2">
            <w:pPr>
              <w:rPr>
                <w:rFonts w:asciiTheme="minorBidi" w:hAnsiTheme="minorBidi" w:cstheme="minorBidi"/>
                <w:sz w:val="18"/>
              </w:rPr>
            </w:pPr>
            <w:r w:rsidRPr="0055697B">
              <w:rPr>
                <w:rFonts w:asciiTheme="minorBidi" w:hAnsiTheme="minorBidi" w:cstheme="minorBidi"/>
                <w:sz w:val="18"/>
              </w:rPr>
              <w:t>100%</w:t>
            </w:r>
          </w:p>
        </w:tc>
      </w:tr>
    </w:tbl>
    <w:p w:rsidR="00DA334C" w:rsidRPr="00DD41C9" w:rsidRDefault="00DA334C" w:rsidP="00A06FD2">
      <w:pPr>
        <w:rPr>
          <w:rFonts w:asciiTheme="minorBidi" w:hAnsiTheme="minorBidi" w:cstheme="minorBidi"/>
        </w:rPr>
      </w:pPr>
    </w:p>
    <w:p w:rsidR="00AE72B8" w:rsidRPr="00DD41C9" w:rsidRDefault="00AE72B8" w:rsidP="00400E21">
      <w:pPr>
        <w:ind w:left="1276" w:firstLine="0"/>
        <w:rPr>
          <w:rFonts w:asciiTheme="minorBidi" w:hAnsiTheme="minorBidi" w:cstheme="minorBidi"/>
        </w:rPr>
      </w:pPr>
      <w:r w:rsidRPr="00DD41C9">
        <w:rPr>
          <w:rFonts w:asciiTheme="minorBidi" w:hAnsiTheme="minorBidi" w:cstheme="minorBidi"/>
        </w:rPr>
        <w:t>Schema betaling en pensioenopbouw</w:t>
      </w:r>
      <w:r w:rsidR="00DA334C" w:rsidRPr="00DD41C9">
        <w:rPr>
          <w:rFonts w:asciiTheme="minorBidi" w:hAnsiTheme="minorBidi" w:cstheme="minorBidi"/>
        </w:rPr>
        <w:t xml:space="preserve"> bij arbeidsongeschiktheid ontstaan op of na 1 juli 2014</w:t>
      </w:r>
      <w:r w:rsidRPr="00DD41C9">
        <w:rPr>
          <w:rFonts w:asciiTheme="minorBidi" w:hAnsiTheme="minorBidi" w:cstheme="minorBidi"/>
        </w:rPr>
        <w:t>:</w:t>
      </w:r>
    </w:p>
    <w:tbl>
      <w:tblPr>
        <w:tblW w:w="822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6"/>
        <w:gridCol w:w="2199"/>
        <w:gridCol w:w="2194"/>
      </w:tblGrid>
      <w:tr w:rsidR="00DD41C9" w:rsidRPr="00DD41C9" w:rsidTr="009A36FB">
        <w:tc>
          <w:tcPr>
            <w:tcW w:w="3836" w:type="dxa"/>
            <w:vAlign w:val="center"/>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 xml:space="preserve">Arbeidsongeschikt </w:t>
            </w:r>
          </w:p>
        </w:tc>
        <w:tc>
          <w:tcPr>
            <w:tcW w:w="2199"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 xml:space="preserve">Doorbetaling </w:t>
            </w:r>
          </w:p>
        </w:tc>
        <w:tc>
          <w:tcPr>
            <w:tcW w:w="2194"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 xml:space="preserve">Pensioenopbouw </w:t>
            </w:r>
          </w:p>
        </w:tc>
      </w:tr>
      <w:tr w:rsidR="00DD41C9" w:rsidRPr="00DD41C9" w:rsidTr="009A36FB">
        <w:tc>
          <w:tcPr>
            <w:tcW w:w="3836" w:type="dxa"/>
            <w:vAlign w:val="center"/>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Week 1 tot en met 26</w:t>
            </w:r>
          </w:p>
        </w:tc>
        <w:tc>
          <w:tcPr>
            <w:tcW w:w="2199"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100%</w:t>
            </w:r>
          </w:p>
        </w:tc>
        <w:tc>
          <w:tcPr>
            <w:tcW w:w="2194"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100%</w:t>
            </w:r>
          </w:p>
        </w:tc>
      </w:tr>
      <w:tr w:rsidR="00DD41C9" w:rsidRPr="00DD41C9" w:rsidTr="009A36FB">
        <w:tc>
          <w:tcPr>
            <w:tcW w:w="3836" w:type="dxa"/>
            <w:vAlign w:val="center"/>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Week 27 tot en met 52</w:t>
            </w:r>
          </w:p>
        </w:tc>
        <w:tc>
          <w:tcPr>
            <w:tcW w:w="2199"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90%</w:t>
            </w:r>
          </w:p>
        </w:tc>
        <w:tc>
          <w:tcPr>
            <w:tcW w:w="2194"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100%</w:t>
            </w:r>
          </w:p>
        </w:tc>
      </w:tr>
      <w:tr w:rsidR="00AE72B8" w:rsidRPr="00DD41C9" w:rsidTr="009A36FB">
        <w:tc>
          <w:tcPr>
            <w:tcW w:w="3836" w:type="dxa"/>
            <w:vAlign w:val="center"/>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Week 53 tot en met 104</w:t>
            </w:r>
          </w:p>
        </w:tc>
        <w:tc>
          <w:tcPr>
            <w:tcW w:w="2199"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75%</w:t>
            </w:r>
          </w:p>
        </w:tc>
        <w:tc>
          <w:tcPr>
            <w:tcW w:w="2194" w:type="dxa"/>
          </w:tcPr>
          <w:p w:rsidR="00AE72B8" w:rsidRPr="0055697B" w:rsidRDefault="00AE72B8" w:rsidP="00A06FD2">
            <w:pPr>
              <w:rPr>
                <w:rFonts w:asciiTheme="minorBidi" w:hAnsiTheme="minorBidi" w:cstheme="minorBidi"/>
                <w:sz w:val="18"/>
              </w:rPr>
            </w:pPr>
            <w:r w:rsidRPr="0055697B">
              <w:rPr>
                <w:rFonts w:asciiTheme="minorBidi" w:hAnsiTheme="minorBidi" w:cstheme="minorBidi"/>
                <w:sz w:val="18"/>
              </w:rPr>
              <w:t>100%</w:t>
            </w:r>
          </w:p>
        </w:tc>
      </w:tr>
    </w:tbl>
    <w:p w:rsidR="00AE72B8" w:rsidRPr="00DD41C9" w:rsidRDefault="00AE72B8" w:rsidP="00A06FD2">
      <w:pPr>
        <w:rPr>
          <w:rFonts w:asciiTheme="minorBidi" w:hAnsiTheme="minorBidi" w:cstheme="minorBidi"/>
        </w:rPr>
      </w:pPr>
    </w:p>
    <w:p w:rsidR="00CB7FE7" w:rsidRPr="00DD41C9" w:rsidRDefault="00CB7FE7" w:rsidP="0040108C">
      <w:pPr>
        <w:pStyle w:val="Lijstalinea"/>
        <w:numPr>
          <w:ilvl w:val="1"/>
          <w:numId w:val="57"/>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 xml:space="preserve">Samenloop met andere uitkeringen </w:t>
      </w:r>
    </w:p>
    <w:p w:rsidR="00CB7FE7" w:rsidRPr="00DD41C9" w:rsidRDefault="00CB7FE7" w:rsidP="00090AE6">
      <w:pPr>
        <w:pStyle w:val="Lijstalinea"/>
        <w:tabs>
          <w:tab w:val="clear" w:pos="1288"/>
          <w:tab w:val="left" w:pos="1701"/>
        </w:tabs>
        <w:ind w:left="1276" w:firstLine="0"/>
        <w:rPr>
          <w:rFonts w:asciiTheme="minorBidi" w:hAnsiTheme="minorBidi" w:cstheme="minorBidi"/>
        </w:rPr>
      </w:pPr>
      <w:r w:rsidRPr="00DD41C9">
        <w:rPr>
          <w:rFonts w:asciiTheme="minorBidi" w:hAnsiTheme="minorBidi" w:cstheme="minorBidi"/>
        </w:rPr>
        <w:t>Ontvang je in de 104 weken ook een WAO- of WIA-uitkering, dan wordt deze uitkering in mindering gebracht op de betaling</w:t>
      </w:r>
      <w:r w:rsidR="007F54AD" w:rsidRPr="00DD41C9">
        <w:rPr>
          <w:rFonts w:asciiTheme="minorBidi" w:hAnsiTheme="minorBidi" w:cstheme="minorBidi"/>
        </w:rPr>
        <w:t xml:space="preserve"> zoals hierboven bedoeld</w:t>
      </w:r>
      <w:r w:rsidRPr="00DD41C9">
        <w:rPr>
          <w:rFonts w:asciiTheme="minorBidi" w:hAnsiTheme="minorBidi" w:cstheme="minorBidi"/>
        </w:rPr>
        <w:t>.</w:t>
      </w:r>
    </w:p>
    <w:p w:rsidR="00CB7FE7" w:rsidRPr="00DD41C9" w:rsidRDefault="00CB7FE7" w:rsidP="0040108C">
      <w:pPr>
        <w:pStyle w:val="Lijstalinea"/>
        <w:numPr>
          <w:ilvl w:val="1"/>
          <w:numId w:val="57"/>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Meeruren</w:t>
      </w:r>
    </w:p>
    <w:p w:rsidR="00BE2791" w:rsidRDefault="00CB7FE7" w:rsidP="00090AE6">
      <w:pPr>
        <w:pStyle w:val="Lijstalinea"/>
        <w:tabs>
          <w:tab w:val="clear" w:pos="1288"/>
          <w:tab w:val="left" w:pos="1701"/>
        </w:tabs>
        <w:ind w:left="1276" w:firstLine="0"/>
        <w:rPr>
          <w:rFonts w:asciiTheme="minorBidi" w:hAnsiTheme="minorBidi" w:cstheme="minorBidi"/>
        </w:rPr>
      </w:pPr>
      <w:r w:rsidRPr="00DD41C9">
        <w:rPr>
          <w:rFonts w:asciiTheme="minorBidi" w:hAnsiTheme="minorBidi" w:cstheme="minorBidi"/>
        </w:rPr>
        <w:t xml:space="preserve">Heb je meeruren </w:t>
      </w:r>
      <w:r w:rsidR="00C963E2" w:rsidRPr="00DD41C9">
        <w:rPr>
          <w:rFonts w:asciiTheme="minorBidi" w:hAnsiTheme="minorBidi" w:cstheme="minorBidi"/>
        </w:rPr>
        <w:t xml:space="preserve">of uren meerwerk </w:t>
      </w:r>
      <w:r w:rsidRPr="00DD41C9">
        <w:rPr>
          <w:rFonts w:asciiTheme="minorBidi" w:hAnsiTheme="minorBidi" w:cstheme="minorBidi"/>
        </w:rPr>
        <w:t xml:space="preserve">gemaakt, dan tellen deze mee. Je maandinkomen wordt verhoogd met het gemiddelde aantal meeruren </w:t>
      </w:r>
      <w:r w:rsidR="00C963E2" w:rsidRPr="00DD41C9">
        <w:rPr>
          <w:rFonts w:asciiTheme="minorBidi" w:hAnsiTheme="minorBidi" w:cstheme="minorBidi"/>
        </w:rPr>
        <w:t xml:space="preserve">of uren meerwerk </w:t>
      </w:r>
      <w:r w:rsidRPr="00DD41C9">
        <w:rPr>
          <w:rFonts w:asciiTheme="minorBidi" w:hAnsiTheme="minorBidi" w:cstheme="minorBidi"/>
        </w:rPr>
        <w:t>dat je in de laatste drie maanden hebt gewerkt. Pakt dit onredelijk uit? KPN kijkt dan naar een periode van 12 maanden.</w:t>
      </w:r>
    </w:p>
    <w:p w:rsidR="00CB7FE7" w:rsidRPr="00DD41C9" w:rsidRDefault="00CB7FE7" w:rsidP="00090AE6">
      <w:pPr>
        <w:pStyle w:val="Lijstalinea"/>
        <w:tabs>
          <w:tab w:val="clear" w:pos="1288"/>
          <w:tab w:val="left" w:pos="1701"/>
        </w:tabs>
        <w:ind w:left="1276" w:firstLine="0"/>
        <w:rPr>
          <w:rFonts w:asciiTheme="minorBidi" w:hAnsiTheme="minorBidi" w:cstheme="minorBidi"/>
        </w:rPr>
      </w:pPr>
      <w:r w:rsidRPr="00DD41C9">
        <w:rPr>
          <w:rFonts w:asciiTheme="minorBidi" w:hAnsiTheme="minorBidi" w:cstheme="minorBidi"/>
        </w:rPr>
        <w:t xml:space="preserve"> </w:t>
      </w:r>
    </w:p>
    <w:p w:rsidR="00CB7FE7" w:rsidRPr="00DD41C9" w:rsidRDefault="00CB7FE7" w:rsidP="00FD3B16">
      <w:pPr>
        <w:pStyle w:val="Lijstalinea"/>
        <w:numPr>
          <w:ilvl w:val="0"/>
          <w:numId w:val="147"/>
        </w:numPr>
        <w:ind w:hanging="720"/>
      </w:pPr>
      <w:r w:rsidRPr="00DD41C9">
        <w:t>KPN is niet tot betaling verplicht</w:t>
      </w:r>
      <w:r w:rsidR="00232700" w:rsidRPr="00DD41C9">
        <w:t>, als</w:t>
      </w:r>
      <w:r w:rsidRPr="00DD41C9">
        <w:t xml:space="preserve">: </w:t>
      </w:r>
    </w:p>
    <w:p w:rsidR="00CB7FE7" w:rsidRPr="00DD41C9" w:rsidRDefault="00CB7FE7" w:rsidP="0040108C">
      <w:pPr>
        <w:pStyle w:val="Lijstalinea"/>
        <w:numPr>
          <w:ilvl w:val="1"/>
          <w:numId w:val="59"/>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t>KPN of het UWV een sanctie</w:t>
      </w:r>
      <w:r w:rsidR="00232700" w:rsidRPr="00DD41C9">
        <w:rPr>
          <w:rFonts w:asciiTheme="minorBidi" w:hAnsiTheme="minorBidi" w:cstheme="minorBidi"/>
        </w:rPr>
        <w:t xml:space="preserve"> aan je</w:t>
      </w:r>
      <w:r w:rsidRPr="00DD41C9">
        <w:rPr>
          <w:rFonts w:asciiTheme="minorBidi" w:hAnsiTheme="minorBidi" w:cstheme="minorBidi"/>
        </w:rPr>
        <w:t xml:space="preserve"> oplegt, bijvoorbeeld wegens het niet meewerken aan werkhervatting; </w:t>
      </w:r>
    </w:p>
    <w:p w:rsidR="00CB7FE7" w:rsidRPr="00DD41C9" w:rsidRDefault="00CB7FE7" w:rsidP="0040108C">
      <w:pPr>
        <w:pStyle w:val="Lijstalinea"/>
        <w:numPr>
          <w:ilvl w:val="1"/>
          <w:numId w:val="59"/>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t>je arbeidsongeschiktheid is veroorzaakt door een ander en je om die reden de schade kunt vorderen. KPN zal je de betaling als voorschot doen in afwachting van de schadevergoeding van die ander. Voorwaarde is dat je de vordering op schadevergoeding aan KPN overdraagt;</w:t>
      </w:r>
    </w:p>
    <w:p w:rsidR="00CB7FE7" w:rsidRPr="00DD41C9" w:rsidRDefault="00CB7FE7" w:rsidP="0040108C">
      <w:pPr>
        <w:pStyle w:val="Lijstalinea"/>
        <w:numPr>
          <w:ilvl w:val="1"/>
          <w:numId w:val="59"/>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t xml:space="preserve">KPN loonschade kan verhalen op een derde en je ondanks een verzoek van KPN niet de benodigde informatie verstrekt; </w:t>
      </w:r>
    </w:p>
    <w:p w:rsidR="00CB7FE7" w:rsidRPr="00DD41C9" w:rsidRDefault="00CB7FE7" w:rsidP="0040108C">
      <w:pPr>
        <w:pStyle w:val="Lijstalinea"/>
        <w:numPr>
          <w:ilvl w:val="1"/>
          <w:numId w:val="59"/>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lastRenderedPageBreak/>
        <w:t>je weigert een WAO/WIA-uitkering aan te vragen, terwijl je daar in principe wel recht op hebt. Dit geldt ook als je het UWV niet machtigt de WAO/WIA-uitkering aan KPN over te maken.</w:t>
      </w:r>
    </w:p>
    <w:p w:rsidR="00CB7FE7" w:rsidRPr="00DD41C9" w:rsidRDefault="00CB7FE7"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33" w:name="_Toc447874922"/>
      <w:bookmarkStart w:id="434" w:name="_Toc452732742"/>
      <w:r w:rsidRPr="00DD41C9">
        <w:t>Bedrijfsgeneeskundige begeleiding</w:t>
      </w:r>
      <w:bookmarkEnd w:id="433"/>
      <w:bookmarkEnd w:id="434"/>
      <w:r w:rsidRPr="00DD41C9">
        <w:t xml:space="preserve"> </w:t>
      </w:r>
    </w:p>
    <w:p w:rsidR="00CB7FE7" w:rsidRPr="00DD41C9" w:rsidRDefault="00CB7FE7" w:rsidP="00A06FD2">
      <w:pPr>
        <w:rPr>
          <w:rFonts w:asciiTheme="minorBidi" w:hAnsiTheme="minorBidi" w:cstheme="minorBidi"/>
        </w:rPr>
      </w:pPr>
    </w:p>
    <w:p w:rsidR="00CB7FE7" w:rsidRPr="00DD41C9" w:rsidRDefault="00CB7FE7" w:rsidP="0040108C">
      <w:pPr>
        <w:pStyle w:val="Lijstalinea"/>
        <w:numPr>
          <w:ilvl w:val="0"/>
          <w:numId w:val="134"/>
        </w:numPr>
        <w:ind w:left="709" w:hanging="709"/>
      </w:pPr>
      <w:r w:rsidRPr="00DD41C9">
        <w:t>Je hebt recht op bedrijfsgezondheidszorg</w:t>
      </w:r>
      <w:r w:rsidR="005C03F4" w:rsidRPr="00DD41C9">
        <w:t>.</w:t>
      </w:r>
    </w:p>
    <w:p w:rsidR="00CB7FE7" w:rsidRPr="00DD41C9" w:rsidRDefault="00CB7FE7" w:rsidP="0040108C">
      <w:pPr>
        <w:pStyle w:val="Lijstalinea"/>
        <w:numPr>
          <w:ilvl w:val="0"/>
          <w:numId w:val="134"/>
        </w:numPr>
        <w:ind w:left="709" w:hanging="709"/>
      </w:pPr>
      <w:r w:rsidRPr="00DD41C9">
        <w:t>KPN zorgt voor goede arbeidsomstandigheden volgens de geldende wetten en regelgeving.</w:t>
      </w:r>
    </w:p>
    <w:p w:rsidR="00C86492" w:rsidRPr="00DD41C9" w:rsidRDefault="00CB7FE7" w:rsidP="0040108C">
      <w:pPr>
        <w:pStyle w:val="Lijstalinea"/>
        <w:numPr>
          <w:ilvl w:val="0"/>
          <w:numId w:val="134"/>
        </w:numPr>
        <w:ind w:left="709" w:hanging="709"/>
      </w:pPr>
      <w:r w:rsidRPr="00DD41C9">
        <w:t xml:space="preserve">KPN kan een door KPN aangewezen geneeskundige vragen om te onderzoeken of je arbeidsongeschikt bent. KPN verzoekt je dit schriftelijk en gemotiveerd. Je werkt hieraan mee. Het oordeel van de geneeskundige wordt je door KPN meegedeeld. </w:t>
      </w:r>
      <w:r w:rsidR="00D9358C" w:rsidRPr="00DD41C9">
        <w:t>Je kunt bij het UWV een deskundigenoordeel vragen, wanneer je het niet met dit oordeel eens bent</w:t>
      </w:r>
      <w:r w:rsidRPr="00DD41C9">
        <w:t>.</w:t>
      </w:r>
    </w:p>
    <w:p w:rsidR="00CB7FE7" w:rsidRPr="00DD41C9" w:rsidRDefault="00D9358C" w:rsidP="0040108C">
      <w:pPr>
        <w:pStyle w:val="Lijstalinea"/>
        <w:numPr>
          <w:ilvl w:val="0"/>
          <w:numId w:val="134"/>
        </w:numPr>
        <w:ind w:left="709" w:hanging="709"/>
      </w:pPr>
      <w:r w:rsidRPr="00DD41C9">
        <w:t>KPN vergoedt de e</w:t>
      </w:r>
      <w:r w:rsidR="00CB7FE7" w:rsidRPr="00DD41C9">
        <w:t xml:space="preserve">ventuele reis- en verblijfkosten </w:t>
      </w:r>
      <w:r w:rsidRPr="00DD41C9">
        <w:t>voor het hier bedoelde geneeskundige onderzoek. KPN stelt de hoogte van de vergoeding vast</w:t>
      </w:r>
      <w:r w:rsidR="00CB7FE7" w:rsidRPr="00DD41C9">
        <w:t xml:space="preserve"> op grond van </w:t>
      </w:r>
      <w:r w:rsidR="00FF50EF" w:rsidRPr="00DD41C9">
        <w:t xml:space="preserve">de </w:t>
      </w:r>
      <w:r w:rsidR="00823C88" w:rsidRPr="00DD41C9">
        <w:t>KPN regels voor vergoedingen</w:t>
      </w:r>
      <w:r w:rsidR="00CB7FE7" w:rsidRPr="00DD41C9">
        <w:t>.</w:t>
      </w:r>
    </w:p>
    <w:p w:rsidR="00A42C69" w:rsidRPr="00DD41C9" w:rsidRDefault="00A42C69"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35" w:name="_Toc447874923"/>
      <w:bookmarkStart w:id="436" w:name="_Toc452732743"/>
      <w:r w:rsidRPr="00DD41C9">
        <w:t>Preventie en re-integratie</w:t>
      </w:r>
      <w:bookmarkEnd w:id="435"/>
      <w:bookmarkEnd w:id="436"/>
    </w:p>
    <w:p w:rsidR="00CB7FE7" w:rsidRPr="00DD41C9" w:rsidRDefault="00CB7FE7" w:rsidP="00A06FD2">
      <w:pPr>
        <w:rPr>
          <w:rFonts w:asciiTheme="minorBidi" w:hAnsiTheme="minorBidi" w:cstheme="minorBidi"/>
        </w:rPr>
      </w:pPr>
    </w:p>
    <w:p w:rsidR="00457905" w:rsidRPr="00DD41C9" w:rsidRDefault="00CB7FE7" w:rsidP="0040108C">
      <w:pPr>
        <w:pStyle w:val="Lijstalinea"/>
        <w:numPr>
          <w:ilvl w:val="2"/>
          <w:numId w:val="60"/>
        </w:numPr>
        <w:tabs>
          <w:tab w:val="clear" w:pos="1288"/>
          <w:tab w:val="left" w:pos="1560"/>
        </w:tabs>
        <w:ind w:left="709" w:hanging="709"/>
        <w:rPr>
          <w:rFonts w:asciiTheme="minorBidi" w:hAnsiTheme="minorBidi" w:cstheme="minorBidi"/>
        </w:rPr>
      </w:pPr>
      <w:r w:rsidRPr="00DD41C9">
        <w:rPr>
          <w:rFonts w:asciiTheme="minorBidi" w:hAnsiTheme="minorBidi" w:cstheme="minorBidi"/>
        </w:rPr>
        <w:t xml:space="preserve">KPN </w:t>
      </w:r>
      <w:r w:rsidR="00D9358C" w:rsidRPr="00DD41C9">
        <w:rPr>
          <w:rFonts w:asciiTheme="minorBidi" w:hAnsiTheme="minorBidi" w:cstheme="minorBidi"/>
        </w:rPr>
        <w:t xml:space="preserve">kent de volgende </w:t>
      </w:r>
      <w:r w:rsidRPr="00DD41C9">
        <w:rPr>
          <w:rFonts w:asciiTheme="minorBidi" w:hAnsiTheme="minorBidi" w:cstheme="minorBidi"/>
        </w:rPr>
        <w:t>maatregelen ter voorkoming van arbeidsongeschiktheid:</w:t>
      </w:r>
    </w:p>
    <w:p w:rsidR="00CB7FE7" w:rsidRPr="00DD41C9" w:rsidRDefault="00CB7FE7" w:rsidP="0040108C">
      <w:pPr>
        <w:pStyle w:val="Lijstalinea"/>
        <w:numPr>
          <w:ilvl w:val="3"/>
          <w:numId w:val="60"/>
        </w:numPr>
        <w:tabs>
          <w:tab w:val="clear" w:pos="1288"/>
          <w:tab w:val="clear" w:pos="2880"/>
          <w:tab w:val="left" w:pos="1560"/>
          <w:tab w:val="num" w:pos="2977"/>
        </w:tabs>
        <w:ind w:left="1276" w:hanging="567"/>
        <w:rPr>
          <w:rFonts w:asciiTheme="minorBidi" w:hAnsiTheme="minorBidi" w:cstheme="minorBidi"/>
        </w:rPr>
      </w:pPr>
      <w:r w:rsidRPr="00DD41C9">
        <w:rPr>
          <w:rFonts w:asciiTheme="minorBidi" w:hAnsiTheme="minorBidi" w:cstheme="minorBidi"/>
        </w:rPr>
        <w:t xml:space="preserve">KPN heeft een verzuimregistratie, die jaarlijks met de </w:t>
      </w:r>
      <w:r w:rsidR="00A42C69" w:rsidRPr="00DD41C9">
        <w:rPr>
          <w:rFonts w:asciiTheme="minorBidi" w:hAnsiTheme="minorBidi" w:cstheme="minorBidi"/>
        </w:rPr>
        <w:t xml:space="preserve">medezeggenschap </w:t>
      </w:r>
      <w:r w:rsidRPr="00DD41C9">
        <w:rPr>
          <w:rFonts w:asciiTheme="minorBidi" w:hAnsiTheme="minorBidi" w:cstheme="minorBidi"/>
        </w:rPr>
        <w:t>wordt besproken;</w:t>
      </w:r>
    </w:p>
    <w:p w:rsidR="00CB7FE7" w:rsidRPr="00DD41C9" w:rsidRDefault="00CB7FE7" w:rsidP="0040108C">
      <w:pPr>
        <w:pStyle w:val="Lijstalinea"/>
        <w:numPr>
          <w:ilvl w:val="3"/>
          <w:numId w:val="60"/>
        </w:numPr>
        <w:tabs>
          <w:tab w:val="clear" w:pos="1288"/>
          <w:tab w:val="clear" w:pos="2880"/>
          <w:tab w:val="left" w:pos="1560"/>
          <w:tab w:val="num" w:pos="2977"/>
        </w:tabs>
        <w:ind w:left="1276" w:hanging="567"/>
        <w:rPr>
          <w:rFonts w:asciiTheme="minorBidi" w:hAnsiTheme="minorBidi" w:cstheme="minorBidi"/>
        </w:rPr>
      </w:pPr>
      <w:r w:rsidRPr="00DD41C9">
        <w:rPr>
          <w:rFonts w:asciiTheme="minorBidi" w:hAnsiTheme="minorBidi" w:cstheme="minorBidi"/>
        </w:rPr>
        <w:t>KPN voert risico-inventarisaties uit en op basis hiervan eventueel ander onderzoek;</w:t>
      </w:r>
    </w:p>
    <w:p w:rsidR="00CB7FE7" w:rsidRPr="00DD41C9" w:rsidRDefault="00CB7FE7" w:rsidP="0040108C">
      <w:pPr>
        <w:pStyle w:val="Lijstalinea"/>
        <w:numPr>
          <w:ilvl w:val="3"/>
          <w:numId w:val="60"/>
        </w:numPr>
        <w:tabs>
          <w:tab w:val="clear" w:pos="1288"/>
          <w:tab w:val="clear" w:pos="2880"/>
          <w:tab w:val="left" w:pos="1560"/>
          <w:tab w:val="num" w:pos="2977"/>
        </w:tabs>
        <w:ind w:left="1276" w:hanging="567"/>
        <w:rPr>
          <w:rFonts w:asciiTheme="minorBidi" w:hAnsiTheme="minorBidi" w:cstheme="minorBidi"/>
        </w:rPr>
      </w:pPr>
      <w:r w:rsidRPr="00DD41C9">
        <w:rPr>
          <w:rFonts w:asciiTheme="minorBidi" w:hAnsiTheme="minorBidi" w:cstheme="minorBidi"/>
        </w:rPr>
        <w:t>KPN besteedt in opleidingen aan managers aandacht aan het voorkomen van ziekte en arbeidsongeschiktheid in verband met arbeid</w:t>
      </w:r>
      <w:r w:rsidR="00D9358C" w:rsidRPr="00DD41C9">
        <w:rPr>
          <w:rFonts w:asciiTheme="minorBidi" w:hAnsiTheme="minorBidi" w:cstheme="minorBidi"/>
        </w:rPr>
        <w:t>.</w:t>
      </w:r>
    </w:p>
    <w:p w:rsidR="00CB7FE7" w:rsidRPr="00DD41C9" w:rsidRDefault="00CB7FE7" w:rsidP="0040108C">
      <w:pPr>
        <w:pStyle w:val="Lijstalinea"/>
        <w:numPr>
          <w:ilvl w:val="2"/>
          <w:numId w:val="60"/>
        </w:numPr>
        <w:tabs>
          <w:tab w:val="clear" w:pos="1288"/>
          <w:tab w:val="left" w:pos="1560"/>
        </w:tabs>
        <w:ind w:left="709" w:hanging="709"/>
        <w:rPr>
          <w:rFonts w:asciiTheme="minorBidi" w:hAnsiTheme="minorBidi" w:cstheme="minorBidi"/>
        </w:rPr>
      </w:pPr>
      <w:r w:rsidRPr="00DD41C9">
        <w:rPr>
          <w:rFonts w:asciiTheme="minorBidi" w:hAnsiTheme="minorBidi" w:cstheme="minorBidi"/>
        </w:rPr>
        <w:t>Ben je arbeidsongeschikt, dan bevordert KPN je werkhervatting door:</w:t>
      </w:r>
    </w:p>
    <w:p w:rsidR="00CB7FE7" w:rsidRPr="00DD41C9" w:rsidRDefault="00D9358C" w:rsidP="0040108C">
      <w:pPr>
        <w:pStyle w:val="Lijstalinea"/>
        <w:numPr>
          <w:ilvl w:val="3"/>
          <w:numId w:val="60"/>
        </w:numPr>
        <w:tabs>
          <w:tab w:val="clear" w:pos="1288"/>
          <w:tab w:val="clear" w:pos="2880"/>
          <w:tab w:val="left" w:pos="1560"/>
          <w:tab w:val="num" w:pos="2977"/>
        </w:tabs>
        <w:ind w:left="1276" w:hanging="567"/>
        <w:rPr>
          <w:rFonts w:asciiTheme="minorBidi" w:hAnsiTheme="minorBidi" w:cstheme="minorBidi"/>
        </w:rPr>
      </w:pPr>
      <w:r w:rsidRPr="00DD41C9">
        <w:rPr>
          <w:rFonts w:asciiTheme="minorBidi" w:hAnsiTheme="minorBidi" w:cstheme="minorBidi"/>
        </w:rPr>
        <w:t xml:space="preserve">daar </w:t>
      </w:r>
      <w:r w:rsidR="00CB7FE7" w:rsidRPr="00DD41C9">
        <w:rPr>
          <w:rFonts w:asciiTheme="minorBidi" w:hAnsiTheme="minorBidi" w:cstheme="minorBidi"/>
        </w:rPr>
        <w:t xml:space="preserve">waar nodig in een vroeg stadium via </w:t>
      </w:r>
      <w:r w:rsidR="00BF58B8" w:rsidRPr="00DD41C9">
        <w:rPr>
          <w:rFonts w:asciiTheme="minorBidi" w:hAnsiTheme="minorBidi" w:cstheme="minorBidi"/>
        </w:rPr>
        <w:t xml:space="preserve">de verzuimcoach of </w:t>
      </w:r>
      <w:r w:rsidR="00CB7FE7" w:rsidRPr="00DD41C9">
        <w:rPr>
          <w:rFonts w:asciiTheme="minorBidi" w:hAnsiTheme="minorBidi" w:cstheme="minorBidi"/>
        </w:rPr>
        <w:t>de bedrijfsarts (medische) specialismen in te zetten;</w:t>
      </w:r>
    </w:p>
    <w:p w:rsidR="00CB7FE7" w:rsidRPr="00DD41C9" w:rsidRDefault="00CB7FE7" w:rsidP="0040108C">
      <w:pPr>
        <w:pStyle w:val="Lijstalinea"/>
        <w:numPr>
          <w:ilvl w:val="3"/>
          <w:numId w:val="60"/>
        </w:numPr>
        <w:tabs>
          <w:tab w:val="clear" w:pos="1288"/>
          <w:tab w:val="clear" w:pos="2880"/>
          <w:tab w:val="left" w:pos="1560"/>
          <w:tab w:val="num" w:pos="2977"/>
        </w:tabs>
        <w:ind w:left="1276" w:hanging="567"/>
        <w:rPr>
          <w:rFonts w:asciiTheme="minorBidi" w:hAnsiTheme="minorBidi" w:cstheme="minorBidi"/>
        </w:rPr>
      </w:pPr>
      <w:r w:rsidRPr="00DD41C9">
        <w:rPr>
          <w:rFonts w:asciiTheme="minorBidi" w:hAnsiTheme="minorBidi" w:cstheme="minorBidi"/>
        </w:rPr>
        <w:t xml:space="preserve">een re-integratieadviseur in te zetten om een re-integratieplek of andere passend </w:t>
      </w:r>
      <w:r w:rsidR="00D9358C" w:rsidRPr="00DD41C9">
        <w:rPr>
          <w:rFonts w:asciiTheme="minorBidi" w:hAnsiTheme="minorBidi" w:cstheme="minorBidi"/>
        </w:rPr>
        <w:t>werk</w:t>
      </w:r>
      <w:r w:rsidRPr="00DD41C9">
        <w:rPr>
          <w:rFonts w:asciiTheme="minorBidi" w:hAnsiTheme="minorBidi" w:cstheme="minorBidi"/>
        </w:rPr>
        <w:t xml:space="preserve"> </w:t>
      </w:r>
      <w:r w:rsidR="00D9358C" w:rsidRPr="00DD41C9">
        <w:rPr>
          <w:rFonts w:asciiTheme="minorBidi" w:hAnsiTheme="minorBidi" w:cstheme="minorBidi"/>
        </w:rPr>
        <w:t xml:space="preserve">voor je </w:t>
      </w:r>
      <w:r w:rsidRPr="00DD41C9">
        <w:rPr>
          <w:rFonts w:asciiTheme="minorBidi" w:hAnsiTheme="minorBidi" w:cstheme="minorBidi"/>
        </w:rPr>
        <w:t xml:space="preserve">te zoeken; </w:t>
      </w:r>
    </w:p>
    <w:p w:rsidR="00CB7FE7" w:rsidRPr="00DD41C9" w:rsidRDefault="00CB7FE7" w:rsidP="0040108C">
      <w:pPr>
        <w:pStyle w:val="Lijstalinea"/>
        <w:numPr>
          <w:ilvl w:val="3"/>
          <w:numId w:val="60"/>
        </w:numPr>
        <w:tabs>
          <w:tab w:val="clear" w:pos="1288"/>
          <w:tab w:val="clear" w:pos="2880"/>
          <w:tab w:val="left" w:pos="1560"/>
          <w:tab w:val="num" w:pos="2977"/>
        </w:tabs>
        <w:ind w:left="1276" w:hanging="567"/>
        <w:rPr>
          <w:rFonts w:asciiTheme="minorBidi" w:hAnsiTheme="minorBidi" w:cstheme="minorBidi"/>
        </w:rPr>
      </w:pPr>
      <w:r w:rsidRPr="00DD41C9">
        <w:rPr>
          <w:rFonts w:asciiTheme="minorBidi" w:hAnsiTheme="minorBidi" w:cstheme="minorBidi"/>
        </w:rPr>
        <w:t>scholing</w:t>
      </w:r>
      <w:r w:rsidR="00546033" w:rsidRPr="00DD41C9">
        <w:rPr>
          <w:rFonts w:asciiTheme="minorBidi" w:hAnsiTheme="minorBidi" w:cstheme="minorBidi"/>
        </w:rPr>
        <w:t>s</w:t>
      </w:r>
      <w:r w:rsidR="00D9358C" w:rsidRPr="00DD41C9">
        <w:rPr>
          <w:rFonts w:asciiTheme="minorBidi" w:hAnsiTheme="minorBidi" w:cstheme="minorBidi"/>
        </w:rPr>
        <w:t>kosten</w:t>
      </w:r>
      <w:r w:rsidRPr="00DD41C9">
        <w:rPr>
          <w:rFonts w:asciiTheme="minorBidi" w:hAnsiTheme="minorBidi" w:cstheme="minorBidi"/>
        </w:rPr>
        <w:t xml:space="preserve"> en bijbehorende reis- en verblijfkosten </w:t>
      </w:r>
      <w:r w:rsidR="00D9358C" w:rsidRPr="00DD41C9">
        <w:rPr>
          <w:rFonts w:asciiTheme="minorBidi" w:hAnsiTheme="minorBidi" w:cstheme="minorBidi"/>
        </w:rPr>
        <w:t>aan je</w:t>
      </w:r>
      <w:r w:rsidRPr="00DD41C9">
        <w:rPr>
          <w:rFonts w:asciiTheme="minorBidi" w:hAnsiTheme="minorBidi" w:cstheme="minorBidi"/>
        </w:rPr>
        <w:t xml:space="preserve"> te vergoeden, </w:t>
      </w:r>
      <w:r w:rsidR="00D9358C" w:rsidRPr="00DD41C9">
        <w:rPr>
          <w:rFonts w:asciiTheme="minorBidi" w:hAnsiTheme="minorBidi" w:cstheme="minorBidi"/>
        </w:rPr>
        <w:t>wanneer scholing</w:t>
      </w:r>
      <w:r w:rsidRPr="00DD41C9">
        <w:rPr>
          <w:rFonts w:asciiTheme="minorBidi" w:hAnsiTheme="minorBidi" w:cstheme="minorBidi"/>
        </w:rPr>
        <w:t xml:space="preserve"> je werkhervatting bevordert;</w:t>
      </w:r>
    </w:p>
    <w:p w:rsidR="00CB7FE7" w:rsidRPr="00DD41C9" w:rsidRDefault="00CB7FE7" w:rsidP="0040108C">
      <w:pPr>
        <w:pStyle w:val="Lijstalinea"/>
        <w:numPr>
          <w:ilvl w:val="3"/>
          <w:numId w:val="60"/>
        </w:numPr>
        <w:tabs>
          <w:tab w:val="clear" w:pos="1288"/>
          <w:tab w:val="clear" w:pos="2880"/>
          <w:tab w:val="left" w:pos="1560"/>
          <w:tab w:val="num" w:pos="2977"/>
        </w:tabs>
        <w:ind w:left="1276" w:hanging="567"/>
        <w:rPr>
          <w:rFonts w:asciiTheme="minorBidi" w:hAnsiTheme="minorBidi" w:cstheme="minorBidi"/>
        </w:rPr>
      </w:pPr>
      <w:r w:rsidRPr="00DD41C9">
        <w:rPr>
          <w:rFonts w:asciiTheme="minorBidi" w:hAnsiTheme="minorBidi" w:cstheme="minorBidi"/>
        </w:rPr>
        <w:t>je bij gebleken geschiktheid voor een vacature voorrang op andere kandidaten te geven</w:t>
      </w:r>
      <w:r w:rsidR="00D9358C" w:rsidRPr="00DD41C9">
        <w:rPr>
          <w:rFonts w:asciiTheme="minorBidi" w:hAnsiTheme="minorBidi" w:cstheme="minorBidi"/>
        </w:rPr>
        <w:t xml:space="preserve">. Dit is vergelijkbaar met de voorrang die een boventallige medewerker bij sollicitatie krijgt op grond van </w:t>
      </w:r>
      <w:r w:rsidR="0003317A" w:rsidRPr="00DD41C9">
        <w:rPr>
          <w:rFonts w:asciiTheme="minorBidi" w:hAnsiTheme="minorBidi" w:cstheme="minorBidi"/>
        </w:rPr>
        <w:t>het Sociaal Plan KPN</w:t>
      </w:r>
      <w:r w:rsidR="00D9358C" w:rsidRPr="00DD41C9">
        <w:rPr>
          <w:rFonts w:asciiTheme="minorBidi" w:hAnsiTheme="minorBidi" w:cstheme="minorBidi"/>
        </w:rPr>
        <w:t>.</w:t>
      </w:r>
    </w:p>
    <w:p w:rsidR="008F71C6" w:rsidRPr="00DD41C9" w:rsidRDefault="00C21433" w:rsidP="0040108C">
      <w:pPr>
        <w:pStyle w:val="Lijstalinea"/>
        <w:numPr>
          <w:ilvl w:val="2"/>
          <w:numId w:val="60"/>
        </w:numPr>
        <w:tabs>
          <w:tab w:val="clear" w:pos="1288"/>
          <w:tab w:val="left" w:pos="1560"/>
        </w:tabs>
        <w:ind w:left="709" w:hanging="709"/>
        <w:rPr>
          <w:rFonts w:asciiTheme="minorBidi" w:hAnsiTheme="minorBidi" w:cstheme="minorBidi"/>
        </w:rPr>
      </w:pPr>
      <w:r w:rsidRPr="00DD41C9">
        <w:rPr>
          <w:rFonts w:asciiTheme="minorBidi" w:hAnsiTheme="minorBidi" w:cstheme="minorBidi"/>
        </w:rPr>
        <w:t>Je manager kan afspraken met je maken over verlichtende maatregelen in je werk.</w:t>
      </w:r>
    </w:p>
    <w:p w:rsidR="00CB7FE7" w:rsidRPr="00DD41C9" w:rsidRDefault="00CB7FE7"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37" w:name="_Toc447874924"/>
      <w:bookmarkStart w:id="438" w:name="_Toc452732744"/>
      <w:r w:rsidRPr="00DD41C9">
        <w:t>Collectieve verzekeringen bij arbeidsongeschiktheid</w:t>
      </w:r>
      <w:bookmarkEnd w:id="437"/>
      <w:bookmarkEnd w:id="438"/>
      <w:r w:rsidRPr="00DD41C9">
        <w:t xml:space="preserve"> </w:t>
      </w:r>
    </w:p>
    <w:p w:rsidR="00CB7FE7" w:rsidRPr="00DD41C9" w:rsidRDefault="00CB7FE7" w:rsidP="00A06FD2">
      <w:pPr>
        <w:rPr>
          <w:rFonts w:asciiTheme="minorBidi" w:hAnsiTheme="minorBidi" w:cstheme="minorBidi"/>
        </w:rPr>
      </w:pPr>
    </w:p>
    <w:p w:rsidR="00CB7FE7" w:rsidRPr="00DD41C9" w:rsidRDefault="00CB7FE7" w:rsidP="0040108C">
      <w:pPr>
        <w:pStyle w:val="Lijstalinea"/>
        <w:numPr>
          <w:ilvl w:val="2"/>
          <w:numId w:val="61"/>
        </w:numPr>
        <w:ind w:left="709" w:hanging="709"/>
        <w:rPr>
          <w:rFonts w:asciiTheme="minorBidi" w:hAnsiTheme="minorBidi" w:cstheme="minorBidi"/>
        </w:rPr>
      </w:pPr>
      <w:r w:rsidRPr="00DD41C9">
        <w:rPr>
          <w:rFonts w:asciiTheme="minorBidi" w:hAnsiTheme="minorBidi" w:cstheme="minorBidi"/>
        </w:rPr>
        <w:t>WIA</w:t>
      </w:r>
      <w:r w:rsidR="00823C88" w:rsidRPr="00DD41C9">
        <w:rPr>
          <w:rFonts w:asciiTheme="minorBidi" w:hAnsiTheme="minorBidi" w:cstheme="minorBidi"/>
        </w:rPr>
        <w:t>-B</w:t>
      </w:r>
      <w:r w:rsidRPr="00DD41C9">
        <w:rPr>
          <w:rFonts w:asciiTheme="minorBidi" w:hAnsiTheme="minorBidi" w:cstheme="minorBidi"/>
        </w:rPr>
        <w:t>odemverzekering</w:t>
      </w:r>
    </w:p>
    <w:p w:rsidR="00CB7FE7" w:rsidRPr="00DD41C9" w:rsidRDefault="007C786A" w:rsidP="00DC53A6">
      <w:pPr>
        <w:ind w:hanging="11"/>
        <w:rPr>
          <w:rFonts w:asciiTheme="minorBidi" w:hAnsiTheme="minorBidi" w:cstheme="minorBidi"/>
        </w:rPr>
      </w:pPr>
      <w:r w:rsidRPr="00DD41C9">
        <w:rPr>
          <w:rFonts w:asciiTheme="minorBidi" w:hAnsiTheme="minorBidi" w:cstheme="minorBidi"/>
        </w:rPr>
        <w:t>Mits je voldoet aan de geldende polis</w:t>
      </w:r>
      <w:r w:rsidR="001E204A" w:rsidRPr="00DD41C9">
        <w:rPr>
          <w:rFonts w:asciiTheme="minorBidi" w:hAnsiTheme="minorBidi" w:cstheme="minorBidi"/>
        </w:rPr>
        <w:t>voor</w:t>
      </w:r>
      <w:r w:rsidRPr="00DD41C9">
        <w:rPr>
          <w:rFonts w:asciiTheme="minorBidi" w:hAnsiTheme="minorBidi" w:cstheme="minorBidi"/>
        </w:rPr>
        <w:t xml:space="preserve">waarden, </w:t>
      </w:r>
      <w:r w:rsidR="00CD0A74" w:rsidRPr="00DD41C9">
        <w:rPr>
          <w:rFonts w:asciiTheme="minorBidi" w:hAnsiTheme="minorBidi" w:cstheme="minorBidi"/>
        </w:rPr>
        <w:t>kun</w:t>
      </w:r>
      <w:r w:rsidRPr="00DD41C9">
        <w:rPr>
          <w:rFonts w:asciiTheme="minorBidi" w:hAnsiTheme="minorBidi" w:cstheme="minorBidi"/>
        </w:rPr>
        <w:t xml:space="preserve"> je</w:t>
      </w:r>
      <w:r w:rsidR="00CD0A74" w:rsidRPr="00DD41C9">
        <w:rPr>
          <w:rFonts w:asciiTheme="minorBidi" w:hAnsiTheme="minorBidi" w:cstheme="minorBidi"/>
        </w:rPr>
        <w:t xml:space="preserve"> deelnemen aan een WIA</w:t>
      </w:r>
      <w:r w:rsidR="00823C88" w:rsidRPr="00DD41C9">
        <w:rPr>
          <w:rFonts w:asciiTheme="minorBidi" w:hAnsiTheme="minorBidi" w:cstheme="minorBidi"/>
        </w:rPr>
        <w:t>-B</w:t>
      </w:r>
      <w:r w:rsidR="00CD0A74" w:rsidRPr="00DD41C9">
        <w:rPr>
          <w:rFonts w:asciiTheme="minorBidi" w:hAnsiTheme="minorBidi" w:cstheme="minorBidi"/>
        </w:rPr>
        <w:t>odemverzekering. Deze verzekering komt tot uitkering, als je</w:t>
      </w:r>
      <w:r w:rsidR="00CB7FE7" w:rsidRPr="00DD41C9">
        <w:rPr>
          <w:rFonts w:asciiTheme="minorBidi" w:hAnsiTheme="minorBidi" w:cstheme="minorBidi"/>
        </w:rPr>
        <w:t>:</w:t>
      </w:r>
    </w:p>
    <w:p w:rsidR="00CB7FE7" w:rsidRPr="00DD41C9" w:rsidRDefault="00CB7FE7" w:rsidP="0040108C">
      <w:pPr>
        <w:pStyle w:val="Lijstalinea"/>
        <w:numPr>
          <w:ilvl w:val="0"/>
          <w:numId w:val="61"/>
        </w:numPr>
        <w:tabs>
          <w:tab w:val="clear" w:pos="720"/>
          <w:tab w:val="num" w:pos="1560"/>
        </w:tabs>
        <w:ind w:left="1276" w:hanging="567"/>
        <w:rPr>
          <w:rFonts w:asciiTheme="minorBidi" w:hAnsiTheme="minorBidi" w:cstheme="minorBidi"/>
        </w:rPr>
      </w:pPr>
      <w:r w:rsidRPr="00DD41C9">
        <w:rPr>
          <w:rFonts w:asciiTheme="minorBidi" w:hAnsiTheme="minorBidi" w:cstheme="minorBidi"/>
        </w:rPr>
        <w:t xml:space="preserve">bij de WIA beoordeling </w:t>
      </w:r>
      <w:r w:rsidR="006C562B" w:rsidRPr="00DD41C9">
        <w:rPr>
          <w:rFonts w:asciiTheme="minorBidi" w:hAnsiTheme="minorBidi" w:cstheme="minorBidi"/>
        </w:rPr>
        <w:t xml:space="preserve">15% tot </w:t>
      </w:r>
      <w:r w:rsidRPr="00DD41C9">
        <w:rPr>
          <w:rFonts w:asciiTheme="minorBidi" w:hAnsiTheme="minorBidi" w:cstheme="minorBidi"/>
        </w:rPr>
        <w:t>35% arbeidsongeschikt bent</w:t>
      </w:r>
      <w:r w:rsidR="00CD0A74" w:rsidRPr="00DD41C9">
        <w:rPr>
          <w:rFonts w:asciiTheme="minorBidi" w:hAnsiTheme="minorBidi" w:cstheme="minorBidi"/>
        </w:rPr>
        <w:t>,</w:t>
      </w:r>
      <w:r w:rsidRPr="00DD41C9">
        <w:rPr>
          <w:rFonts w:asciiTheme="minorBidi" w:hAnsiTheme="minorBidi" w:cstheme="minorBidi"/>
        </w:rPr>
        <w:t xml:space="preserve"> </w:t>
      </w:r>
    </w:p>
    <w:p w:rsidR="00CB7FE7" w:rsidRPr="00DD41C9" w:rsidRDefault="00CD0A74" w:rsidP="0040108C">
      <w:pPr>
        <w:pStyle w:val="Lijstalinea"/>
        <w:numPr>
          <w:ilvl w:val="0"/>
          <w:numId w:val="61"/>
        </w:numPr>
        <w:tabs>
          <w:tab w:val="clear" w:pos="720"/>
          <w:tab w:val="num" w:pos="1560"/>
        </w:tabs>
        <w:ind w:left="1276" w:hanging="567"/>
        <w:rPr>
          <w:rFonts w:asciiTheme="minorBidi" w:hAnsiTheme="minorBidi" w:cstheme="minorBidi"/>
        </w:rPr>
      </w:pPr>
      <w:r w:rsidRPr="00DD41C9">
        <w:rPr>
          <w:rFonts w:asciiTheme="minorBidi" w:hAnsiTheme="minorBidi" w:cstheme="minorBidi"/>
        </w:rPr>
        <w:t>m</w:t>
      </w:r>
      <w:r w:rsidR="00CB7FE7" w:rsidRPr="00DD41C9">
        <w:rPr>
          <w:rFonts w:asciiTheme="minorBidi" w:hAnsiTheme="minorBidi" w:cstheme="minorBidi"/>
        </w:rPr>
        <w:t>edische beperkingen hebt</w:t>
      </w:r>
      <w:r w:rsidRPr="00DD41C9">
        <w:rPr>
          <w:rFonts w:asciiTheme="minorBidi" w:hAnsiTheme="minorBidi" w:cstheme="minorBidi"/>
        </w:rPr>
        <w:t>, en</w:t>
      </w:r>
    </w:p>
    <w:p w:rsidR="00CB7FE7" w:rsidRPr="00DD41C9" w:rsidRDefault="00DC53A6" w:rsidP="0040108C">
      <w:pPr>
        <w:pStyle w:val="Lijstalinea"/>
        <w:numPr>
          <w:ilvl w:val="0"/>
          <w:numId w:val="61"/>
        </w:numPr>
        <w:tabs>
          <w:tab w:val="clear" w:pos="720"/>
          <w:tab w:val="num" w:pos="1560"/>
        </w:tabs>
        <w:ind w:left="1276" w:hanging="567"/>
        <w:rPr>
          <w:rFonts w:asciiTheme="minorBidi" w:hAnsiTheme="minorBidi" w:cstheme="minorBidi"/>
        </w:rPr>
      </w:pPr>
      <w:r w:rsidRPr="00DD41C9">
        <w:rPr>
          <w:rFonts w:asciiTheme="minorBidi" w:hAnsiTheme="minorBidi" w:cstheme="minorBidi"/>
        </w:rPr>
        <w:t>s</w:t>
      </w:r>
      <w:r w:rsidR="00CD0A74" w:rsidRPr="00DD41C9">
        <w:rPr>
          <w:rFonts w:asciiTheme="minorBidi" w:hAnsiTheme="minorBidi" w:cstheme="minorBidi"/>
        </w:rPr>
        <w:t xml:space="preserve">prake is van </w:t>
      </w:r>
      <w:r w:rsidR="00CB7FE7" w:rsidRPr="00DD41C9">
        <w:rPr>
          <w:rFonts w:asciiTheme="minorBidi" w:hAnsiTheme="minorBidi" w:cstheme="minorBidi"/>
        </w:rPr>
        <w:t xml:space="preserve">loonverlies. </w:t>
      </w:r>
    </w:p>
    <w:p w:rsidR="0055697B" w:rsidRDefault="0055697B" w:rsidP="0055697B">
      <w:pPr>
        <w:rPr>
          <w:rFonts w:asciiTheme="minorBidi" w:hAnsiTheme="minorBidi" w:cstheme="minorBidi"/>
        </w:rPr>
      </w:pPr>
      <w:r>
        <w:rPr>
          <w:rFonts w:asciiTheme="minorBidi" w:hAnsiTheme="minorBidi" w:cstheme="minorBidi"/>
        </w:rPr>
        <w:tab/>
      </w:r>
      <w:r w:rsidR="00D04A67" w:rsidRPr="0055697B">
        <w:rPr>
          <w:rFonts w:asciiTheme="minorBidi" w:hAnsiTheme="minorBidi" w:cstheme="minorBidi"/>
        </w:rPr>
        <w:t>De polisvoorwaarden op grond waarvan de uitkering plaatsvindt zijn leidend</w:t>
      </w:r>
      <w:r w:rsidR="00640346" w:rsidRPr="0055697B">
        <w:rPr>
          <w:rFonts w:asciiTheme="minorBidi" w:hAnsiTheme="minorBidi" w:cstheme="minorBidi"/>
        </w:rPr>
        <w:t>. Meer informati</w:t>
      </w:r>
      <w:r w:rsidR="00492223" w:rsidRPr="0055697B">
        <w:rPr>
          <w:rFonts w:asciiTheme="minorBidi" w:hAnsiTheme="minorBidi" w:cstheme="minorBidi"/>
        </w:rPr>
        <w:t>e hierover kun je vinden op TEAM</w:t>
      </w:r>
      <w:r w:rsidR="00640346" w:rsidRPr="0055697B">
        <w:rPr>
          <w:rFonts w:asciiTheme="minorBidi" w:hAnsiTheme="minorBidi" w:cstheme="minorBidi"/>
        </w:rPr>
        <w:t xml:space="preserve">KPN Online. </w:t>
      </w:r>
    </w:p>
    <w:p w:rsidR="00CB7FE7" w:rsidRPr="0055697B" w:rsidRDefault="00CB7FE7" w:rsidP="0040108C">
      <w:pPr>
        <w:pStyle w:val="Lijstalinea"/>
        <w:numPr>
          <w:ilvl w:val="2"/>
          <w:numId w:val="62"/>
        </w:numPr>
        <w:ind w:left="709" w:hanging="709"/>
        <w:rPr>
          <w:rFonts w:asciiTheme="minorBidi" w:hAnsiTheme="minorBidi" w:cstheme="minorBidi"/>
        </w:rPr>
      </w:pPr>
      <w:r w:rsidRPr="0055697B">
        <w:rPr>
          <w:rFonts w:asciiTheme="minorBidi" w:hAnsiTheme="minorBidi" w:cstheme="minorBidi"/>
        </w:rPr>
        <w:t xml:space="preserve">WGA </w:t>
      </w:r>
      <w:r w:rsidR="00823C88" w:rsidRPr="0055697B">
        <w:rPr>
          <w:rFonts w:asciiTheme="minorBidi" w:hAnsiTheme="minorBidi" w:cstheme="minorBidi"/>
        </w:rPr>
        <w:t>Gat verzekering</w:t>
      </w:r>
    </w:p>
    <w:p w:rsidR="00CB7FE7" w:rsidRPr="00DD41C9" w:rsidRDefault="007C786A" w:rsidP="00400E21">
      <w:pPr>
        <w:pStyle w:val="Lijstalinea"/>
        <w:ind w:left="709" w:firstLine="0"/>
        <w:rPr>
          <w:rFonts w:asciiTheme="minorBidi" w:hAnsiTheme="minorBidi" w:cstheme="minorBidi"/>
        </w:rPr>
      </w:pPr>
      <w:r w:rsidRPr="00DD41C9">
        <w:rPr>
          <w:rFonts w:asciiTheme="minorBidi" w:hAnsiTheme="minorBidi" w:cstheme="minorBidi"/>
        </w:rPr>
        <w:t>Mits je voldoet aan de geldende polis</w:t>
      </w:r>
      <w:r w:rsidR="001E204A" w:rsidRPr="00DD41C9">
        <w:rPr>
          <w:rFonts w:asciiTheme="minorBidi" w:hAnsiTheme="minorBidi" w:cstheme="minorBidi"/>
        </w:rPr>
        <w:t>voor</w:t>
      </w:r>
      <w:r w:rsidRPr="00DD41C9">
        <w:rPr>
          <w:rFonts w:asciiTheme="minorBidi" w:hAnsiTheme="minorBidi" w:cstheme="minorBidi"/>
        </w:rPr>
        <w:t xml:space="preserve">waarden, </w:t>
      </w:r>
      <w:r w:rsidR="00CD0A74" w:rsidRPr="00DD41C9">
        <w:rPr>
          <w:rFonts w:asciiTheme="minorBidi" w:hAnsiTheme="minorBidi" w:cstheme="minorBidi"/>
        </w:rPr>
        <w:t>kun</w:t>
      </w:r>
      <w:r w:rsidRPr="00DD41C9">
        <w:rPr>
          <w:rFonts w:asciiTheme="minorBidi" w:hAnsiTheme="minorBidi" w:cstheme="minorBidi"/>
        </w:rPr>
        <w:t xml:space="preserve"> je</w:t>
      </w:r>
      <w:r w:rsidR="00CD0A74" w:rsidRPr="00DD41C9">
        <w:rPr>
          <w:rFonts w:asciiTheme="minorBidi" w:hAnsiTheme="minorBidi" w:cstheme="minorBidi"/>
        </w:rPr>
        <w:t xml:space="preserve"> ook deelnemen aan een verzekering in verband met </w:t>
      </w:r>
      <w:r w:rsidR="00CB7FE7" w:rsidRPr="00DD41C9">
        <w:rPr>
          <w:rFonts w:asciiTheme="minorBidi" w:hAnsiTheme="minorBidi" w:cstheme="minorBidi"/>
        </w:rPr>
        <w:t xml:space="preserve">een WGA </w:t>
      </w:r>
      <w:r w:rsidR="00823C88" w:rsidRPr="00DD41C9">
        <w:rPr>
          <w:rFonts w:asciiTheme="minorBidi" w:hAnsiTheme="minorBidi" w:cstheme="minorBidi"/>
        </w:rPr>
        <w:t>Gat verzekering</w:t>
      </w:r>
      <w:r w:rsidR="00CD0A74" w:rsidRPr="00DD41C9">
        <w:rPr>
          <w:rFonts w:asciiTheme="minorBidi" w:hAnsiTheme="minorBidi" w:cstheme="minorBidi"/>
        </w:rPr>
        <w:t>. Deze verzekering komt tot uitkering, als je</w:t>
      </w:r>
      <w:r w:rsidR="0055697B">
        <w:rPr>
          <w:rFonts w:asciiTheme="minorBidi" w:hAnsiTheme="minorBidi" w:cstheme="minorBidi"/>
        </w:rPr>
        <w:t>:</w:t>
      </w:r>
    </w:p>
    <w:p w:rsidR="0055697B" w:rsidRDefault="00CB7FE7" w:rsidP="0040108C">
      <w:pPr>
        <w:pStyle w:val="Lijstalinea"/>
        <w:numPr>
          <w:ilvl w:val="0"/>
          <w:numId w:val="61"/>
        </w:numPr>
        <w:tabs>
          <w:tab w:val="clear" w:pos="720"/>
          <w:tab w:val="num" w:pos="1560"/>
        </w:tabs>
        <w:ind w:left="1276" w:hanging="567"/>
        <w:rPr>
          <w:rFonts w:asciiTheme="minorBidi" w:hAnsiTheme="minorBidi" w:cstheme="minorBidi"/>
        </w:rPr>
      </w:pPr>
      <w:r w:rsidRPr="0055697B">
        <w:rPr>
          <w:rFonts w:asciiTheme="minorBidi" w:hAnsiTheme="minorBidi" w:cstheme="minorBidi"/>
        </w:rPr>
        <w:t>bij de WIA beoordeling in aanmerking komt voor een WGA-uitkering</w:t>
      </w:r>
      <w:r w:rsidR="00CD0A74" w:rsidRPr="0055697B">
        <w:rPr>
          <w:rFonts w:asciiTheme="minorBidi" w:hAnsiTheme="minorBidi" w:cstheme="minorBidi"/>
        </w:rPr>
        <w:t>, en</w:t>
      </w:r>
    </w:p>
    <w:p w:rsidR="00DF6721" w:rsidRDefault="00CB7FE7" w:rsidP="0040108C">
      <w:pPr>
        <w:pStyle w:val="Lijstalinea"/>
        <w:numPr>
          <w:ilvl w:val="0"/>
          <w:numId w:val="61"/>
        </w:numPr>
        <w:tabs>
          <w:tab w:val="clear" w:pos="720"/>
          <w:tab w:val="num" w:pos="1560"/>
        </w:tabs>
        <w:ind w:left="1276" w:hanging="567"/>
        <w:rPr>
          <w:rFonts w:asciiTheme="minorBidi" w:hAnsiTheme="minorBidi" w:cstheme="minorBidi"/>
        </w:rPr>
      </w:pPr>
      <w:r w:rsidRPr="0055697B">
        <w:rPr>
          <w:rFonts w:asciiTheme="minorBidi" w:hAnsiTheme="minorBidi" w:cstheme="minorBidi"/>
        </w:rPr>
        <w:t xml:space="preserve">in de vervolgfase </w:t>
      </w:r>
      <w:r w:rsidR="006C562B" w:rsidRPr="00BE2791">
        <w:rPr>
          <w:rFonts w:asciiTheme="minorBidi" w:hAnsiTheme="minorBidi" w:cstheme="minorBidi"/>
        </w:rPr>
        <w:t xml:space="preserve">een WGA-vervolguitkering van het UWV ontvangt waarbij het je niet lukt om minimaal 50% van </w:t>
      </w:r>
      <w:r w:rsidR="0055697B" w:rsidRPr="00BE2791">
        <w:rPr>
          <w:rFonts w:asciiTheme="minorBidi" w:hAnsiTheme="minorBidi" w:cstheme="minorBidi"/>
        </w:rPr>
        <w:t xml:space="preserve">de door het UWV vastgestelde </w:t>
      </w:r>
      <w:r w:rsidR="006C562B" w:rsidRPr="00BE2791">
        <w:rPr>
          <w:rFonts w:asciiTheme="minorBidi" w:hAnsiTheme="minorBidi" w:cstheme="minorBidi"/>
        </w:rPr>
        <w:t>restverdiencapaciteit te verdienen</w:t>
      </w:r>
      <w:r w:rsidR="0055697B" w:rsidRPr="00BE2791">
        <w:rPr>
          <w:rFonts w:asciiTheme="minorBidi" w:hAnsiTheme="minorBidi" w:cstheme="minorBidi"/>
        </w:rPr>
        <w:t>.</w:t>
      </w:r>
      <w:r w:rsidR="006C562B" w:rsidRPr="00BE2791">
        <w:rPr>
          <w:rFonts w:asciiTheme="minorBidi" w:hAnsiTheme="minorBidi" w:cstheme="minorBidi"/>
        </w:rPr>
        <w:t xml:space="preserve"> </w:t>
      </w:r>
    </w:p>
    <w:p w:rsidR="00CB7FE7" w:rsidRPr="00DF6721" w:rsidRDefault="00CB7FE7" w:rsidP="00DF6721">
      <w:pPr>
        <w:ind w:left="709" w:firstLine="0"/>
        <w:rPr>
          <w:rFonts w:asciiTheme="minorBidi" w:hAnsiTheme="minorBidi" w:cstheme="minorBidi"/>
        </w:rPr>
      </w:pPr>
      <w:r w:rsidRPr="00DF6721">
        <w:rPr>
          <w:rFonts w:asciiTheme="minorBidi" w:hAnsiTheme="minorBidi" w:cstheme="minorBidi"/>
        </w:rPr>
        <w:t xml:space="preserve">De uitkering bestaat uit een aanvulling tot het maximum dagloon SV naar </w:t>
      </w:r>
      <w:r w:rsidR="00E10824" w:rsidRPr="00DF6721">
        <w:rPr>
          <w:rFonts w:asciiTheme="minorBidi" w:hAnsiTheme="minorBidi" w:cstheme="minorBidi"/>
        </w:rPr>
        <w:t>evenredigheid</w:t>
      </w:r>
      <w:r w:rsidRPr="00DF6721">
        <w:rPr>
          <w:rFonts w:asciiTheme="minorBidi" w:hAnsiTheme="minorBidi" w:cstheme="minorBidi"/>
        </w:rPr>
        <w:t xml:space="preserve"> van je mate van arbeidsongeschiktheid.</w:t>
      </w:r>
      <w:r w:rsidR="00875F2F" w:rsidRPr="00DF6721">
        <w:rPr>
          <w:rFonts w:asciiTheme="minorBidi" w:hAnsiTheme="minorBidi" w:cstheme="minorBidi"/>
        </w:rPr>
        <w:t xml:space="preserve"> </w:t>
      </w:r>
      <w:r w:rsidR="00640346" w:rsidRPr="00DF6721">
        <w:rPr>
          <w:rFonts w:asciiTheme="minorBidi" w:hAnsiTheme="minorBidi" w:cstheme="minorBidi"/>
        </w:rPr>
        <w:t>De polisvoorwaarden op grond waarvan de uitkering plaatsvindt zijn leidend. Meer informat</w:t>
      </w:r>
      <w:r w:rsidR="00492223" w:rsidRPr="00DF6721">
        <w:rPr>
          <w:rFonts w:asciiTheme="minorBidi" w:hAnsiTheme="minorBidi" w:cstheme="minorBidi"/>
        </w:rPr>
        <w:t>ie hierover kun je vinden op TEAM</w:t>
      </w:r>
      <w:r w:rsidR="00640346" w:rsidRPr="00DF6721">
        <w:rPr>
          <w:rFonts w:asciiTheme="minorBidi" w:hAnsiTheme="minorBidi" w:cstheme="minorBidi"/>
        </w:rPr>
        <w:t>KPN Online.</w:t>
      </w:r>
    </w:p>
    <w:p w:rsidR="00CB7FE7" w:rsidRPr="00DD41C9" w:rsidRDefault="00CD0A74" w:rsidP="0040108C">
      <w:pPr>
        <w:pStyle w:val="Lijstalinea"/>
        <w:numPr>
          <w:ilvl w:val="2"/>
          <w:numId w:val="62"/>
        </w:numPr>
        <w:ind w:left="709" w:hanging="709"/>
        <w:rPr>
          <w:rFonts w:asciiTheme="minorBidi" w:hAnsiTheme="minorBidi" w:cstheme="minorBidi"/>
        </w:rPr>
      </w:pPr>
      <w:r w:rsidRPr="00DD41C9">
        <w:rPr>
          <w:rFonts w:asciiTheme="minorBidi" w:hAnsiTheme="minorBidi" w:cstheme="minorBidi"/>
        </w:rPr>
        <w:t>KPN houdt d</w:t>
      </w:r>
      <w:r w:rsidR="00CB7FE7" w:rsidRPr="00DD41C9">
        <w:rPr>
          <w:rFonts w:asciiTheme="minorBidi" w:hAnsiTheme="minorBidi" w:cstheme="minorBidi"/>
        </w:rPr>
        <w:t xml:space="preserve">e premie voor beide verzekeringen </w:t>
      </w:r>
      <w:r w:rsidRPr="00DD41C9">
        <w:rPr>
          <w:rFonts w:asciiTheme="minorBidi" w:hAnsiTheme="minorBidi" w:cstheme="minorBidi"/>
        </w:rPr>
        <w:t>in</w:t>
      </w:r>
      <w:r w:rsidR="00CB7FE7" w:rsidRPr="00DD41C9">
        <w:rPr>
          <w:rFonts w:asciiTheme="minorBidi" w:hAnsiTheme="minorBidi" w:cstheme="minorBidi"/>
        </w:rPr>
        <w:t xml:space="preserve"> </w:t>
      </w:r>
      <w:r w:rsidR="00C21433" w:rsidRPr="00DD41C9">
        <w:rPr>
          <w:rFonts w:asciiTheme="minorBidi" w:hAnsiTheme="minorBidi" w:cstheme="minorBidi"/>
        </w:rPr>
        <w:t xml:space="preserve">op </w:t>
      </w:r>
      <w:r w:rsidR="00CB7FE7" w:rsidRPr="00DD41C9">
        <w:rPr>
          <w:rFonts w:asciiTheme="minorBidi" w:hAnsiTheme="minorBidi" w:cstheme="minorBidi"/>
        </w:rPr>
        <w:t>je loon</w:t>
      </w:r>
      <w:r w:rsidRPr="00DD41C9">
        <w:rPr>
          <w:rFonts w:asciiTheme="minorBidi" w:hAnsiTheme="minorBidi" w:cstheme="minorBidi"/>
        </w:rPr>
        <w:t xml:space="preserve"> en betaalt deze</w:t>
      </w:r>
      <w:r w:rsidR="00CB7FE7" w:rsidRPr="00DD41C9">
        <w:rPr>
          <w:rFonts w:asciiTheme="minorBidi" w:hAnsiTheme="minorBidi" w:cstheme="minorBidi"/>
        </w:rPr>
        <w:t xml:space="preserve"> aan de verzekeraar.</w:t>
      </w:r>
    </w:p>
    <w:p w:rsidR="00CB7FE7" w:rsidRPr="00DD41C9" w:rsidRDefault="00CD0A74" w:rsidP="0040108C">
      <w:pPr>
        <w:pStyle w:val="Lijstalinea"/>
        <w:numPr>
          <w:ilvl w:val="2"/>
          <w:numId w:val="62"/>
        </w:numPr>
        <w:ind w:left="709" w:hanging="709"/>
        <w:rPr>
          <w:rFonts w:asciiTheme="minorBidi" w:hAnsiTheme="minorBidi" w:cstheme="minorBidi"/>
        </w:rPr>
      </w:pPr>
      <w:r w:rsidRPr="00DD41C9">
        <w:rPr>
          <w:rFonts w:asciiTheme="minorBidi" w:hAnsiTheme="minorBidi" w:cstheme="minorBidi"/>
        </w:rPr>
        <w:t>Je kunt zelf beslissen of je aan deze</w:t>
      </w:r>
      <w:r w:rsidR="00CB7FE7" w:rsidRPr="00DD41C9">
        <w:rPr>
          <w:rFonts w:asciiTheme="minorBidi" w:hAnsiTheme="minorBidi" w:cstheme="minorBidi"/>
        </w:rPr>
        <w:t xml:space="preserve"> verzekeringen </w:t>
      </w:r>
      <w:r w:rsidRPr="00DD41C9">
        <w:rPr>
          <w:rFonts w:asciiTheme="minorBidi" w:hAnsiTheme="minorBidi" w:cstheme="minorBidi"/>
        </w:rPr>
        <w:t>wilt deelnemen</w:t>
      </w:r>
      <w:r w:rsidR="00CB7FE7" w:rsidRPr="00DD41C9">
        <w:rPr>
          <w:rFonts w:asciiTheme="minorBidi" w:hAnsiTheme="minorBidi" w:cstheme="minorBidi"/>
        </w:rPr>
        <w:t>.</w:t>
      </w:r>
    </w:p>
    <w:p w:rsidR="00A01C2E" w:rsidRPr="00DD41C9" w:rsidRDefault="00A01C2E"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39" w:name="_Toc447874925"/>
      <w:bookmarkStart w:id="440" w:name="_Toc452732745"/>
      <w:r w:rsidRPr="00DD41C9">
        <w:t>Vrijwillig vervroegd uittreden (VUT)</w:t>
      </w:r>
      <w:bookmarkEnd w:id="439"/>
      <w:bookmarkEnd w:id="440"/>
    </w:p>
    <w:p w:rsidR="00CB7FE7" w:rsidRPr="00DD41C9" w:rsidRDefault="00CB7FE7" w:rsidP="00A06FD2">
      <w:pPr>
        <w:rPr>
          <w:rFonts w:asciiTheme="minorBidi" w:hAnsiTheme="minorBidi" w:cstheme="minorBidi"/>
        </w:rPr>
      </w:pPr>
    </w:p>
    <w:p w:rsidR="00DC53A6" w:rsidRPr="00DD41C9" w:rsidRDefault="00CB7FE7" w:rsidP="0040108C">
      <w:pPr>
        <w:pStyle w:val="Lijstalinea"/>
        <w:numPr>
          <w:ilvl w:val="0"/>
          <w:numId w:val="63"/>
        </w:numPr>
        <w:ind w:hanging="720"/>
      </w:pPr>
      <w:bookmarkStart w:id="441" w:name="_Ref426644964"/>
      <w:r w:rsidRPr="00DD41C9">
        <w:t xml:space="preserve">Je kunt </w:t>
      </w:r>
      <w:r w:rsidR="00DD093A" w:rsidRPr="00DD41C9">
        <w:t>vervroegd met werken stoppen</w:t>
      </w:r>
      <w:r w:rsidRPr="00DD41C9">
        <w:t xml:space="preserve"> op 61</w:t>
      </w:r>
      <w:r w:rsidR="00DD093A" w:rsidRPr="00DD41C9">
        <w:t xml:space="preserve">-jarige leeftijd </w:t>
      </w:r>
      <w:r w:rsidRPr="00DD41C9">
        <w:t>of bij het bereiken van 40 dienstjaren als je aan de volgende voorwaarden voldoet:</w:t>
      </w:r>
      <w:bookmarkEnd w:id="441"/>
      <w:r w:rsidRPr="00DD41C9">
        <w:t xml:space="preserve"> </w:t>
      </w:r>
    </w:p>
    <w:p w:rsidR="00CB7FE7" w:rsidRPr="00DD41C9" w:rsidRDefault="00CB7FE7" w:rsidP="0040108C">
      <w:pPr>
        <w:pStyle w:val="Lijstalinea"/>
        <w:numPr>
          <w:ilvl w:val="3"/>
          <w:numId w:val="63"/>
        </w:numPr>
        <w:ind w:hanging="2171"/>
        <w:rPr>
          <w:rFonts w:asciiTheme="minorBidi" w:hAnsiTheme="minorBidi" w:cstheme="minorBidi"/>
        </w:rPr>
      </w:pPr>
      <w:r w:rsidRPr="00DD41C9">
        <w:rPr>
          <w:rFonts w:asciiTheme="minorBidi" w:hAnsiTheme="minorBidi" w:cstheme="minorBidi"/>
        </w:rPr>
        <w:t>je was op 31 maart 1996 in dienst</w:t>
      </w:r>
      <w:r w:rsidR="00DD093A" w:rsidRPr="00DD41C9">
        <w:rPr>
          <w:rFonts w:asciiTheme="minorBidi" w:hAnsiTheme="minorBidi" w:cstheme="minorBidi"/>
        </w:rPr>
        <w:t>, en</w:t>
      </w:r>
      <w:r w:rsidRPr="00DD41C9">
        <w:rPr>
          <w:rFonts w:asciiTheme="minorBidi" w:hAnsiTheme="minorBidi" w:cstheme="minorBidi"/>
        </w:rPr>
        <w:t xml:space="preserve"> </w:t>
      </w:r>
    </w:p>
    <w:p w:rsidR="00CB7FE7" w:rsidRPr="00DD41C9" w:rsidRDefault="00CB7FE7" w:rsidP="0040108C">
      <w:pPr>
        <w:pStyle w:val="Lijstalinea"/>
        <w:numPr>
          <w:ilvl w:val="3"/>
          <w:numId w:val="63"/>
        </w:numPr>
        <w:ind w:hanging="2171"/>
        <w:rPr>
          <w:rFonts w:asciiTheme="minorBidi" w:hAnsiTheme="minorBidi" w:cstheme="minorBidi"/>
        </w:rPr>
      </w:pPr>
      <w:r w:rsidRPr="00DD41C9">
        <w:rPr>
          <w:rFonts w:asciiTheme="minorBidi" w:hAnsiTheme="minorBidi" w:cstheme="minorBidi"/>
        </w:rPr>
        <w:t>je had op 1 april 1996 een diensttijd van 25 of meer jaren</w:t>
      </w:r>
      <w:r w:rsidR="00DD093A" w:rsidRPr="00DD41C9">
        <w:rPr>
          <w:rFonts w:asciiTheme="minorBidi" w:hAnsiTheme="minorBidi" w:cstheme="minorBidi"/>
        </w:rPr>
        <w:t>, en</w:t>
      </w:r>
    </w:p>
    <w:p w:rsidR="002970EA" w:rsidRPr="00DD41C9" w:rsidRDefault="00CB7FE7" w:rsidP="0040108C">
      <w:pPr>
        <w:pStyle w:val="Lijstalinea"/>
        <w:numPr>
          <w:ilvl w:val="3"/>
          <w:numId w:val="63"/>
        </w:numPr>
        <w:tabs>
          <w:tab w:val="clear" w:pos="2880"/>
          <w:tab w:val="num" w:pos="2977"/>
        </w:tabs>
        <w:ind w:left="1276" w:hanging="567"/>
        <w:rPr>
          <w:rFonts w:asciiTheme="minorBidi" w:hAnsiTheme="minorBidi" w:cstheme="minorBidi"/>
        </w:rPr>
      </w:pPr>
      <w:r w:rsidRPr="00DD41C9">
        <w:rPr>
          <w:rFonts w:asciiTheme="minorBidi" w:hAnsiTheme="minorBidi" w:cstheme="minorBidi"/>
        </w:rPr>
        <w:t>je bent vanaf 31 maart 1996 tot en met de</w:t>
      </w:r>
      <w:r w:rsidR="00DD093A" w:rsidRPr="00DD41C9">
        <w:rPr>
          <w:rFonts w:asciiTheme="minorBidi" w:hAnsiTheme="minorBidi" w:cstheme="minorBidi"/>
        </w:rPr>
        <w:t xml:space="preserve"> datum waarop je vervroegd met werken kunt stoppen </w:t>
      </w:r>
      <w:r w:rsidRPr="00DD41C9">
        <w:rPr>
          <w:rFonts w:asciiTheme="minorBidi" w:hAnsiTheme="minorBidi" w:cstheme="minorBidi"/>
        </w:rPr>
        <w:t xml:space="preserve">ononderbroken </w:t>
      </w:r>
      <w:r w:rsidR="00DD093A" w:rsidRPr="00DD41C9">
        <w:rPr>
          <w:rFonts w:asciiTheme="minorBidi" w:hAnsiTheme="minorBidi" w:cstheme="minorBidi"/>
        </w:rPr>
        <w:t xml:space="preserve">bij KPN </w:t>
      </w:r>
      <w:r w:rsidR="00D20A85" w:rsidRPr="00DD41C9">
        <w:rPr>
          <w:rFonts w:asciiTheme="minorBidi" w:hAnsiTheme="minorBidi" w:cstheme="minorBidi"/>
        </w:rPr>
        <w:t>B</w:t>
      </w:r>
      <w:r w:rsidR="00307F4F" w:rsidRPr="00DD41C9">
        <w:rPr>
          <w:rFonts w:asciiTheme="minorBidi" w:hAnsiTheme="minorBidi" w:cstheme="minorBidi"/>
        </w:rPr>
        <w:t>V</w:t>
      </w:r>
      <w:r w:rsidR="00D20A85" w:rsidRPr="00DD41C9">
        <w:rPr>
          <w:rFonts w:asciiTheme="minorBidi" w:hAnsiTheme="minorBidi" w:cstheme="minorBidi"/>
        </w:rPr>
        <w:t xml:space="preserve"> </w:t>
      </w:r>
      <w:r w:rsidRPr="00DD41C9">
        <w:rPr>
          <w:rFonts w:asciiTheme="minorBidi" w:hAnsiTheme="minorBidi" w:cstheme="minorBidi"/>
        </w:rPr>
        <w:t>in dienst</w:t>
      </w:r>
      <w:r w:rsidR="002970EA" w:rsidRPr="00DD41C9">
        <w:rPr>
          <w:rFonts w:asciiTheme="minorBidi" w:hAnsiTheme="minorBidi" w:cstheme="minorBidi"/>
        </w:rPr>
        <w:t>, en</w:t>
      </w:r>
    </w:p>
    <w:p w:rsidR="00CB7FE7" w:rsidRPr="00DD41C9" w:rsidRDefault="00CB597E" w:rsidP="0040108C">
      <w:pPr>
        <w:pStyle w:val="Lijstalinea"/>
        <w:numPr>
          <w:ilvl w:val="3"/>
          <w:numId w:val="63"/>
        </w:numPr>
        <w:tabs>
          <w:tab w:val="clear" w:pos="2880"/>
          <w:tab w:val="num" w:pos="2977"/>
        </w:tabs>
        <w:ind w:left="1276" w:hanging="567"/>
        <w:rPr>
          <w:rFonts w:asciiTheme="minorBidi" w:hAnsiTheme="minorBidi" w:cstheme="minorBidi"/>
        </w:rPr>
      </w:pPr>
      <w:r w:rsidRPr="00DD41C9">
        <w:rPr>
          <w:rFonts w:asciiTheme="minorBidi" w:hAnsiTheme="minorBidi" w:cstheme="minorBidi"/>
        </w:rPr>
        <w:t>Bijlage 7</w:t>
      </w:r>
      <w:r w:rsidR="002970EA" w:rsidRPr="00DD41C9">
        <w:rPr>
          <w:rFonts w:asciiTheme="minorBidi" w:hAnsiTheme="minorBidi" w:cstheme="minorBidi"/>
        </w:rPr>
        <w:t xml:space="preserve"> op je van toepassing is. </w:t>
      </w:r>
      <w:r w:rsidR="00CB7FE7" w:rsidRPr="00DD41C9">
        <w:rPr>
          <w:rFonts w:asciiTheme="minorBidi" w:hAnsiTheme="minorBidi" w:cstheme="minorBidi"/>
        </w:rPr>
        <w:t xml:space="preserve"> </w:t>
      </w:r>
    </w:p>
    <w:p w:rsidR="00CB7FE7" w:rsidRPr="00DD41C9" w:rsidRDefault="00CB7FE7" w:rsidP="0040108C">
      <w:pPr>
        <w:pStyle w:val="Lijstalinea"/>
        <w:numPr>
          <w:ilvl w:val="2"/>
          <w:numId w:val="63"/>
        </w:numPr>
        <w:ind w:left="709" w:hanging="709"/>
        <w:rPr>
          <w:rFonts w:asciiTheme="minorBidi" w:hAnsiTheme="minorBidi" w:cstheme="minorBidi"/>
        </w:rPr>
      </w:pPr>
      <w:r w:rsidRPr="00DD41C9">
        <w:rPr>
          <w:rFonts w:asciiTheme="minorBidi" w:hAnsiTheme="minorBidi" w:cstheme="minorBidi"/>
        </w:rPr>
        <w:t xml:space="preserve">Je moet je vertrek uiterlijk drie maanden voorafgaand in </w:t>
      </w:r>
      <w:r w:rsidR="004216F6" w:rsidRPr="00DD41C9">
        <w:rPr>
          <w:rFonts w:asciiTheme="minorBidi" w:hAnsiTheme="minorBidi" w:cstheme="minorBidi"/>
        </w:rPr>
        <w:t>MijnHR</w:t>
      </w:r>
      <w:r w:rsidRPr="00DD41C9">
        <w:rPr>
          <w:rFonts w:asciiTheme="minorBidi" w:hAnsiTheme="minorBidi" w:cstheme="minorBidi"/>
        </w:rPr>
        <w:t xml:space="preserve"> aangeven.</w:t>
      </w:r>
    </w:p>
    <w:p w:rsidR="00CB7FE7" w:rsidRPr="00DD41C9" w:rsidRDefault="00CB7FE7" w:rsidP="0040108C">
      <w:pPr>
        <w:pStyle w:val="Lijstalinea"/>
        <w:numPr>
          <w:ilvl w:val="2"/>
          <w:numId w:val="63"/>
        </w:numPr>
        <w:ind w:left="709" w:hanging="709"/>
        <w:rPr>
          <w:rFonts w:asciiTheme="minorBidi" w:hAnsiTheme="minorBidi" w:cstheme="minorBidi"/>
        </w:rPr>
      </w:pPr>
      <w:bookmarkStart w:id="442" w:name="_Ref426644970"/>
      <w:r w:rsidRPr="00DD41C9">
        <w:rPr>
          <w:rFonts w:asciiTheme="minorBidi" w:hAnsiTheme="minorBidi" w:cstheme="minorBidi"/>
        </w:rPr>
        <w:t>Je komt niet in aanmerking voor flexibele pensionering of de overgangsbepalingen prepensioen</w:t>
      </w:r>
      <w:r w:rsidR="00DD093A" w:rsidRPr="00DD41C9">
        <w:rPr>
          <w:rFonts w:asciiTheme="minorBidi" w:hAnsiTheme="minorBidi" w:cstheme="minorBidi"/>
        </w:rPr>
        <w:t xml:space="preserve"> in het geval je op een van deze manieren vervroegd met werken stopt</w:t>
      </w:r>
      <w:r w:rsidRPr="00DD41C9">
        <w:rPr>
          <w:rFonts w:asciiTheme="minorBidi" w:hAnsiTheme="minorBidi" w:cstheme="minorBidi"/>
        </w:rPr>
        <w:t>.</w:t>
      </w:r>
      <w:bookmarkEnd w:id="442"/>
    </w:p>
    <w:p w:rsidR="003F3EC4" w:rsidRPr="00DD41C9" w:rsidRDefault="009969D6" w:rsidP="0040108C">
      <w:pPr>
        <w:pStyle w:val="Lijstalinea"/>
        <w:numPr>
          <w:ilvl w:val="2"/>
          <w:numId w:val="63"/>
        </w:numPr>
        <w:ind w:left="709" w:hanging="709"/>
        <w:rPr>
          <w:rFonts w:asciiTheme="minorBidi" w:hAnsiTheme="minorBidi" w:cstheme="minorBidi"/>
        </w:rPr>
      </w:pPr>
      <w:r w:rsidRPr="00DD41C9">
        <w:rPr>
          <w:rFonts w:asciiTheme="minorBidi" w:hAnsiTheme="minorBidi" w:cstheme="minorBidi"/>
        </w:rPr>
        <w:t>Was je op 31 december 2014</w:t>
      </w:r>
      <w:r w:rsidR="003F3EC4" w:rsidRPr="00DD41C9">
        <w:rPr>
          <w:rFonts w:asciiTheme="minorBidi" w:hAnsiTheme="minorBidi" w:cstheme="minorBidi"/>
        </w:rPr>
        <w:t xml:space="preserve"> in dienst van KPN Contact BV </w:t>
      </w:r>
      <w:r w:rsidR="00D03EB1" w:rsidRPr="00DD41C9">
        <w:rPr>
          <w:rFonts w:asciiTheme="minorBidi" w:hAnsiTheme="minorBidi" w:cstheme="minorBidi"/>
        </w:rPr>
        <w:t xml:space="preserve">dan </w:t>
      </w:r>
      <w:r w:rsidR="003F3EC4" w:rsidRPr="00DD41C9">
        <w:rPr>
          <w:rFonts w:asciiTheme="minorBidi" w:hAnsiTheme="minorBidi" w:cstheme="minorBidi"/>
        </w:rPr>
        <w:t>gelden de</w:t>
      </w:r>
      <w:r w:rsidR="00C86ECE" w:rsidRPr="00DD41C9">
        <w:rPr>
          <w:rFonts w:asciiTheme="minorBidi" w:hAnsiTheme="minorBidi" w:cstheme="minorBidi"/>
        </w:rPr>
        <w:t xml:space="preserve"> leden 1</w:t>
      </w:r>
      <w:r w:rsidR="000A569D" w:rsidRPr="00DD41C9">
        <w:rPr>
          <w:rFonts w:asciiTheme="minorBidi" w:hAnsiTheme="minorBidi" w:cstheme="minorBidi"/>
        </w:rPr>
        <w:t xml:space="preserve"> tot en met </w:t>
      </w:r>
      <w:r w:rsidR="00A45B87">
        <w:rPr>
          <w:rFonts w:asciiTheme="minorBidi" w:hAnsiTheme="minorBidi" w:cstheme="minorBidi"/>
        </w:rPr>
        <w:t>3</w:t>
      </w:r>
      <w:r w:rsidR="003F3EC4" w:rsidRPr="00DD41C9">
        <w:rPr>
          <w:rFonts w:asciiTheme="minorBidi" w:hAnsiTheme="minorBidi" w:cstheme="minorBidi"/>
        </w:rPr>
        <w:t xml:space="preserve"> van dit artikel niet voor jou. In afwijking daarvan geldt, indien van toepassing,</w:t>
      </w:r>
      <w:r w:rsidR="005C03F4" w:rsidRPr="00DD41C9">
        <w:rPr>
          <w:rFonts w:asciiTheme="minorBidi" w:hAnsiTheme="minorBidi" w:cstheme="minorBidi"/>
        </w:rPr>
        <w:t xml:space="preserve"> </w:t>
      </w:r>
      <w:r w:rsidR="00C86ECE" w:rsidRPr="00DD41C9">
        <w:rPr>
          <w:rFonts w:asciiTheme="minorBidi" w:hAnsiTheme="minorBidi" w:cstheme="minorBidi"/>
        </w:rPr>
        <w:t>artikel 5.9</w:t>
      </w:r>
      <w:r w:rsidR="003F3EC4" w:rsidRPr="00DD41C9">
        <w:rPr>
          <w:rFonts w:asciiTheme="minorBidi" w:hAnsiTheme="minorBidi" w:cstheme="minorBidi"/>
        </w:rPr>
        <w:t>.</w:t>
      </w:r>
    </w:p>
    <w:p w:rsidR="00CB7FE7" w:rsidRPr="00DD41C9" w:rsidRDefault="00CB7FE7"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43" w:name="_Toc447874926"/>
      <w:bookmarkStart w:id="444" w:name="_Toc452732746"/>
      <w:r w:rsidRPr="00DD41C9">
        <w:t>Pensioen</w:t>
      </w:r>
      <w:bookmarkEnd w:id="443"/>
      <w:bookmarkEnd w:id="444"/>
    </w:p>
    <w:p w:rsidR="00CB7FE7" w:rsidRPr="00DD41C9" w:rsidRDefault="00CB7FE7" w:rsidP="00A06FD2">
      <w:pPr>
        <w:rPr>
          <w:rFonts w:asciiTheme="minorBidi" w:hAnsiTheme="minorBidi" w:cstheme="minorBidi"/>
        </w:rPr>
      </w:pPr>
    </w:p>
    <w:p w:rsidR="00CB7FE7" w:rsidRPr="00DD41C9" w:rsidRDefault="00CB7FE7" w:rsidP="0040108C">
      <w:pPr>
        <w:pStyle w:val="Lijstalinea"/>
        <w:numPr>
          <w:ilvl w:val="2"/>
          <w:numId w:val="64"/>
        </w:numPr>
        <w:ind w:left="709" w:hanging="709"/>
        <w:rPr>
          <w:rFonts w:asciiTheme="minorBidi" w:hAnsiTheme="minorBidi" w:cstheme="minorBidi"/>
        </w:rPr>
      </w:pPr>
      <w:r w:rsidRPr="00DD41C9">
        <w:rPr>
          <w:rFonts w:asciiTheme="minorBidi" w:hAnsiTheme="minorBidi" w:cstheme="minorBidi"/>
        </w:rPr>
        <w:t>KPN meldt je als deelnemer aan bij de Stichting Pensioenfonds KPN. Je bent tot deelneming verplicht.</w:t>
      </w:r>
      <w:r w:rsidR="000A569D" w:rsidRPr="00DD41C9">
        <w:rPr>
          <w:rFonts w:asciiTheme="minorBidi" w:hAnsiTheme="minorBidi" w:cstheme="minorBidi"/>
        </w:rPr>
        <w:t xml:space="preserve"> Het van tijd tot tijd geldende pensioenreglement is op jou van toepassing.</w:t>
      </w:r>
    </w:p>
    <w:p w:rsidR="007268EF" w:rsidRPr="00DD41C9" w:rsidRDefault="00CE1D45" w:rsidP="0040108C">
      <w:pPr>
        <w:pStyle w:val="Lijstalinea"/>
        <w:numPr>
          <w:ilvl w:val="2"/>
          <w:numId w:val="64"/>
        </w:numPr>
        <w:ind w:left="709" w:hanging="709"/>
        <w:rPr>
          <w:rFonts w:asciiTheme="minorBidi" w:hAnsiTheme="minorBidi" w:cstheme="minorBidi"/>
        </w:rPr>
      </w:pPr>
      <w:r w:rsidRPr="00DD41C9">
        <w:rPr>
          <w:rFonts w:asciiTheme="minorBidi" w:hAnsiTheme="minorBidi" w:cstheme="minorBidi"/>
        </w:rPr>
        <w:t xml:space="preserve">Je bent een bijdrage verschuldigd in de kosten van de pensioenregeling. KPN houdt deze bijdrage in op je maandinkomen en draagt deze af aan de Stichting Pensioenfonds KPN. </w:t>
      </w:r>
    </w:p>
    <w:p w:rsidR="007268EF" w:rsidRPr="00DD41C9" w:rsidRDefault="00EA6C4D" w:rsidP="0040108C">
      <w:pPr>
        <w:pStyle w:val="Lijstalinea"/>
        <w:numPr>
          <w:ilvl w:val="2"/>
          <w:numId w:val="64"/>
        </w:numPr>
        <w:ind w:left="709" w:hanging="709"/>
        <w:rPr>
          <w:rFonts w:asciiTheme="minorBidi" w:hAnsiTheme="minorBidi" w:cstheme="minorBidi"/>
        </w:rPr>
      </w:pPr>
      <w:r w:rsidRPr="00DD41C9">
        <w:rPr>
          <w:rFonts w:asciiTheme="minorBidi" w:hAnsiTheme="minorBidi" w:cstheme="minorBidi"/>
        </w:rPr>
        <w:t>J</w:t>
      </w:r>
      <w:r w:rsidR="00864198" w:rsidRPr="00DD41C9">
        <w:rPr>
          <w:rFonts w:asciiTheme="minorBidi" w:hAnsiTheme="minorBidi" w:cstheme="minorBidi"/>
        </w:rPr>
        <w:t>ouw bijdrage</w:t>
      </w:r>
      <w:r w:rsidRPr="00DD41C9">
        <w:rPr>
          <w:rFonts w:asciiTheme="minorBidi" w:hAnsiTheme="minorBidi" w:cstheme="minorBidi"/>
        </w:rPr>
        <w:t xml:space="preserve"> bedraagt</w:t>
      </w:r>
      <w:r w:rsidR="00864198" w:rsidRPr="00DD41C9">
        <w:rPr>
          <w:rFonts w:asciiTheme="minorBidi" w:hAnsiTheme="minorBidi" w:cstheme="minorBidi"/>
        </w:rPr>
        <w:t xml:space="preserve"> in de kosten van de pensioenregeling 7% van het pensioengevend salaris zoals gedefinieerd in</w:t>
      </w:r>
      <w:r w:rsidR="00172780" w:rsidRPr="00DD41C9">
        <w:rPr>
          <w:rFonts w:asciiTheme="minorBidi" w:hAnsiTheme="minorBidi" w:cstheme="minorBidi"/>
        </w:rPr>
        <w:t xml:space="preserve"> artikel 4.8</w:t>
      </w:r>
      <w:r w:rsidR="00864198" w:rsidRPr="00DD41C9">
        <w:rPr>
          <w:rFonts w:asciiTheme="minorBidi" w:hAnsiTheme="minorBidi" w:cstheme="minorBidi"/>
        </w:rPr>
        <w:t xml:space="preserve">, minus de franchise. </w:t>
      </w:r>
      <w:r w:rsidR="007268EF" w:rsidRPr="00DD41C9">
        <w:rPr>
          <w:rFonts w:asciiTheme="minorBidi" w:hAnsiTheme="minorBidi" w:cstheme="minorBidi"/>
        </w:rPr>
        <w:t>Over de franchise bouw je geen pensi</w:t>
      </w:r>
      <w:r w:rsidR="00132EB3" w:rsidRPr="00DD41C9">
        <w:rPr>
          <w:rFonts w:asciiTheme="minorBidi" w:hAnsiTheme="minorBidi" w:cstheme="minorBidi"/>
        </w:rPr>
        <w:t>oen op en betaal je geen premie</w:t>
      </w:r>
      <w:r w:rsidR="007268EF" w:rsidRPr="00DD41C9">
        <w:rPr>
          <w:rFonts w:asciiTheme="minorBidi" w:hAnsiTheme="minorBidi" w:cstheme="minorBidi"/>
        </w:rPr>
        <w:t xml:space="preserve"> omdat je over dat deel AOW opbouwt. Werk je in deeltijd, dan wordt de franchise aangepast aan de omvang van je arbeidscontract. De franchise wordt jaarlijks aangepast aan de hoogte van de AOW op de wijze waarop dit in het pensioenreglement is vermeld.</w:t>
      </w:r>
    </w:p>
    <w:p w:rsidR="007268EF" w:rsidRPr="00DD41C9" w:rsidRDefault="007268EF" w:rsidP="0040108C">
      <w:pPr>
        <w:pStyle w:val="Lijstalinea"/>
        <w:numPr>
          <w:ilvl w:val="2"/>
          <w:numId w:val="64"/>
        </w:numPr>
        <w:ind w:left="709" w:hanging="709"/>
        <w:rPr>
          <w:rFonts w:asciiTheme="minorBidi" w:hAnsiTheme="minorBidi" w:cstheme="minorBidi"/>
        </w:rPr>
      </w:pPr>
      <w:bookmarkStart w:id="445" w:name="_Ref426645037"/>
      <w:r w:rsidRPr="00DD41C9">
        <w:rPr>
          <w:rFonts w:asciiTheme="minorBidi" w:hAnsiTheme="minorBidi" w:cstheme="minorBidi"/>
        </w:rPr>
        <w:t>Ben je v</w:t>
      </w:r>
      <w:r w:rsidR="00562B86" w:rsidRPr="00DD41C9">
        <w:rPr>
          <w:rFonts w:asciiTheme="minorBidi" w:hAnsiTheme="minorBidi" w:cstheme="minorBidi"/>
        </w:rPr>
        <w:t>óó</w:t>
      </w:r>
      <w:r w:rsidRPr="00DD41C9">
        <w:rPr>
          <w:rFonts w:asciiTheme="minorBidi" w:hAnsiTheme="minorBidi" w:cstheme="minorBidi"/>
        </w:rPr>
        <w:t xml:space="preserve">r 1 januari 2011 in dienst getreden </w:t>
      </w:r>
      <w:r w:rsidR="00ED57F7" w:rsidRPr="00DD41C9">
        <w:rPr>
          <w:rFonts w:asciiTheme="minorBidi" w:hAnsiTheme="minorBidi" w:cstheme="minorBidi"/>
        </w:rPr>
        <w:t>van KPN BV</w:t>
      </w:r>
      <w:r w:rsidR="000A569D" w:rsidRPr="00DD41C9">
        <w:rPr>
          <w:rFonts w:asciiTheme="minorBidi" w:hAnsiTheme="minorBidi" w:cstheme="minorBidi"/>
        </w:rPr>
        <w:t xml:space="preserve"> (niet KPN Contact</w:t>
      </w:r>
      <w:r w:rsidR="002970EA" w:rsidRPr="00DD41C9">
        <w:rPr>
          <w:rFonts w:asciiTheme="minorBidi" w:hAnsiTheme="minorBidi" w:cstheme="minorBidi"/>
        </w:rPr>
        <w:t xml:space="preserve"> of ITS</w:t>
      </w:r>
      <w:r w:rsidR="000A569D" w:rsidRPr="00DD41C9">
        <w:rPr>
          <w:rFonts w:asciiTheme="minorBidi" w:hAnsiTheme="minorBidi" w:cstheme="minorBidi"/>
        </w:rPr>
        <w:t>)</w:t>
      </w:r>
      <w:r w:rsidR="00ED57F7" w:rsidRPr="00DD41C9">
        <w:rPr>
          <w:rFonts w:asciiTheme="minorBidi" w:hAnsiTheme="minorBidi" w:cstheme="minorBidi"/>
        </w:rPr>
        <w:t xml:space="preserve"> </w:t>
      </w:r>
      <w:r w:rsidRPr="00DD41C9">
        <w:rPr>
          <w:rFonts w:asciiTheme="minorBidi" w:hAnsiTheme="minorBidi" w:cstheme="minorBidi"/>
        </w:rPr>
        <w:t xml:space="preserve">en </w:t>
      </w:r>
      <w:r w:rsidR="00ED57F7" w:rsidRPr="00DD41C9">
        <w:rPr>
          <w:rFonts w:asciiTheme="minorBidi" w:hAnsiTheme="minorBidi" w:cstheme="minorBidi"/>
        </w:rPr>
        <w:t xml:space="preserve">daar </w:t>
      </w:r>
      <w:r w:rsidRPr="00DD41C9">
        <w:rPr>
          <w:rFonts w:asciiTheme="minorBidi" w:hAnsiTheme="minorBidi" w:cstheme="minorBidi"/>
        </w:rPr>
        <w:t>sindsdien onafgebroken in dienst? In afwijking van het voorgaande lid bedraagt jouw bijdrage in de kosten van de pensioenregeling 6% van de som van je maandinkomen en 75% van je CAO Budget, minus de franchise.</w:t>
      </w:r>
      <w:bookmarkEnd w:id="445"/>
    </w:p>
    <w:p w:rsidR="007268EF" w:rsidRPr="00DD41C9" w:rsidRDefault="0069542F" w:rsidP="0040108C">
      <w:pPr>
        <w:pStyle w:val="Lijstalinea"/>
        <w:numPr>
          <w:ilvl w:val="2"/>
          <w:numId w:val="64"/>
        </w:numPr>
        <w:ind w:left="709" w:hanging="709"/>
        <w:rPr>
          <w:rFonts w:asciiTheme="minorBidi" w:hAnsiTheme="minorBidi" w:cstheme="minorBidi"/>
        </w:rPr>
      </w:pPr>
      <w:r w:rsidRPr="00DD41C9">
        <w:rPr>
          <w:rFonts w:asciiTheme="minorBidi" w:hAnsiTheme="minorBidi" w:cstheme="minorBidi"/>
        </w:rPr>
        <w:t xml:space="preserve">Lid 4 </w:t>
      </w:r>
      <w:r w:rsidR="007268EF" w:rsidRPr="00DD41C9">
        <w:rPr>
          <w:rFonts w:asciiTheme="minorBidi" w:hAnsiTheme="minorBidi" w:cstheme="minorBidi"/>
        </w:rPr>
        <w:t xml:space="preserve">van dit artikel is een standaardbepaling en </w:t>
      </w:r>
      <w:r w:rsidR="008E37D6" w:rsidRPr="00DD41C9">
        <w:rPr>
          <w:rFonts w:asciiTheme="minorBidi" w:hAnsiTheme="minorBidi" w:cstheme="minorBidi"/>
        </w:rPr>
        <w:t xml:space="preserve">is </w:t>
      </w:r>
      <w:r w:rsidR="00797794" w:rsidRPr="00DD41C9">
        <w:rPr>
          <w:rFonts w:asciiTheme="minorBidi" w:hAnsiTheme="minorBidi" w:cstheme="minorBidi"/>
        </w:rPr>
        <w:t xml:space="preserve">in de KPN CAO 2011 </w:t>
      </w:r>
      <w:r w:rsidR="007268EF" w:rsidRPr="00DD41C9">
        <w:rPr>
          <w:rFonts w:asciiTheme="minorBidi" w:hAnsiTheme="minorBidi" w:cstheme="minorBidi"/>
        </w:rPr>
        <w:t xml:space="preserve">in de plaats </w:t>
      </w:r>
      <w:r w:rsidR="008E37D6" w:rsidRPr="00DD41C9">
        <w:rPr>
          <w:rFonts w:asciiTheme="minorBidi" w:hAnsiTheme="minorBidi" w:cstheme="minorBidi"/>
        </w:rPr>
        <w:t xml:space="preserve">gekomen </w:t>
      </w:r>
      <w:r w:rsidR="007268EF" w:rsidRPr="00DD41C9">
        <w:rPr>
          <w:rFonts w:asciiTheme="minorBidi" w:hAnsiTheme="minorBidi" w:cstheme="minorBidi"/>
        </w:rPr>
        <w:t xml:space="preserve">van bepaling 5.6, lid 4 uit de KPN CAO 2010. Hiermee </w:t>
      </w:r>
      <w:r w:rsidR="008E37D6" w:rsidRPr="00DD41C9">
        <w:rPr>
          <w:rFonts w:asciiTheme="minorBidi" w:hAnsiTheme="minorBidi" w:cstheme="minorBidi"/>
        </w:rPr>
        <w:t xml:space="preserve">is </w:t>
      </w:r>
      <w:r w:rsidR="007268EF" w:rsidRPr="00DD41C9">
        <w:rPr>
          <w:rFonts w:asciiTheme="minorBidi" w:hAnsiTheme="minorBidi" w:cstheme="minorBidi"/>
        </w:rPr>
        <w:t>het niveau van de eigen bijdrage zoals dat op 31 december 2010 op grond van bepaling 5.6, lid 4 uit de KPN CAO 2010 gold voor medewerkers als genoemd in</w:t>
      </w:r>
      <w:r w:rsidR="00172780" w:rsidRPr="00DD41C9">
        <w:rPr>
          <w:rFonts w:asciiTheme="minorBidi" w:hAnsiTheme="minorBidi" w:cstheme="minorBidi"/>
        </w:rPr>
        <w:t xml:space="preserve"> lid 4</w:t>
      </w:r>
      <w:r w:rsidR="007268EF" w:rsidRPr="00DD41C9">
        <w:rPr>
          <w:rFonts w:asciiTheme="minorBidi" w:hAnsiTheme="minorBidi" w:cstheme="minorBidi"/>
        </w:rPr>
        <w:t xml:space="preserve">, per 1 januari 2011 buiten werking gesteld. </w:t>
      </w:r>
    </w:p>
    <w:p w:rsidR="007268EF" w:rsidRPr="00DD41C9" w:rsidRDefault="00964F71" w:rsidP="0040108C">
      <w:pPr>
        <w:pStyle w:val="Lijstalinea"/>
        <w:numPr>
          <w:ilvl w:val="2"/>
          <w:numId w:val="64"/>
        </w:numPr>
        <w:ind w:left="709" w:hanging="709"/>
        <w:rPr>
          <w:rFonts w:asciiTheme="minorBidi" w:hAnsiTheme="minorBidi" w:cstheme="minorBidi"/>
        </w:rPr>
      </w:pPr>
      <w:bookmarkStart w:id="446" w:name="_Ref426644836"/>
      <w:r w:rsidRPr="00DD41C9">
        <w:rPr>
          <w:rFonts w:asciiTheme="minorBidi" w:hAnsiTheme="minorBidi" w:cstheme="minorBidi"/>
        </w:rPr>
        <w:t xml:space="preserve">Voor medewerkers die vóór 1 januari 2011 werknemer waren </w:t>
      </w:r>
      <w:r w:rsidR="00797794" w:rsidRPr="00DD41C9">
        <w:rPr>
          <w:rFonts w:asciiTheme="minorBidi" w:hAnsiTheme="minorBidi" w:cstheme="minorBidi"/>
        </w:rPr>
        <w:t xml:space="preserve">in de zin van de KPN CAO 2010 </w:t>
      </w:r>
      <w:r w:rsidR="00B72FE5" w:rsidRPr="00DD41C9">
        <w:rPr>
          <w:rFonts w:asciiTheme="minorBidi" w:hAnsiTheme="minorBidi" w:cstheme="minorBidi"/>
        </w:rPr>
        <w:t xml:space="preserve">en op 31 december 2010 niet in dienst waren van KPN Contact BV </w:t>
      </w:r>
      <w:r w:rsidRPr="00DD41C9">
        <w:rPr>
          <w:rFonts w:asciiTheme="minorBidi" w:hAnsiTheme="minorBidi" w:cstheme="minorBidi"/>
        </w:rPr>
        <w:t xml:space="preserve">en sindsdien onafgebroken in dienst zijn gebleven geldt per 1 januari 2011 een persoonlijke bruto toeslag. Die toeslag is een tegemoetkoming voor de verhoging van de bijdrage in de kosten van de pensioenregeling per 1 januari 2011 </w:t>
      </w:r>
      <w:r w:rsidR="00797794" w:rsidRPr="00DD41C9">
        <w:rPr>
          <w:rFonts w:asciiTheme="minorBidi" w:hAnsiTheme="minorBidi" w:cstheme="minorBidi"/>
        </w:rPr>
        <w:t xml:space="preserve">uit hoofde van </w:t>
      </w:r>
      <w:r w:rsidRPr="00DD41C9">
        <w:rPr>
          <w:rFonts w:asciiTheme="minorBidi" w:hAnsiTheme="minorBidi" w:cstheme="minorBidi"/>
        </w:rPr>
        <w:t xml:space="preserve">artikel 5.6 lid </w:t>
      </w:r>
      <w:r w:rsidR="00E311B9" w:rsidRPr="00DD41C9">
        <w:rPr>
          <w:rFonts w:asciiTheme="minorBidi" w:hAnsiTheme="minorBidi" w:cstheme="minorBidi"/>
        </w:rPr>
        <w:t>6</w:t>
      </w:r>
      <w:r w:rsidRPr="00DD41C9">
        <w:rPr>
          <w:rFonts w:asciiTheme="minorBidi" w:hAnsiTheme="minorBidi" w:cstheme="minorBidi"/>
        </w:rPr>
        <w:t xml:space="preserve"> van de KPN CAO 2011.</w:t>
      </w:r>
      <w:bookmarkEnd w:id="446"/>
    </w:p>
    <w:p w:rsidR="007268EF" w:rsidRPr="00DD41C9" w:rsidRDefault="007268EF" w:rsidP="0040108C">
      <w:pPr>
        <w:pStyle w:val="Lijstalinea"/>
        <w:numPr>
          <w:ilvl w:val="2"/>
          <w:numId w:val="64"/>
        </w:numPr>
        <w:ind w:left="709" w:hanging="709"/>
        <w:rPr>
          <w:rFonts w:asciiTheme="minorBidi" w:hAnsiTheme="minorBidi" w:cstheme="minorBidi"/>
        </w:rPr>
      </w:pPr>
      <w:bookmarkStart w:id="447" w:name="_Ref426644845"/>
      <w:r w:rsidRPr="00DD41C9">
        <w:rPr>
          <w:rFonts w:asciiTheme="minorBidi" w:hAnsiTheme="minorBidi" w:cstheme="minorBidi"/>
        </w:rPr>
        <w:t>Voor medewerkers die op 30 juni 2010 volgens de KPN CAO 2008-2009 werknemer waren en sindsdien onafgebroken in dienst zijn gebleven geldt per 1 juli 2010 een persoonlijke bruto toeslag. Die toeslag is een tegemoetkoming voor de verhoging van de bijdrage in de kosten van de pensioenregeling per 1 juli 2010 zoals genoemd in artikel 5.6 lid 6 en 7 van de KPN CAO 2010.</w:t>
      </w:r>
      <w:bookmarkEnd w:id="447"/>
    </w:p>
    <w:p w:rsidR="00D033C9" w:rsidRPr="00DD41C9" w:rsidRDefault="00B616FE" w:rsidP="0040108C">
      <w:pPr>
        <w:pStyle w:val="Lijstalinea"/>
        <w:numPr>
          <w:ilvl w:val="2"/>
          <w:numId w:val="64"/>
        </w:numPr>
        <w:ind w:left="709" w:hanging="709"/>
        <w:rPr>
          <w:rFonts w:asciiTheme="minorBidi" w:hAnsiTheme="minorBidi" w:cstheme="minorBidi"/>
        </w:rPr>
      </w:pPr>
      <w:r w:rsidRPr="00DD41C9">
        <w:rPr>
          <w:rFonts w:asciiTheme="minorBidi" w:hAnsiTheme="minorBidi" w:cstheme="minorBidi"/>
        </w:rPr>
        <w:t xml:space="preserve">Medewerkers die op 31 december 2014 in dienst waren van KPN Contact BV en </w:t>
      </w:r>
      <w:r w:rsidR="00D7454E" w:rsidRPr="00DD41C9">
        <w:rPr>
          <w:rFonts w:asciiTheme="minorBidi" w:hAnsiTheme="minorBidi" w:cstheme="minorBidi"/>
        </w:rPr>
        <w:t xml:space="preserve">van wie de bijdrage in de kosten van de pensioenregeling </w:t>
      </w:r>
      <w:r w:rsidRPr="00DD41C9">
        <w:rPr>
          <w:rFonts w:asciiTheme="minorBidi" w:hAnsiTheme="minorBidi" w:cstheme="minorBidi"/>
        </w:rPr>
        <w:t xml:space="preserve">met ingang van 1 januari 2015 </w:t>
      </w:r>
      <w:r w:rsidR="00D7454E" w:rsidRPr="00DD41C9">
        <w:rPr>
          <w:rFonts w:asciiTheme="minorBidi" w:hAnsiTheme="minorBidi" w:cstheme="minorBidi"/>
        </w:rPr>
        <w:t>hoger is dan op 31 december </w:t>
      </w:r>
      <w:r w:rsidRPr="00DD41C9">
        <w:rPr>
          <w:rFonts w:asciiTheme="minorBidi" w:hAnsiTheme="minorBidi" w:cstheme="minorBidi"/>
        </w:rPr>
        <w:t xml:space="preserve">2014, </w:t>
      </w:r>
      <w:r w:rsidR="00D7454E" w:rsidRPr="00DD41C9">
        <w:rPr>
          <w:rFonts w:asciiTheme="minorBidi" w:hAnsiTheme="minorBidi" w:cstheme="minorBidi"/>
        </w:rPr>
        <w:t xml:space="preserve">worden </w:t>
      </w:r>
      <w:r w:rsidRPr="00DD41C9">
        <w:rPr>
          <w:rFonts w:asciiTheme="minorBidi" w:hAnsiTheme="minorBidi" w:cstheme="minorBidi"/>
        </w:rPr>
        <w:t xml:space="preserve">door middel van een nominale persoonlijke </w:t>
      </w:r>
      <w:r w:rsidR="00213C9C" w:rsidRPr="00DD41C9">
        <w:rPr>
          <w:rFonts w:asciiTheme="minorBidi" w:hAnsiTheme="minorBidi" w:cstheme="minorBidi"/>
        </w:rPr>
        <w:t xml:space="preserve">bruto </w:t>
      </w:r>
      <w:r w:rsidRPr="00DD41C9">
        <w:rPr>
          <w:rFonts w:asciiTheme="minorBidi" w:hAnsiTheme="minorBidi" w:cstheme="minorBidi"/>
        </w:rPr>
        <w:t>toeslag gecompenseerd</w:t>
      </w:r>
      <w:r w:rsidR="00D7454E" w:rsidRPr="00DD41C9">
        <w:rPr>
          <w:rFonts w:asciiTheme="minorBidi" w:hAnsiTheme="minorBidi" w:cstheme="minorBidi"/>
        </w:rPr>
        <w:t xml:space="preserve">. De compensatie bedraagt </w:t>
      </w:r>
      <w:r w:rsidRPr="00DD41C9">
        <w:rPr>
          <w:rFonts w:asciiTheme="minorBidi" w:hAnsiTheme="minorBidi" w:cstheme="minorBidi"/>
        </w:rPr>
        <w:t xml:space="preserve">50 procent van het verschil </w:t>
      </w:r>
      <w:r w:rsidR="00D7454E" w:rsidRPr="00DD41C9">
        <w:rPr>
          <w:rFonts w:asciiTheme="minorBidi" w:hAnsiTheme="minorBidi" w:cstheme="minorBidi"/>
        </w:rPr>
        <w:t>tussen</w:t>
      </w:r>
      <w:r w:rsidR="00000DFA" w:rsidRPr="00DD41C9">
        <w:rPr>
          <w:rFonts w:asciiTheme="minorBidi" w:hAnsiTheme="minorBidi" w:cstheme="minorBidi"/>
        </w:rPr>
        <w:t xml:space="preserve"> (i) de bijdrage op 31 december 2014 die wordt berekend op basis van het gemiddelde van de op die datum van toepassing zijnde leeftijdscohort en de eerst daaropvolgende cohort, steeds inclusief de</w:t>
      </w:r>
      <w:r w:rsidR="00C0441C" w:rsidRPr="00DD41C9">
        <w:rPr>
          <w:rFonts w:asciiTheme="minorBidi" w:hAnsiTheme="minorBidi" w:cstheme="minorBidi"/>
        </w:rPr>
        <w:t xml:space="preserve"> (forfaitair bepaalde)</w:t>
      </w:r>
      <w:r w:rsidR="00000DFA" w:rsidRPr="00DD41C9">
        <w:rPr>
          <w:rFonts w:asciiTheme="minorBidi" w:hAnsiTheme="minorBidi" w:cstheme="minorBidi"/>
        </w:rPr>
        <w:t xml:space="preserve"> premie voor ANW-aanvulling</w:t>
      </w:r>
      <w:r w:rsidR="00C0441C" w:rsidRPr="00DD41C9">
        <w:rPr>
          <w:rFonts w:asciiTheme="minorBidi" w:hAnsiTheme="minorBidi" w:cstheme="minorBidi"/>
        </w:rPr>
        <w:t>, ongeacht of deze premie daadwerkelijk verschuldigd is,</w:t>
      </w:r>
      <w:r w:rsidR="00000DFA" w:rsidRPr="00DD41C9">
        <w:rPr>
          <w:rFonts w:asciiTheme="minorBidi" w:hAnsiTheme="minorBidi" w:cstheme="minorBidi"/>
        </w:rPr>
        <w:t xml:space="preserve"> en (ii) de bijdrage </w:t>
      </w:r>
      <w:r w:rsidR="00D7454E" w:rsidRPr="00DD41C9">
        <w:rPr>
          <w:rFonts w:asciiTheme="minorBidi" w:hAnsiTheme="minorBidi" w:cstheme="minorBidi"/>
        </w:rPr>
        <w:t xml:space="preserve">op </w:t>
      </w:r>
      <w:r w:rsidRPr="00DD41C9">
        <w:rPr>
          <w:rFonts w:asciiTheme="minorBidi" w:hAnsiTheme="minorBidi" w:cstheme="minorBidi"/>
        </w:rPr>
        <w:t>1</w:t>
      </w:r>
      <w:r w:rsidR="009F172B" w:rsidRPr="00DD41C9">
        <w:rPr>
          <w:rFonts w:asciiTheme="minorBidi" w:hAnsiTheme="minorBidi" w:cstheme="minorBidi"/>
        </w:rPr>
        <w:t> </w:t>
      </w:r>
      <w:r w:rsidRPr="00DD41C9">
        <w:rPr>
          <w:rFonts w:asciiTheme="minorBidi" w:hAnsiTheme="minorBidi" w:cstheme="minorBidi"/>
        </w:rPr>
        <w:t>januari</w:t>
      </w:r>
      <w:r w:rsidR="009F172B" w:rsidRPr="00DD41C9">
        <w:rPr>
          <w:rFonts w:asciiTheme="minorBidi" w:hAnsiTheme="minorBidi" w:cstheme="minorBidi"/>
        </w:rPr>
        <w:t> </w:t>
      </w:r>
      <w:r w:rsidRPr="00DD41C9">
        <w:rPr>
          <w:rFonts w:asciiTheme="minorBidi" w:hAnsiTheme="minorBidi" w:cstheme="minorBidi"/>
        </w:rPr>
        <w:t>2015.</w:t>
      </w:r>
    </w:p>
    <w:p w:rsidR="00865613" w:rsidRPr="00DD41C9" w:rsidRDefault="007F57C5" w:rsidP="0040108C">
      <w:pPr>
        <w:pStyle w:val="Lijstalinea"/>
        <w:numPr>
          <w:ilvl w:val="2"/>
          <w:numId w:val="64"/>
        </w:numPr>
        <w:ind w:left="709" w:hanging="709"/>
        <w:rPr>
          <w:rFonts w:asciiTheme="minorBidi" w:hAnsiTheme="minorBidi" w:cstheme="minorBidi"/>
        </w:rPr>
      </w:pPr>
      <w:r w:rsidRPr="00DD41C9">
        <w:rPr>
          <w:rFonts w:asciiTheme="minorBidi" w:hAnsiTheme="minorBidi" w:cstheme="minorBidi"/>
        </w:rPr>
        <w:t>Wijzigingen in de pensioenregeling per 1 januari 2014 die verband houden met de ‘Wet verhoging AOW- en pensioenrichtleeftijd’ hebben geen gevolgen voor de rechten en verplichtingen</w:t>
      </w:r>
      <w:r w:rsidR="006654A0" w:rsidRPr="00DD41C9">
        <w:rPr>
          <w:rFonts w:asciiTheme="minorBidi" w:hAnsiTheme="minorBidi" w:cstheme="minorBidi"/>
        </w:rPr>
        <w:t xml:space="preserve"> van werknemers in dienst van KPN (niet </w:t>
      </w:r>
      <w:r w:rsidR="009969D6" w:rsidRPr="00DD41C9">
        <w:rPr>
          <w:rFonts w:asciiTheme="minorBidi" w:hAnsiTheme="minorBidi" w:cstheme="minorBidi"/>
        </w:rPr>
        <w:t xml:space="preserve">op 31 december 2014 bij </w:t>
      </w:r>
      <w:r w:rsidR="006654A0" w:rsidRPr="00DD41C9">
        <w:rPr>
          <w:rFonts w:asciiTheme="minorBidi" w:hAnsiTheme="minorBidi" w:cstheme="minorBidi"/>
        </w:rPr>
        <w:t>KPN Contact</w:t>
      </w:r>
      <w:r w:rsidR="00C0441C" w:rsidRPr="00DD41C9">
        <w:rPr>
          <w:rFonts w:asciiTheme="minorBidi" w:hAnsiTheme="minorBidi" w:cstheme="minorBidi"/>
        </w:rPr>
        <w:t xml:space="preserve"> in dienst</w:t>
      </w:r>
      <w:r w:rsidR="009969D6" w:rsidRPr="00DD41C9">
        <w:rPr>
          <w:rFonts w:asciiTheme="minorBidi" w:hAnsiTheme="minorBidi" w:cstheme="minorBidi"/>
        </w:rPr>
        <w:t xml:space="preserve"> waren</w:t>
      </w:r>
      <w:r w:rsidR="00D90B63" w:rsidRPr="00DD41C9">
        <w:rPr>
          <w:rFonts w:asciiTheme="minorBidi" w:hAnsiTheme="minorBidi" w:cstheme="minorBidi"/>
        </w:rPr>
        <w:t xml:space="preserve"> en niet ITS</w:t>
      </w:r>
      <w:r w:rsidR="008B71EB" w:rsidRPr="00DD41C9">
        <w:rPr>
          <w:rFonts w:asciiTheme="minorBidi" w:hAnsiTheme="minorBidi" w:cstheme="minorBidi"/>
        </w:rPr>
        <w:t xml:space="preserve"> werknemers die op 31 december 2014 onder de </w:t>
      </w:r>
      <w:r w:rsidR="0063282C" w:rsidRPr="00DD41C9">
        <w:rPr>
          <w:rFonts w:asciiTheme="minorBidi" w:hAnsiTheme="minorBidi" w:cstheme="minorBidi"/>
        </w:rPr>
        <w:t xml:space="preserve">werkingssfeer van de </w:t>
      </w:r>
      <w:r w:rsidR="008B71EB" w:rsidRPr="00DD41C9">
        <w:rPr>
          <w:rFonts w:asciiTheme="minorBidi" w:hAnsiTheme="minorBidi" w:cstheme="minorBidi"/>
        </w:rPr>
        <w:t>KPN Corporate Market CAO vielen</w:t>
      </w:r>
      <w:r w:rsidR="006654A0" w:rsidRPr="00DD41C9">
        <w:rPr>
          <w:rFonts w:asciiTheme="minorBidi" w:hAnsiTheme="minorBidi" w:cstheme="minorBidi"/>
        </w:rPr>
        <w:t>)</w:t>
      </w:r>
      <w:r w:rsidRPr="00DD41C9">
        <w:rPr>
          <w:rFonts w:asciiTheme="minorBidi" w:hAnsiTheme="minorBidi" w:cstheme="minorBidi"/>
        </w:rPr>
        <w:t xml:space="preserve"> zoals opgenomen in de </w:t>
      </w:r>
      <w:r w:rsidR="00172780" w:rsidRPr="00DD41C9">
        <w:rPr>
          <w:rFonts w:asciiTheme="minorBidi" w:hAnsiTheme="minorBidi" w:cstheme="minorBidi"/>
        </w:rPr>
        <w:t xml:space="preserve">Bijlagen 5 en 6. </w:t>
      </w:r>
    </w:p>
    <w:p w:rsidR="00CB7FE7" w:rsidRPr="00DD41C9" w:rsidRDefault="00CB7FE7"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48" w:name="_Toc447874927"/>
      <w:bookmarkStart w:id="449" w:name="_Toc452732747"/>
      <w:r w:rsidRPr="00DD41C9">
        <w:lastRenderedPageBreak/>
        <w:t>Overgangsbepaling prepensioen</w:t>
      </w:r>
      <w:bookmarkEnd w:id="448"/>
      <w:bookmarkEnd w:id="449"/>
    </w:p>
    <w:p w:rsidR="00CB7FE7" w:rsidRPr="00DD41C9" w:rsidRDefault="00CB7FE7" w:rsidP="00A06FD2">
      <w:pPr>
        <w:rPr>
          <w:rFonts w:asciiTheme="minorBidi" w:hAnsiTheme="minorBidi" w:cstheme="minorBidi"/>
        </w:rPr>
      </w:pPr>
    </w:p>
    <w:p w:rsidR="00CB7FE7" w:rsidRPr="00DD41C9" w:rsidRDefault="00CB7FE7" w:rsidP="0040108C">
      <w:pPr>
        <w:pStyle w:val="Lijstalinea"/>
        <w:numPr>
          <w:ilvl w:val="2"/>
          <w:numId w:val="65"/>
        </w:numPr>
        <w:ind w:left="709" w:hanging="709"/>
        <w:rPr>
          <w:rFonts w:asciiTheme="minorBidi" w:hAnsiTheme="minorBidi" w:cstheme="minorBidi"/>
        </w:rPr>
      </w:pPr>
      <w:bookmarkStart w:id="450" w:name="_Ref426645168"/>
      <w:r w:rsidRPr="00DD41C9">
        <w:rPr>
          <w:rFonts w:asciiTheme="minorBidi" w:hAnsiTheme="minorBidi" w:cstheme="minorBidi"/>
        </w:rPr>
        <w:t xml:space="preserve">Je komt in aanmerking voor de overgangsbepalingen </w:t>
      </w:r>
      <w:r w:rsidR="00BF00F0" w:rsidRPr="00DD41C9">
        <w:rPr>
          <w:rFonts w:asciiTheme="minorBidi" w:hAnsiTheme="minorBidi" w:cstheme="minorBidi"/>
        </w:rPr>
        <w:t xml:space="preserve">vervallen uitzicht op </w:t>
      </w:r>
      <w:r w:rsidRPr="00DD41C9">
        <w:rPr>
          <w:rFonts w:asciiTheme="minorBidi" w:hAnsiTheme="minorBidi" w:cstheme="minorBidi"/>
        </w:rPr>
        <w:t xml:space="preserve">prepensioen in </w:t>
      </w:r>
      <w:r w:rsidR="00172780" w:rsidRPr="00DD41C9">
        <w:rPr>
          <w:rFonts w:asciiTheme="minorBidi" w:hAnsiTheme="minorBidi" w:cstheme="minorBidi"/>
        </w:rPr>
        <w:t xml:space="preserve">Bijlage </w:t>
      </w:r>
      <w:r w:rsidR="00A14C2F" w:rsidRPr="00DD41C9">
        <w:rPr>
          <w:rFonts w:asciiTheme="minorBidi" w:hAnsiTheme="minorBidi" w:cstheme="minorBidi"/>
        </w:rPr>
        <w:t>6</w:t>
      </w:r>
      <w:r w:rsidRPr="00DD41C9">
        <w:rPr>
          <w:rFonts w:asciiTheme="minorBidi" w:hAnsiTheme="minorBidi" w:cstheme="minorBidi"/>
        </w:rPr>
        <w:t xml:space="preserve">, als je sinds </w:t>
      </w:r>
      <w:r w:rsidR="00701B2F" w:rsidRPr="00DD41C9">
        <w:rPr>
          <w:rFonts w:asciiTheme="minorBidi" w:hAnsiTheme="minorBidi" w:cstheme="minorBidi"/>
        </w:rPr>
        <w:t>31 maart </w:t>
      </w:r>
      <w:r w:rsidRPr="00DD41C9">
        <w:rPr>
          <w:rFonts w:asciiTheme="minorBidi" w:hAnsiTheme="minorBidi" w:cstheme="minorBidi"/>
        </w:rPr>
        <w:t>2000</w:t>
      </w:r>
      <w:r w:rsidR="00D03EB1" w:rsidRPr="00DD41C9">
        <w:rPr>
          <w:rFonts w:asciiTheme="minorBidi" w:hAnsiTheme="minorBidi" w:cstheme="minorBidi"/>
        </w:rPr>
        <w:t>, anders dan als gevolg van overgang onderneming/fusie</w:t>
      </w:r>
      <w:r w:rsidR="00A14C2F" w:rsidRPr="00DD41C9">
        <w:rPr>
          <w:rFonts w:asciiTheme="minorBidi" w:hAnsiTheme="minorBidi" w:cstheme="minorBidi"/>
        </w:rPr>
        <w:t>/splitsing</w:t>
      </w:r>
      <w:r w:rsidR="00D03EB1" w:rsidRPr="00DD41C9">
        <w:rPr>
          <w:rFonts w:asciiTheme="minorBidi" w:hAnsiTheme="minorBidi" w:cstheme="minorBidi"/>
        </w:rPr>
        <w:t xml:space="preserve"> na 31 maart 2000,</w:t>
      </w:r>
      <w:r w:rsidRPr="00DD41C9">
        <w:rPr>
          <w:rFonts w:asciiTheme="minorBidi" w:hAnsiTheme="minorBidi" w:cstheme="minorBidi"/>
        </w:rPr>
        <w:t xml:space="preserve"> ononderbroken in dienst </w:t>
      </w:r>
      <w:r w:rsidR="00D20A85" w:rsidRPr="00DD41C9">
        <w:rPr>
          <w:rFonts w:asciiTheme="minorBidi" w:hAnsiTheme="minorBidi" w:cstheme="minorBidi"/>
        </w:rPr>
        <w:t>van KPN B</w:t>
      </w:r>
      <w:r w:rsidR="00307F4F" w:rsidRPr="00DD41C9">
        <w:rPr>
          <w:rFonts w:asciiTheme="minorBidi" w:hAnsiTheme="minorBidi" w:cstheme="minorBidi"/>
        </w:rPr>
        <w:t>V</w:t>
      </w:r>
      <w:r w:rsidR="00D20A85" w:rsidRPr="00DD41C9">
        <w:rPr>
          <w:rFonts w:asciiTheme="minorBidi" w:hAnsiTheme="minorBidi" w:cstheme="minorBidi"/>
        </w:rPr>
        <w:t xml:space="preserve"> </w:t>
      </w:r>
      <w:r w:rsidRPr="00DD41C9">
        <w:rPr>
          <w:rFonts w:asciiTheme="minorBidi" w:hAnsiTheme="minorBidi" w:cstheme="minorBidi"/>
        </w:rPr>
        <w:t xml:space="preserve">bent en geboren bent </w:t>
      </w:r>
      <w:r w:rsidR="00AC08ED" w:rsidRPr="00DD41C9">
        <w:rPr>
          <w:rFonts w:asciiTheme="minorBidi" w:hAnsiTheme="minorBidi" w:cstheme="minorBidi"/>
        </w:rPr>
        <w:t xml:space="preserve">op </w:t>
      </w:r>
      <w:r w:rsidR="00BF00F0" w:rsidRPr="00DD41C9">
        <w:rPr>
          <w:rFonts w:asciiTheme="minorBidi" w:hAnsiTheme="minorBidi" w:cstheme="minorBidi"/>
        </w:rPr>
        <w:t xml:space="preserve">1 januari 1950 </w:t>
      </w:r>
      <w:r w:rsidR="00AC08ED" w:rsidRPr="00DD41C9">
        <w:rPr>
          <w:rFonts w:asciiTheme="minorBidi" w:hAnsiTheme="minorBidi" w:cstheme="minorBidi"/>
        </w:rPr>
        <w:t xml:space="preserve">of na </w:t>
      </w:r>
      <w:r w:rsidRPr="00DD41C9">
        <w:rPr>
          <w:rFonts w:asciiTheme="minorBidi" w:hAnsiTheme="minorBidi" w:cstheme="minorBidi"/>
        </w:rPr>
        <w:t>1</w:t>
      </w:r>
      <w:r w:rsidR="00701B2F" w:rsidRPr="00DD41C9">
        <w:rPr>
          <w:rFonts w:asciiTheme="minorBidi" w:hAnsiTheme="minorBidi" w:cstheme="minorBidi"/>
        </w:rPr>
        <w:t> januari </w:t>
      </w:r>
      <w:r w:rsidRPr="00DD41C9">
        <w:rPr>
          <w:rFonts w:asciiTheme="minorBidi" w:hAnsiTheme="minorBidi" w:cstheme="minorBidi"/>
        </w:rPr>
        <w:t xml:space="preserve">1950 </w:t>
      </w:r>
      <w:r w:rsidR="00BF00F0" w:rsidRPr="00DD41C9">
        <w:rPr>
          <w:rFonts w:asciiTheme="minorBidi" w:hAnsiTheme="minorBidi" w:cstheme="minorBidi"/>
        </w:rPr>
        <w:t xml:space="preserve">maar </w:t>
      </w:r>
      <w:r w:rsidR="00AC08ED" w:rsidRPr="00DD41C9">
        <w:rPr>
          <w:rFonts w:asciiTheme="minorBidi" w:hAnsiTheme="minorBidi" w:cstheme="minorBidi"/>
        </w:rPr>
        <w:t xml:space="preserve">vóór </w:t>
      </w:r>
      <w:r w:rsidRPr="00DD41C9">
        <w:rPr>
          <w:rFonts w:asciiTheme="minorBidi" w:hAnsiTheme="minorBidi" w:cstheme="minorBidi"/>
        </w:rPr>
        <w:t>1</w:t>
      </w:r>
      <w:r w:rsidR="00701B2F" w:rsidRPr="00DD41C9">
        <w:rPr>
          <w:rFonts w:asciiTheme="minorBidi" w:hAnsiTheme="minorBidi" w:cstheme="minorBidi"/>
        </w:rPr>
        <w:t> januari </w:t>
      </w:r>
      <w:r w:rsidRPr="00DD41C9">
        <w:rPr>
          <w:rFonts w:asciiTheme="minorBidi" w:hAnsiTheme="minorBidi" w:cstheme="minorBidi"/>
        </w:rPr>
        <w:t>1960.</w:t>
      </w:r>
      <w:bookmarkEnd w:id="450"/>
    </w:p>
    <w:p w:rsidR="003F3EC4" w:rsidRPr="00DD41C9" w:rsidRDefault="003F3EC4" w:rsidP="0040108C">
      <w:pPr>
        <w:pStyle w:val="Lijstalinea"/>
        <w:numPr>
          <w:ilvl w:val="2"/>
          <w:numId w:val="65"/>
        </w:numPr>
        <w:ind w:left="709" w:hanging="709"/>
        <w:rPr>
          <w:rFonts w:asciiTheme="minorBidi" w:hAnsiTheme="minorBidi" w:cstheme="minorBidi"/>
        </w:rPr>
      </w:pPr>
      <w:r w:rsidRPr="00DD41C9">
        <w:rPr>
          <w:rFonts w:asciiTheme="minorBidi" w:hAnsiTheme="minorBidi" w:cstheme="minorBidi"/>
        </w:rPr>
        <w:t xml:space="preserve">Als je </w:t>
      </w:r>
      <w:r w:rsidR="00EA6C4D" w:rsidRPr="00DD41C9">
        <w:rPr>
          <w:rFonts w:asciiTheme="minorBidi" w:hAnsiTheme="minorBidi" w:cstheme="minorBidi"/>
        </w:rPr>
        <w:t xml:space="preserve">op 30 september </w:t>
      </w:r>
      <w:r w:rsidR="003C3115" w:rsidRPr="00DD41C9">
        <w:rPr>
          <w:rFonts w:asciiTheme="minorBidi" w:hAnsiTheme="minorBidi" w:cstheme="minorBidi"/>
        </w:rPr>
        <w:t xml:space="preserve">2005 </w:t>
      </w:r>
      <w:r w:rsidRPr="00DD41C9">
        <w:rPr>
          <w:rFonts w:asciiTheme="minorBidi" w:hAnsiTheme="minorBidi" w:cstheme="minorBidi"/>
        </w:rPr>
        <w:t xml:space="preserve">in dienst </w:t>
      </w:r>
      <w:r w:rsidR="003C3115" w:rsidRPr="00DD41C9">
        <w:rPr>
          <w:rFonts w:asciiTheme="minorBidi" w:hAnsiTheme="minorBidi" w:cstheme="minorBidi"/>
        </w:rPr>
        <w:t xml:space="preserve">was </w:t>
      </w:r>
      <w:r w:rsidRPr="00DD41C9">
        <w:rPr>
          <w:rFonts w:asciiTheme="minorBidi" w:hAnsiTheme="minorBidi" w:cstheme="minorBidi"/>
        </w:rPr>
        <w:t xml:space="preserve">van KPN Contact BV </w:t>
      </w:r>
      <w:r w:rsidR="00F510B3" w:rsidRPr="00DD41C9">
        <w:rPr>
          <w:rFonts w:asciiTheme="minorBidi" w:hAnsiTheme="minorBidi" w:cstheme="minorBidi"/>
        </w:rPr>
        <w:t xml:space="preserve">dan </w:t>
      </w:r>
      <w:r w:rsidRPr="00DD41C9">
        <w:rPr>
          <w:rFonts w:asciiTheme="minorBidi" w:hAnsiTheme="minorBidi" w:cstheme="minorBidi"/>
        </w:rPr>
        <w:t>geld</w:t>
      </w:r>
      <w:r w:rsidR="00EA6C4D" w:rsidRPr="00DD41C9">
        <w:rPr>
          <w:rFonts w:asciiTheme="minorBidi" w:hAnsiTheme="minorBidi" w:cstheme="minorBidi"/>
        </w:rPr>
        <w:t>t</w:t>
      </w:r>
      <w:r w:rsidR="00172780" w:rsidRPr="00DD41C9">
        <w:rPr>
          <w:rFonts w:asciiTheme="minorBidi" w:hAnsiTheme="minorBidi" w:cstheme="minorBidi"/>
        </w:rPr>
        <w:t xml:space="preserve"> lid 1</w:t>
      </w:r>
      <w:r w:rsidRPr="00DD41C9">
        <w:rPr>
          <w:rFonts w:asciiTheme="minorBidi" w:hAnsiTheme="minorBidi" w:cstheme="minorBidi"/>
        </w:rPr>
        <w:t xml:space="preserve"> van dit artikel niet voor jou. In afwijking daarvan geldt, indien van toepassing,</w:t>
      </w:r>
      <w:r w:rsidR="00172780" w:rsidRPr="00DD41C9">
        <w:rPr>
          <w:rFonts w:asciiTheme="minorBidi" w:hAnsiTheme="minorBidi" w:cstheme="minorBidi"/>
        </w:rPr>
        <w:t xml:space="preserve"> artikel 5.9</w:t>
      </w:r>
      <w:r w:rsidR="00601BBF">
        <w:rPr>
          <w:rFonts w:asciiTheme="minorBidi" w:hAnsiTheme="minorBidi" w:cstheme="minorBidi"/>
        </w:rPr>
        <w:t>.</w:t>
      </w:r>
    </w:p>
    <w:p w:rsidR="00CB7FE7" w:rsidRPr="00DD41C9" w:rsidRDefault="00CB7FE7" w:rsidP="00A06FD2">
      <w:pPr>
        <w:rPr>
          <w:rFonts w:asciiTheme="minorBidi" w:hAnsiTheme="minorBidi" w:cstheme="minorBidi"/>
        </w:rPr>
      </w:pPr>
    </w:p>
    <w:p w:rsidR="00CB7FE7" w:rsidRPr="00DD41C9" w:rsidRDefault="00CB7FE7" w:rsidP="0040108C">
      <w:pPr>
        <w:pStyle w:val="Kop3"/>
        <w:numPr>
          <w:ilvl w:val="1"/>
          <w:numId w:val="110"/>
        </w:numPr>
        <w:ind w:left="1276" w:hanging="1276"/>
      </w:pPr>
      <w:bookmarkStart w:id="451" w:name="_Ref426703086"/>
      <w:bookmarkStart w:id="452" w:name="_Toc447874928"/>
      <w:bookmarkStart w:id="453" w:name="_Toc452732748"/>
      <w:r w:rsidRPr="00DD41C9">
        <w:t>Overlijdensuitkering</w:t>
      </w:r>
      <w:bookmarkEnd w:id="451"/>
      <w:bookmarkEnd w:id="452"/>
      <w:bookmarkEnd w:id="453"/>
    </w:p>
    <w:p w:rsidR="00CB7FE7" w:rsidRPr="00DD41C9" w:rsidRDefault="00CB7FE7" w:rsidP="00A06FD2">
      <w:pPr>
        <w:rPr>
          <w:rFonts w:asciiTheme="minorBidi" w:hAnsiTheme="minorBidi" w:cstheme="minorBidi"/>
        </w:rPr>
      </w:pPr>
    </w:p>
    <w:p w:rsidR="00CB7FE7" w:rsidRPr="00DD41C9" w:rsidRDefault="00CB7FE7" w:rsidP="0040108C">
      <w:pPr>
        <w:pStyle w:val="Lijstalinea"/>
        <w:numPr>
          <w:ilvl w:val="2"/>
          <w:numId w:val="66"/>
        </w:numPr>
        <w:ind w:left="709" w:hanging="709"/>
        <w:rPr>
          <w:rFonts w:asciiTheme="minorBidi" w:hAnsiTheme="minorBidi" w:cstheme="minorBidi"/>
        </w:rPr>
      </w:pPr>
      <w:r w:rsidRPr="00DD41C9">
        <w:rPr>
          <w:rFonts w:asciiTheme="minorBidi" w:hAnsiTheme="minorBidi" w:cstheme="minorBidi"/>
        </w:rPr>
        <w:t>In geval je overlijdt, keert KPN</w:t>
      </w:r>
      <w:r w:rsidR="00CE6727" w:rsidRPr="00DD41C9">
        <w:rPr>
          <w:rFonts w:asciiTheme="minorBidi" w:hAnsiTheme="minorBidi" w:cstheme="minorBidi"/>
        </w:rPr>
        <w:t>,</w:t>
      </w:r>
      <w:r w:rsidRPr="00DD41C9">
        <w:rPr>
          <w:rFonts w:asciiTheme="minorBidi" w:hAnsiTheme="minorBidi" w:cstheme="minorBidi"/>
        </w:rPr>
        <w:t xml:space="preserve"> naast het tot en met de dag van overlijden nog niet uitbetaalde maandinkomen</w:t>
      </w:r>
      <w:r w:rsidR="00CE6727" w:rsidRPr="00DD41C9">
        <w:rPr>
          <w:rFonts w:asciiTheme="minorBidi" w:hAnsiTheme="minorBidi" w:cstheme="minorBidi"/>
        </w:rPr>
        <w:t xml:space="preserve"> en het nog niet uitbetaalde CAO Budget</w:t>
      </w:r>
      <w:r w:rsidRPr="00DD41C9">
        <w:rPr>
          <w:rFonts w:asciiTheme="minorBidi" w:hAnsiTheme="minorBidi" w:cstheme="minorBidi"/>
        </w:rPr>
        <w:t xml:space="preserve">, een </w:t>
      </w:r>
      <w:r w:rsidR="006F092E" w:rsidRPr="00DD41C9">
        <w:rPr>
          <w:rFonts w:asciiTheme="minorBidi" w:hAnsiTheme="minorBidi" w:cstheme="minorBidi"/>
        </w:rPr>
        <w:t xml:space="preserve">netto </w:t>
      </w:r>
      <w:r w:rsidRPr="00DD41C9">
        <w:rPr>
          <w:rFonts w:asciiTheme="minorBidi" w:hAnsiTheme="minorBidi" w:cstheme="minorBidi"/>
        </w:rPr>
        <w:t xml:space="preserve">uitkering ineens uit van 3 maal het </w:t>
      </w:r>
      <w:r w:rsidR="006F092E" w:rsidRPr="00DD41C9">
        <w:rPr>
          <w:rFonts w:asciiTheme="minorBidi" w:hAnsiTheme="minorBidi" w:cstheme="minorBidi"/>
        </w:rPr>
        <w:t xml:space="preserve">bruto </w:t>
      </w:r>
      <w:r w:rsidRPr="00DD41C9">
        <w:rPr>
          <w:rFonts w:asciiTheme="minorBidi" w:hAnsiTheme="minorBidi" w:cstheme="minorBidi"/>
        </w:rPr>
        <w:t xml:space="preserve">maandinkomen. </w:t>
      </w:r>
    </w:p>
    <w:p w:rsidR="00CB7FE7" w:rsidRPr="00DD41C9" w:rsidRDefault="00CB7FE7" w:rsidP="0040108C">
      <w:pPr>
        <w:pStyle w:val="Lijstalinea"/>
        <w:numPr>
          <w:ilvl w:val="2"/>
          <w:numId w:val="66"/>
        </w:numPr>
        <w:ind w:left="709" w:hanging="709"/>
        <w:rPr>
          <w:rFonts w:asciiTheme="minorBidi" w:hAnsiTheme="minorBidi" w:cstheme="minorBidi"/>
        </w:rPr>
      </w:pPr>
      <w:r w:rsidRPr="00DD41C9">
        <w:rPr>
          <w:rFonts w:asciiTheme="minorBidi" w:hAnsiTheme="minorBidi" w:cstheme="minorBidi"/>
        </w:rPr>
        <w:t xml:space="preserve">Deze uitkering wordt toegekend aan: </w:t>
      </w:r>
    </w:p>
    <w:p w:rsidR="00CB7FE7" w:rsidRPr="00DD41C9" w:rsidRDefault="00CB7FE7" w:rsidP="0040108C">
      <w:pPr>
        <w:pStyle w:val="Lijstalinea"/>
        <w:numPr>
          <w:ilvl w:val="0"/>
          <w:numId w:val="61"/>
        </w:numPr>
        <w:tabs>
          <w:tab w:val="clear" w:pos="720"/>
          <w:tab w:val="num" w:pos="1560"/>
        </w:tabs>
        <w:ind w:left="1276" w:hanging="567"/>
        <w:rPr>
          <w:rFonts w:asciiTheme="minorBidi" w:hAnsiTheme="minorBidi" w:cstheme="minorBidi"/>
        </w:rPr>
      </w:pPr>
      <w:r w:rsidRPr="00DD41C9">
        <w:rPr>
          <w:rFonts w:asciiTheme="minorBidi" w:hAnsiTheme="minorBidi" w:cstheme="minorBidi"/>
        </w:rPr>
        <w:t>de langstlevende echtgenoot, of als die er niet is</w:t>
      </w:r>
    </w:p>
    <w:p w:rsidR="00CB7FE7" w:rsidRPr="00DD41C9" w:rsidRDefault="00CB7FE7" w:rsidP="0040108C">
      <w:pPr>
        <w:pStyle w:val="Lijstalinea"/>
        <w:numPr>
          <w:ilvl w:val="0"/>
          <w:numId w:val="61"/>
        </w:numPr>
        <w:tabs>
          <w:tab w:val="clear" w:pos="720"/>
          <w:tab w:val="num" w:pos="1560"/>
        </w:tabs>
        <w:ind w:left="1276" w:hanging="567"/>
        <w:rPr>
          <w:rFonts w:asciiTheme="minorBidi" w:hAnsiTheme="minorBidi" w:cstheme="minorBidi"/>
        </w:rPr>
      </w:pPr>
      <w:r w:rsidRPr="00DD41C9">
        <w:rPr>
          <w:rFonts w:asciiTheme="minorBidi" w:hAnsiTheme="minorBidi" w:cstheme="minorBidi"/>
        </w:rPr>
        <w:t>de minderjarige kinderen, of als deze er eveneens niet zijn</w:t>
      </w:r>
    </w:p>
    <w:p w:rsidR="00CB7FE7" w:rsidRPr="00DD41C9" w:rsidRDefault="00CB7FE7" w:rsidP="0040108C">
      <w:pPr>
        <w:pStyle w:val="Lijstalinea"/>
        <w:numPr>
          <w:ilvl w:val="0"/>
          <w:numId w:val="61"/>
        </w:numPr>
        <w:tabs>
          <w:tab w:val="clear" w:pos="720"/>
          <w:tab w:val="num" w:pos="1560"/>
        </w:tabs>
        <w:ind w:left="1276" w:hanging="567"/>
        <w:rPr>
          <w:rFonts w:asciiTheme="minorBidi" w:hAnsiTheme="minorBidi" w:cstheme="minorBidi"/>
        </w:rPr>
      </w:pPr>
      <w:r w:rsidRPr="00DD41C9">
        <w:rPr>
          <w:rFonts w:asciiTheme="minorBidi" w:hAnsiTheme="minorBidi" w:cstheme="minorBidi"/>
        </w:rPr>
        <w:t xml:space="preserve">degene voor wie je in de kosten van het bestaan voorzag en kosten </w:t>
      </w:r>
      <w:r w:rsidR="00CE6727" w:rsidRPr="00DD41C9">
        <w:rPr>
          <w:rFonts w:asciiTheme="minorBidi" w:hAnsiTheme="minorBidi" w:cstheme="minorBidi"/>
        </w:rPr>
        <w:t xml:space="preserve">hebt </w:t>
      </w:r>
      <w:r w:rsidRPr="00DD41C9">
        <w:rPr>
          <w:rFonts w:asciiTheme="minorBidi" w:hAnsiTheme="minorBidi" w:cstheme="minorBidi"/>
        </w:rPr>
        <w:t>gemaakt.</w:t>
      </w:r>
    </w:p>
    <w:p w:rsidR="00CB7FE7" w:rsidRPr="00DD41C9" w:rsidRDefault="00CB7FE7" w:rsidP="0040108C">
      <w:pPr>
        <w:pStyle w:val="Lijstalinea"/>
        <w:numPr>
          <w:ilvl w:val="2"/>
          <w:numId w:val="66"/>
        </w:numPr>
        <w:ind w:left="709" w:hanging="709"/>
        <w:rPr>
          <w:rFonts w:asciiTheme="minorBidi" w:hAnsiTheme="minorBidi" w:cstheme="minorBidi"/>
        </w:rPr>
      </w:pPr>
      <w:r w:rsidRPr="00DD41C9">
        <w:rPr>
          <w:rFonts w:asciiTheme="minorBidi" w:hAnsiTheme="minorBidi" w:cstheme="minorBidi"/>
        </w:rPr>
        <w:t xml:space="preserve">Deze uitkering wordt verminderd met </w:t>
      </w:r>
      <w:r w:rsidR="006F08E7" w:rsidRPr="00DD41C9">
        <w:rPr>
          <w:rFonts w:asciiTheme="minorBidi" w:hAnsiTheme="minorBidi" w:cstheme="minorBidi"/>
        </w:rPr>
        <w:t xml:space="preserve">de </w:t>
      </w:r>
      <w:r w:rsidRPr="00DD41C9">
        <w:rPr>
          <w:rFonts w:asciiTheme="minorBidi" w:hAnsiTheme="minorBidi" w:cstheme="minorBidi"/>
        </w:rPr>
        <w:t xml:space="preserve">eventuele overlijdensuitkering </w:t>
      </w:r>
      <w:r w:rsidR="006F08E7" w:rsidRPr="00DD41C9">
        <w:rPr>
          <w:rFonts w:asciiTheme="minorBidi" w:hAnsiTheme="minorBidi" w:cstheme="minorBidi"/>
        </w:rPr>
        <w:t xml:space="preserve">waarop </w:t>
      </w:r>
      <w:r w:rsidR="008F3834" w:rsidRPr="00DD41C9">
        <w:rPr>
          <w:rFonts w:asciiTheme="minorBidi" w:hAnsiTheme="minorBidi" w:cstheme="minorBidi"/>
        </w:rPr>
        <w:t xml:space="preserve">je </w:t>
      </w:r>
      <w:r w:rsidR="006F08E7" w:rsidRPr="00DD41C9">
        <w:rPr>
          <w:rFonts w:asciiTheme="minorBidi" w:hAnsiTheme="minorBidi" w:cstheme="minorBidi"/>
        </w:rPr>
        <w:t xml:space="preserve">aanspraak kan </w:t>
      </w:r>
      <w:r w:rsidR="008F3834" w:rsidRPr="00DD41C9">
        <w:rPr>
          <w:rFonts w:asciiTheme="minorBidi" w:hAnsiTheme="minorBidi" w:cstheme="minorBidi"/>
        </w:rPr>
        <w:t>maken</w:t>
      </w:r>
      <w:r w:rsidR="006F08E7" w:rsidRPr="00DD41C9">
        <w:rPr>
          <w:rFonts w:asciiTheme="minorBidi" w:hAnsiTheme="minorBidi" w:cstheme="minorBidi"/>
        </w:rPr>
        <w:t xml:space="preserve"> op </w:t>
      </w:r>
      <w:r w:rsidR="008F3834" w:rsidRPr="00DD41C9">
        <w:rPr>
          <w:rFonts w:asciiTheme="minorBidi" w:hAnsiTheme="minorBidi" w:cstheme="minorBidi"/>
        </w:rPr>
        <w:t xml:space="preserve">grond van </w:t>
      </w:r>
      <w:r w:rsidRPr="00DD41C9">
        <w:rPr>
          <w:rFonts w:asciiTheme="minorBidi" w:hAnsiTheme="minorBidi" w:cstheme="minorBidi"/>
        </w:rPr>
        <w:t>een wettelijk voorgeschreven ziekte- of arbeidsongeschiktheidsverzekering.</w:t>
      </w:r>
    </w:p>
    <w:p w:rsidR="0055697B" w:rsidRDefault="00CB7FE7" w:rsidP="0040108C">
      <w:pPr>
        <w:pStyle w:val="Lijstalinea"/>
        <w:numPr>
          <w:ilvl w:val="2"/>
          <w:numId w:val="66"/>
        </w:numPr>
        <w:ind w:left="709" w:hanging="709"/>
        <w:rPr>
          <w:rFonts w:asciiTheme="minorBidi" w:hAnsiTheme="minorBidi" w:cstheme="minorBidi"/>
        </w:rPr>
      </w:pPr>
      <w:r w:rsidRPr="00DD41C9">
        <w:rPr>
          <w:rFonts w:asciiTheme="minorBidi" w:hAnsiTheme="minorBidi" w:cstheme="minorBidi"/>
        </w:rPr>
        <w:t xml:space="preserve">Als je meeruren </w:t>
      </w:r>
      <w:r w:rsidR="00AC6152" w:rsidRPr="00DD41C9">
        <w:rPr>
          <w:rFonts w:asciiTheme="minorBidi" w:hAnsiTheme="minorBidi" w:cstheme="minorBidi"/>
        </w:rPr>
        <w:t xml:space="preserve">of uren meerwerk </w:t>
      </w:r>
      <w:r w:rsidRPr="00DD41C9">
        <w:rPr>
          <w:rFonts w:asciiTheme="minorBidi" w:hAnsiTheme="minorBidi" w:cstheme="minorBidi"/>
        </w:rPr>
        <w:t>kreeg uitbetaald, wordt het maandinkomen gebaseerd op het gemiddelde aantal betaalde uren over de drie maanden direct voorafgaand aan je overlijden.</w:t>
      </w:r>
    </w:p>
    <w:p w:rsidR="001E204A" w:rsidRPr="0055697B" w:rsidRDefault="001E204A" w:rsidP="0040108C">
      <w:pPr>
        <w:pStyle w:val="Lijstalinea"/>
        <w:numPr>
          <w:ilvl w:val="2"/>
          <w:numId w:val="66"/>
        </w:numPr>
        <w:ind w:left="709" w:hanging="709"/>
        <w:rPr>
          <w:rFonts w:asciiTheme="minorBidi" w:hAnsiTheme="minorBidi" w:cstheme="minorBidi"/>
        </w:rPr>
      </w:pPr>
      <w:r w:rsidRPr="0055697B">
        <w:rPr>
          <w:rFonts w:asciiTheme="minorBidi" w:hAnsiTheme="minorBidi" w:cstheme="minorBidi"/>
        </w:rPr>
        <w:t xml:space="preserve">Ben je niet gehuwd, maar woon je samen met een levenspartner? In dat geval wordt die levenspartner voor het toekennen van de overlijdensuitkering gelijkgesteld met een echtgeno(o)t(e). Je moet dit samenwonen echter wel vooraf schriftelijk aan je manager hebben gemeld. </w:t>
      </w:r>
    </w:p>
    <w:p w:rsidR="001E204A" w:rsidRPr="00DD41C9" w:rsidRDefault="001E204A" w:rsidP="001E204A">
      <w:pPr>
        <w:pStyle w:val="Lijstalinea"/>
        <w:ind w:left="709" w:firstLine="0"/>
        <w:rPr>
          <w:rFonts w:asciiTheme="minorBidi" w:hAnsiTheme="minorBidi" w:cstheme="minorBidi"/>
        </w:rPr>
      </w:pPr>
    </w:p>
    <w:p w:rsidR="003F3EC4" w:rsidRPr="00DD41C9" w:rsidRDefault="003F3EC4" w:rsidP="0040108C">
      <w:pPr>
        <w:pStyle w:val="Kop3"/>
        <w:numPr>
          <w:ilvl w:val="1"/>
          <w:numId w:val="110"/>
        </w:numPr>
        <w:ind w:left="1276" w:hanging="1276"/>
      </w:pPr>
      <w:bookmarkStart w:id="454" w:name="_Ref426644984"/>
      <w:bookmarkStart w:id="455" w:name="_Ref426645180"/>
      <w:bookmarkStart w:id="456" w:name="_Toc447874929"/>
      <w:bookmarkStart w:id="457" w:name="_Toc452732749"/>
      <w:r w:rsidRPr="00DD41C9">
        <w:t>Overgangsbepalingen m.b.t. pensioen, VUT, FLO en prepensioen</w:t>
      </w:r>
      <w:r w:rsidR="00FE37F2" w:rsidRPr="00DD41C9">
        <w:t xml:space="preserve"> voor medewerkers </w:t>
      </w:r>
      <w:r w:rsidR="00463E3C" w:rsidRPr="00DD41C9">
        <w:t xml:space="preserve">die op 30 september </w:t>
      </w:r>
      <w:r w:rsidR="003C3115" w:rsidRPr="00DD41C9">
        <w:t xml:space="preserve">2005 </w:t>
      </w:r>
      <w:r w:rsidR="00FE37F2" w:rsidRPr="00DD41C9">
        <w:t>in dienst</w:t>
      </w:r>
      <w:r w:rsidR="003C3115" w:rsidRPr="00DD41C9">
        <w:t xml:space="preserve"> waren</w:t>
      </w:r>
      <w:r w:rsidR="00FE37F2" w:rsidRPr="00DD41C9">
        <w:t xml:space="preserve"> van KPN Contact BV</w:t>
      </w:r>
      <w:bookmarkEnd w:id="454"/>
      <w:bookmarkEnd w:id="455"/>
      <w:bookmarkEnd w:id="456"/>
      <w:bookmarkEnd w:id="457"/>
    </w:p>
    <w:p w:rsidR="003F3EC4" w:rsidRPr="00DD41C9" w:rsidRDefault="003F3EC4" w:rsidP="00A06FD2">
      <w:pPr>
        <w:rPr>
          <w:rFonts w:asciiTheme="minorBidi" w:hAnsiTheme="minorBidi" w:cstheme="minorBidi"/>
        </w:rPr>
      </w:pPr>
    </w:p>
    <w:p w:rsidR="003F3EC4" w:rsidRPr="00DD41C9" w:rsidRDefault="003F3EC4" w:rsidP="0040108C">
      <w:pPr>
        <w:pStyle w:val="Lijstalinea"/>
        <w:numPr>
          <w:ilvl w:val="2"/>
          <w:numId w:val="67"/>
        </w:numPr>
        <w:ind w:left="709" w:hanging="709"/>
        <w:rPr>
          <w:rFonts w:asciiTheme="minorBidi" w:hAnsiTheme="minorBidi" w:cstheme="minorBidi"/>
        </w:rPr>
      </w:pPr>
      <w:r w:rsidRPr="00DD41C9">
        <w:rPr>
          <w:rFonts w:asciiTheme="minorBidi" w:hAnsiTheme="minorBidi" w:cstheme="minorBidi"/>
        </w:rPr>
        <w:t>Had je op 30 september 2005 op basis van overgangsafspraken uitzicht op:</w:t>
      </w:r>
    </w:p>
    <w:p w:rsidR="003F3EC4" w:rsidRPr="00DD41C9" w:rsidRDefault="003F3EC4" w:rsidP="0040108C">
      <w:pPr>
        <w:pStyle w:val="Lijstalinea"/>
        <w:numPr>
          <w:ilvl w:val="0"/>
          <w:numId w:val="61"/>
        </w:numPr>
        <w:tabs>
          <w:tab w:val="clear" w:pos="720"/>
          <w:tab w:val="num" w:pos="1418"/>
        </w:tabs>
        <w:ind w:left="1276" w:hanging="567"/>
        <w:rPr>
          <w:rFonts w:asciiTheme="minorBidi" w:hAnsiTheme="minorBidi" w:cstheme="minorBidi"/>
        </w:rPr>
      </w:pPr>
      <w:r w:rsidRPr="00DD41C9">
        <w:rPr>
          <w:rFonts w:asciiTheme="minorBidi" w:hAnsiTheme="minorBidi" w:cstheme="minorBidi"/>
        </w:rPr>
        <w:t xml:space="preserve">VUT, FLO of prepensioen, of </w:t>
      </w:r>
    </w:p>
    <w:p w:rsidR="003F3EC4" w:rsidRPr="00DD41C9" w:rsidRDefault="003F3EC4" w:rsidP="0040108C">
      <w:pPr>
        <w:pStyle w:val="Lijstalinea"/>
        <w:numPr>
          <w:ilvl w:val="0"/>
          <w:numId w:val="61"/>
        </w:numPr>
        <w:tabs>
          <w:tab w:val="clear" w:pos="720"/>
          <w:tab w:val="num" w:pos="1418"/>
        </w:tabs>
        <w:ind w:left="1276" w:hanging="567"/>
        <w:rPr>
          <w:rFonts w:asciiTheme="minorBidi" w:hAnsiTheme="minorBidi" w:cstheme="minorBidi"/>
        </w:rPr>
      </w:pPr>
      <w:r w:rsidRPr="00DD41C9">
        <w:rPr>
          <w:rFonts w:asciiTheme="minorBidi" w:hAnsiTheme="minorBidi" w:cstheme="minorBidi"/>
        </w:rPr>
        <w:t>aanspraak op een andere pensioenverdeling en/of premieverdeling dan de CAO 2004-2005 (looptijd 1 april 2004 t/m 30 september 2005) aangaf,</w:t>
      </w:r>
    </w:p>
    <w:p w:rsidR="003F3EC4" w:rsidRPr="00DD41C9" w:rsidRDefault="003F3EC4" w:rsidP="0040108C">
      <w:pPr>
        <w:pStyle w:val="Lijstalinea"/>
        <w:numPr>
          <w:ilvl w:val="0"/>
          <w:numId w:val="61"/>
        </w:numPr>
        <w:tabs>
          <w:tab w:val="clear" w:pos="720"/>
          <w:tab w:val="num" w:pos="1418"/>
        </w:tabs>
        <w:ind w:left="1276" w:hanging="567"/>
        <w:rPr>
          <w:rFonts w:asciiTheme="minorBidi" w:hAnsiTheme="minorBidi" w:cstheme="minorBidi"/>
        </w:rPr>
      </w:pPr>
      <w:r w:rsidRPr="00DD41C9">
        <w:rPr>
          <w:rFonts w:asciiTheme="minorBidi" w:hAnsiTheme="minorBidi" w:cstheme="minorBidi"/>
        </w:rPr>
        <w:t>dan kan voor jou een van de volgende bepalingen gelden:</w:t>
      </w:r>
    </w:p>
    <w:p w:rsidR="003F3EC4" w:rsidRPr="00DD41C9" w:rsidRDefault="003F3EC4" w:rsidP="0040108C">
      <w:pPr>
        <w:pStyle w:val="Lijstalinea"/>
        <w:numPr>
          <w:ilvl w:val="2"/>
          <w:numId w:val="61"/>
        </w:numPr>
        <w:rPr>
          <w:rFonts w:asciiTheme="minorBidi" w:hAnsiTheme="minorBidi" w:cstheme="minorBidi"/>
        </w:rPr>
      </w:pPr>
      <w:r w:rsidRPr="00DD41C9">
        <w:rPr>
          <w:rFonts w:asciiTheme="minorBidi" w:hAnsiTheme="minorBidi" w:cstheme="minorBidi"/>
        </w:rPr>
        <w:t>ben je op of na 1 januari 1950 geboren</w:t>
      </w:r>
      <w:r w:rsidR="00700491" w:rsidRPr="00DD41C9">
        <w:rPr>
          <w:rFonts w:asciiTheme="minorBidi" w:hAnsiTheme="minorBidi" w:cstheme="minorBidi"/>
        </w:rPr>
        <w:t>, was je sinds 31 maart 2000 anders dan als gevolg van overgang van onderneming/fusie</w:t>
      </w:r>
      <w:r w:rsidR="00A14C2F" w:rsidRPr="00DD41C9">
        <w:rPr>
          <w:rFonts w:asciiTheme="minorBidi" w:hAnsiTheme="minorBidi" w:cstheme="minorBidi"/>
        </w:rPr>
        <w:t>/splitsing</w:t>
      </w:r>
      <w:r w:rsidR="00700491" w:rsidRPr="00DD41C9">
        <w:rPr>
          <w:rFonts w:asciiTheme="minorBidi" w:hAnsiTheme="minorBidi" w:cstheme="minorBidi"/>
        </w:rPr>
        <w:t xml:space="preserve"> na 31 maart</w:t>
      </w:r>
      <w:r w:rsidRPr="00DD41C9">
        <w:rPr>
          <w:rFonts w:asciiTheme="minorBidi" w:hAnsiTheme="minorBidi" w:cstheme="minorBidi"/>
        </w:rPr>
        <w:t xml:space="preserve"> </w:t>
      </w:r>
      <w:r w:rsidR="00700491" w:rsidRPr="00DD41C9">
        <w:rPr>
          <w:rFonts w:asciiTheme="minorBidi" w:hAnsiTheme="minorBidi" w:cstheme="minorBidi"/>
        </w:rPr>
        <w:t xml:space="preserve">2000 ononderbroken werkzaam bij de KPN Contact organisatie </w:t>
      </w:r>
      <w:r w:rsidRPr="00DD41C9">
        <w:rPr>
          <w:rFonts w:asciiTheme="minorBidi" w:hAnsiTheme="minorBidi" w:cstheme="minorBidi"/>
        </w:rPr>
        <w:t xml:space="preserve">en </w:t>
      </w:r>
      <w:r w:rsidR="00700491" w:rsidRPr="00DD41C9">
        <w:rPr>
          <w:rFonts w:asciiTheme="minorBidi" w:hAnsiTheme="minorBidi" w:cstheme="minorBidi"/>
        </w:rPr>
        <w:t xml:space="preserve">had </w:t>
      </w:r>
      <w:r w:rsidRPr="00DD41C9">
        <w:rPr>
          <w:rFonts w:asciiTheme="minorBidi" w:hAnsiTheme="minorBidi" w:cstheme="minorBidi"/>
        </w:rPr>
        <w:t>je uitzicht o</w:t>
      </w:r>
      <w:r w:rsidR="00EA6337">
        <w:rPr>
          <w:rFonts w:asciiTheme="minorBidi" w:hAnsiTheme="minorBidi" w:cstheme="minorBidi"/>
        </w:rPr>
        <w:t>p VUT dan geldt de regeling in B</w:t>
      </w:r>
      <w:r w:rsidRPr="00DD41C9">
        <w:rPr>
          <w:rFonts w:asciiTheme="minorBidi" w:hAnsiTheme="minorBidi" w:cstheme="minorBidi"/>
        </w:rPr>
        <w:t xml:space="preserve">ijlage </w:t>
      </w:r>
      <w:r w:rsidR="00EA6337">
        <w:rPr>
          <w:rFonts w:asciiTheme="minorBidi" w:hAnsiTheme="minorBidi" w:cstheme="minorBidi"/>
        </w:rPr>
        <w:t>10</w:t>
      </w:r>
      <w:r w:rsidRPr="00DD41C9">
        <w:rPr>
          <w:rFonts w:asciiTheme="minorBidi" w:hAnsiTheme="minorBidi" w:cstheme="minorBidi"/>
        </w:rPr>
        <w:t>;</w:t>
      </w:r>
    </w:p>
    <w:p w:rsidR="003F3EC4" w:rsidRPr="00DD41C9" w:rsidRDefault="003F3EC4" w:rsidP="0040108C">
      <w:pPr>
        <w:pStyle w:val="Lijstalinea"/>
        <w:numPr>
          <w:ilvl w:val="2"/>
          <w:numId w:val="61"/>
        </w:numPr>
        <w:rPr>
          <w:rFonts w:asciiTheme="minorBidi" w:hAnsiTheme="minorBidi" w:cstheme="minorBidi"/>
        </w:rPr>
      </w:pPr>
      <w:r w:rsidRPr="00DD41C9">
        <w:rPr>
          <w:rFonts w:asciiTheme="minorBidi" w:hAnsiTheme="minorBidi" w:cstheme="minorBidi"/>
        </w:rPr>
        <w:t>heb je uitzicht op FLO, dan blijft dit uitzicht in stand;</w:t>
      </w:r>
    </w:p>
    <w:p w:rsidR="003F3EC4" w:rsidRPr="00DD41C9" w:rsidRDefault="003F3EC4" w:rsidP="0040108C">
      <w:pPr>
        <w:pStyle w:val="Lijstalinea"/>
        <w:numPr>
          <w:ilvl w:val="2"/>
          <w:numId w:val="61"/>
        </w:numPr>
        <w:rPr>
          <w:rFonts w:asciiTheme="minorBidi" w:hAnsiTheme="minorBidi" w:cstheme="minorBidi"/>
        </w:rPr>
      </w:pPr>
      <w:r w:rsidRPr="00DD41C9">
        <w:rPr>
          <w:rFonts w:asciiTheme="minorBidi" w:hAnsiTheme="minorBidi" w:cstheme="minorBidi"/>
        </w:rPr>
        <w:t>ben je op of na 1 januari 1950 geboren</w:t>
      </w:r>
      <w:r w:rsidR="00700491" w:rsidRPr="00DD41C9">
        <w:rPr>
          <w:rFonts w:asciiTheme="minorBidi" w:hAnsiTheme="minorBidi" w:cstheme="minorBidi"/>
        </w:rPr>
        <w:t>, was je sinds 31 maart 2000 anders dan als gevolg van overgang onderneming/fusie na 31 maar</w:t>
      </w:r>
      <w:r w:rsidR="006F538E" w:rsidRPr="00DD41C9">
        <w:rPr>
          <w:rFonts w:asciiTheme="minorBidi" w:hAnsiTheme="minorBidi" w:cstheme="minorBidi"/>
        </w:rPr>
        <w:t>t</w:t>
      </w:r>
      <w:r w:rsidR="00700491" w:rsidRPr="00DD41C9">
        <w:rPr>
          <w:rFonts w:asciiTheme="minorBidi" w:hAnsiTheme="minorBidi" w:cstheme="minorBidi"/>
        </w:rPr>
        <w:t xml:space="preserve"> 2000 ononderbroken werkzaam bij de KPN Contact organisatie</w:t>
      </w:r>
      <w:r w:rsidRPr="00DD41C9">
        <w:rPr>
          <w:rFonts w:asciiTheme="minorBidi" w:hAnsiTheme="minorBidi" w:cstheme="minorBidi"/>
        </w:rPr>
        <w:t xml:space="preserve"> en </w:t>
      </w:r>
      <w:r w:rsidR="00700491" w:rsidRPr="00DD41C9">
        <w:rPr>
          <w:rFonts w:asciiTheme="minorBidi" w:hAnsiTheme="minorBidi" w:cstheme="minorBidi"/>
        </w:rPr>
        <w:t xml:space="preserve">had </w:t>
      </w:r>
      <w:r w:rsidRPr="00DD41C9">
        <w:rPr>
          <w:rFonts w:asciiTheme="minorBidi" w:hAnsiTheme="minorBidi" w:cstheme="minorBidi"/>
        </w:rPr>
        <w:t xml:space="preserve">je uitzicht op prepensioen dan geldt de regeling in </w:t>
      </w:r>
      <w:r w:rsidR="00BE2791">
        <w:rPr>
          <w:rFonts w:asciiTheme="minorBidi" w:hAnsiTheme="minorBidi" w:cstheme="minorBidi"/>
        </w:rPr>
        <w:t>B</w:t>
      </w:r>
      <w:r w:rsidRPr="00DD41C9">
        <w:rPr>
          <w:rFonts w:asciiTheme="minorBidi" w:hAnsiTheme="minorBidi" w:cstheme="minorBidi"/>
        </w:rPr>
        <w:t xml:space="preserve">ijlage </w:t>
      </w:r>
      <w:r w:rsidR="00EA6337">
        <w:rPr>
          <w:rFonts w:asciiTheme="minorBidi" w:hAnsiTheme="minorBidi" w:cstheme="minorBidi"/>
        </w:rPr>
        <w:t>9</w:t>
      </w:r>
      <w:r w:rsidRPr="00DD41C9">
        <w:rPr>
          <w:rFonts w:asciiTheme="minorBidi" w:hAnsiTheme="minorBidi" w:cstheme="minorBidi"/>
        </w:rPr>
        <w:t>.</w:t>
      </w:r>
    </w:p>
    <w:p w:rsidR="003F3EC4" w:rsidRPr="00DD41C9" w:rsidRDefault="003F3EC4" w:rsidP="0040108C">
      <w:pPr>
        <w:pStyle w:val="Lijstalinea"/>
        <w:numPr>
          <w:ilvl w:val="2"/>
          <w:numId w:val="67"/>
        </w:numPr>
        <w:ind w:left="709" w:hanging="709"/>
        <w:rPr>
          <w:rFonts w:asciiTheme="minorBidi" w:hAnsiTheme="minorBidi" w:cstheme="minorBidi"/>
        </w:rPr>
      </w:pPr>
      <w:r w:rsidRPr="00DD41C9">
        <w:rPr>
          <w:rFonts w:asciiTheme="minorBidi" w:hAnsiTheme="minorBidi" w:cstheme="minorBidi"/>
        </w:rPr>
        <w:t xml:space="preserve">Wijzigingen in de pensioenregeling per 1 januari 2014 die verband houden met de ‘Wet verhoging AOW- en pensioenrichtleeftijd’ hebben geen gevolgen voor de rechten en verplichtingen zoals opgenomen in de </w:t>
      </w:r>
      <w:r w:rsidR="00EA6337">
        <w:rPr>
          <w:rFonts w:asciiTheme="minorBidi" w:hAnsiTheme="minorBidi" w:cstheme="minorBidi"/>
        </w:rPr>
        <w:t>Bijlagen 8</w:t>
      </w:r>
      <w:r w:rsidR="00CE568E" w:rsidRPr="00DD41C9">
        <w:rPr>
          <w:rFonts w:asciiTheme="minorBidi" w:hAnsiTheme="minorBidi" w:cstheme="minorBidi"/>
        </w:rPr>
        <w:t xml:space="preserve"> </w:t>
      </w:r>
      <w:r w:rsidRPr="00DD41C9">
        <w:rPr>
          <w:rFonts w:asciiTheme="minorBidi" w:hAnsiTheme="minorBidi" w:cstheme="minorBidi"/>
        </w:rPr>
        <w:t xml:space="preserve">tot en met </w:t>
      </w:r>
      <w:r w:rsidR="00EA6337">
        <w:rPr>
          <w:rFonts w:asciiTheme="minorBidi" w:hAnsiTheme="minorBidi" w:cstheme="minorBidi"/>
        </w:rPr>
        <w:t>12</w:t>
      </w:r>
      <w:r w:rsidR="00C0441C" w:rsidRPr="00DD41C9">
        <w:rPr>
          <w:rFonts w:asciiTheme="minorBidi" w:hAnsiTheme="minorBidi" w:cstheme="minorBidi"/>
        </w:rPr>
        <w:t>.</w:t>
      </w:r>
    </w:p>
    <w:p w:rsidR="003A74B6" w:rsidRPr="00DD41C9" w:rsidRDefault="003A74B6" w:rsidP="001C2842">
      <w:pPr>
        <w:pStyle w:val="Kop1"/>
      </w:pPr>
      <w:r w:rsidRPr="00DD41C9">
        <w:br w:type="page"/>
      </w:r>
      <w:bookmarkStart w:id="458" w:name="_Toc447874930"/>
      <w:bookmarkStart w:id="459" w:name="_Toc452732750"/>
      <w:r w:rsidRPr="00DD41C9">
        <w:lastRenderedPageBreak/>
        <w:t xml:space="preserve">HOOFDSTUK </w:t>
      </w:r>
      <w:r w:rsidR="00AC554F" w:rsidRPr="00DD41C9">
        <w:t>6</w:t>
      </w:r>
      <w:r w:rsidR="001C2842" w:rsidRPr="00DD41C9">
        <w:t xml:space="preserve"> - </w:t>
      </w:r>
      <w:r w:rsidRPr="00DD41C9">
        <w:t>Vergoedingsregelingen</w:t>
      </w:r>
      <w:bookmarkEnd w:id="458"/>
      <w:bookmarkEnd w:id="459"/>
    </w:p>
    <w:p w:rsidR="003A74B6" w:rsidRPr="00DD41C9" w:rsidRDefault="003A74B6" w:rsidP="00A06FD2">
      <w:pPr>
        <w:rPr>
          <w:rFonts w:asciiTheme="minorBidi" w:hAnsiTheme="minorBidi" w:cstheme="minorBidi"/>
        </w:rPr>
      </w:pPr>
    </w:p>
    <w:p w:rsidR="00622D5C" w:rsidRPr="00DD41C9" w:rsidRDefault="00622D5C" w:rsidP="0040108C">
      <w:pPr>
        <w:pStyle w:val="Kop3"/>
        <w:numPr>
          <w:ilvl w:val="2"/>
          <w:numId w:val="110"/>
        </w:numPr>
        <w:ind w:left="1276" w:hanging="1276"/>
      </w:pPr>
      <w:bookmarkStart w:id="460" w:name="_Toc447874931"/>
      <w:bookmarkStart w:id="461" w:name="_Toc452732751"/>
      <w:r w:rsidRPr="00DD41C9">
        <w:t>Kortingsregeling 50%</w:t>
      </w:r>
      <w:bookmarkEnd w:id="460"/>
      <w:bookmarkEnd w:id="461"/>
    </w:p>
    <w:p w:rsidR="00622D5C" w:rsidRPr="00DD41C9" w:rsidRDefault="00622D5C" w:rsidP="00A06FD2">
      <w:pPr>
        <w:rPr>
          <w:rFonts w:asciiTheme="minorBidi" w:hAnsiTheme="minorBidi" w:cstheme="minorBidi"/>
        </w:rPr>
      </w:pPr>
    </w:p>
    <w:p w:rsidR="00D033C9" w:rsidRPr="00DD41C9" w:rsidRDefault="00D033C9" w:rsidP="0040108C">
      <w:pPr>
        <w:pStyle w:val="Lijstalinea"/>
        <w:numPr>
          <w:ilvl w:val="2"/>
          <w:numId w:val="59"/>
        </w:numPr>
        <w:ind w:left="851" w:hanging="851"/>
        <w:rPr>
          <w:rFonts w:asciiTheme="minorBidi" w:hAnsiTheme="minorBidi" w:cstheme="minorBidi"/>
        </w:rPr>
      </w:pPr>
      <w:r w:rsidRPr="00551A35">
        <w:rPr>
          <w:rFonts w:asciiTheme="minorBidi" w:hAnsiTheme="minorBidi" w:cstheme="minorBidi"/>
        </w:rPr>
        <w:t xml:space="preserve">Je kunt 50% korting krijgen op een aantal producten en diensten van (merken van) KPN, </w:t>
      </w:r>
      <w:r w:rsidRPr="00DD41C9">
        <w:rPr>
          <w:rFonts w:asciiTheme="minorBidi" w:hAnsiTheme="minorBidi" w:cstheme="minorBidi"/>
        </w:rPr>
        <w:t>waaronder maximaal 1 internet abonnement.</w:t>
      </w:r>
    </w:p>
    <w:p w:rsidR="00D033C9" w:rsidRPr="00DD41C9" w:rsidRDefault="00D033C9" w:rsidP="0040108C">
      <w:pPr>
        <w:pStyle w:val="Lijstalinea"/>
        <w:numPr>
          <w:ilvl w:val="2"/>
          <w:numId w:val="59"/>
        </w:numPr>
        <w:ind w:left="851" w:hanging="851"/>
        <w:rPr>
          <w:rFonts w:asciiTheme="minorBidi" w:hAnsiTheme="minorBidi" w:cstheme="minorBidi"/>
        </w:rPr>
      </w:pPr>
      <w:r w:rsidRPr="00DD41C9">
        <w:rPr>
          <w:rFonts w:asciiTheme="minorBidi" w:hAnsiTheme="minorBidi" w:cstheme="minorBidi"/>
        </w:rPr>
        <w:t>Voor zover de korting niet hoger is dan het op TEAMKPN Online vermelde bedrag is de over de korting verschuldigde belasting voor rekening van KPN. De belasting verschuldigd over de eventuele korting boven het op TEAMKPN Online vermelde bedrag is voor rekening van werknemer.</w:t>
      </w:r>
    </w:p>
    <w:p w:rsidR="00D033C9" w:rsidRPr="00DD41C9" w:rsidRDefault="00D033C9" w:rsidP="0040108C">
      <w:pPr>
        <w:pStyle w:val="Lijstalinea"/>
        <w:numPr>
          <w:ilvl w:val="2"/>
          <w:numId w:val="59"/>
        </w:numPr>
        <w:ind w:left="851" w:hanging="851"/>
        <w:rPr>
          <w:rFonts w:asciiTheme="minorBidi" w:hAnsiTheme="minorBidi" w:cstheme="minorBidi"/>
        </w:rPr>
      </w:pPr>
      <w:r w:rsidRPr="00DD41C9">
        <w:rPr>
          <w:rFonts w:asciiTheme="minorBidi" w:hAnsiTheme="minorBidi" w:cstheme="minorBidi"/>
        </w:rPr>
        <w:t>KPN bepaalt steeds voor welke merken, producten en diensten de korting geldt. Een overzicht van deze merken, producten en diensten en de aanvullende voorwaarden die gelden voor deze kortingsregeling vind je op TEAMKPN Online.</w:t>
      </w:r>
    </w:p>
    <w:p w:rsidR="00622D5C" w:rsidRPr="00DD41C9" w:rsidRDefault="00622D5C" w:rsidP="00A06FD2">
      <w:pPr>
        <w:rPr>
          <w:rFonts w:asciiTheme="minorBidi" w:hAnsiTheme="minorBidi" w:cstheme="minorBidi"/>
        </w:rPr>
      </w:pPr>
    </w:p>
    <w:p w:rsidR="00C9027F" w:rsidRPr="00DD41C9" w:rsidRDefault="00C9027F" w:rsidP="0040108C">
      <w:pPr>
        <w:pStyle w:val="Kop3"/>
        <w:numPr>
          <w:ilvl w:val="2"/>
          <w:numId w:val="110"/>
        </w:numPr>
        <w:ind w:left="1276" w:hanging="1276"/>
      </w:pPr>
      <w:bookmarkStart w:id="462" w:name="_Ref426702544"/>
      <w:bookmarkStart w:id="463" w:name="_Ref426703045"/>
      <w:bookmarkStart w:id="464" w:name="_Toc447874932"/>
      <w:bookmarkStart w:id="465" w:name="_Toc452732752"/>
      <w:r w:rsidRPr="00DD41C9">
        <w:t>Tegemoetkoming reiskosten woning</w:t>
      </w:r>
      <w:r w:rsidR="008442A5" w:rsidRPr="00DD41C9">
        <w:t>-</w:t>
      </w:r>
      <w:r w:rsidRPr="00DD41C9">
        <w:t>werk</w:t>
      </w:r>
      <w:bookmarkEnd w:id="462"/>
      <w:bookmarkEnd w:id="463"/>
      <w:r w:rsidR="00D033C9" w:rsidRPr="00DD41C9">
        <w:t xml:space="preserve"> tot 1 juli 2016</w:t>
      </w:r>
      <w:bookmarkEnd w:id="464"/>
      <w:bookmarkEnd w:id="465"/>
    </w:p>
    <w:p w:rsidR="00C9027F" w:rsidRDefault="00C9027F" w:rsidP="00A06FD2">
      <w:pPr>
        <w:rPr>
          <w:rFonts w:asciiTheme="minorBidi" w:hAnsiTheme="minorBidi" w:cstheme="minorBidi"/>
        </w:rPr>
      </w:pPr>
    </w:p>
    <w:p w:rsidR="00551A35" w:rsidRPr="00DD41C9" w:rsidRDefault="00551A35" w:rsidP="00A06FD2">
      <w:pPr>
        <w:rPr>
          <w:rFonts w:asciiTheme="minorBidi" w:hAnsiTheme="minorBidi" w:cstheme="minorBidi"/>
        </w:rPr>
      </w:pPr>
    </w:p>
    <w:p w:rsidR="007A6DD3" w:rsidRPr="00DD41C9" w:rsidRDefault="007A6DD3" w:rsidP="0040108C">
      <w:pPr>
        <w:pStyle w:val="Lijstalinea"/>
        <w:numPr>
          <w:ilvl w:val="2"/>
          <w:numId w:val="57"/>
        </w:numPr>
        <w:ind w:left="851" w:hanging="851"/>
        <w:rPr>
          <w:rFonts w:asciiTheme="minorBidi" w:hAnsiTheme="minorBidi" w:cstheme="minorBidi"/>
        </w:rPr>
      </w:pPr>
      <w:bookmarkStart w:id="466" w:name="_Ref426702476"/>
      <w:r w:rsidRPr="00DD41C9">
        <w:rPr>
          <w:rFonts w:asciiTheme="minorBidi" w:hAnsiTheme="minorBidi" w:cstheme="minorBidi"/>
        </w:rPr>
        <w:t xml:space="preserve">Je krijgt een tegemoetkoming in de kosten die je maakt om van </w:t>
      </w:r>
      <w:r w:rsidR="003F1D06" w:rsidRPr="00DD41C9">
        <w:rPr>
          <w:rFonts w:asciiTheme="minorBidi" w:hAnsiTheme="minorBidi" w:cstheme="minorBidi"/>
        </w:rPr>
        <w:t xml:space="preserve">je </w:t>
      </w:r>
      <w:r w:rsidRPr="00DD41C9">
        <w:rPr>
          <w:rFonts w:asciiTheme="minorBidi" w:hAnsiTheme="minorBidi" w:cstheme="minorBidi"/>
        </w:rPr>
        <w:t>huis naar je werk te reizen, als je 60% of meer van je werkdagen reist naar de locatie waar je gewoonlijk werkt. In alle gevallen waarin KPN voor (</w:t>
      </w:r>
      <w:r w:rsidR="00830BDE" w:rsidRPr="00DD41C9">
        <w:rPr>
          <w:rFonts w:asciiTheme="minorBidi" w:hAnsiTheme="minorBidi" w:cstheme="minorBidi"/>
        </w:rPr>
        <w:t>een</w:t>
      </w:r>
      <w:r w:rsidRPr="00DD41C9">
        <w:rPr>
          <w:rFonts w:asciiTheme="minorBidi" w:hAnsiTheme="minorBidi" w:cstheme="minorBidi"/>
        </w:rPr>
        <w:t xml:space="preserve"> deel van) je reis vervoer heeft geregeld, krijg je geen tegemoetkoming.</w:t>
      </w:r>
      <w:bookmarkEnd w:id="466"/>
      <w:r w:rsidRPr="00DD41C9">
        <w:rPr>
          <w:rFonts w:asciiTheme="minorBidi" w:hAnsiTheme="minorBidi" w:cstheme="minorBidi"/>
        </w:rPr>
        <w:t xml:space="preserve"> </w:t>
      </w:r>
    </w:p>
    <w:p w:rsidR="00C9027F" w:rsidRPr="00556EDE" w:rsidRDefault="00C9027F" w:rsidP="0040108C">
      <w:pPr>
        <w:pStyle w:val="Lijstalinea"/>
        <w:numPr>
          <w:ilvl w:val="2"/>
          <w:numId w:val="57"/>
        </w:numPr>
        <w:ind w:left="851" w:hanging="851"/>
        <w:rPr>
          <w:rFonts w:asciiTheme="minorBidi" w:hAnsiTheme="minorBidi" w:cstheme="minorBidi"/>
        </w:rPr>
      </w:pPr>
      <w:bookmarkStart w:id="467" w:name="_Ref426702425"/>
      <w:r w:rsidRPr="00DD41C9">
        <w:rPr>
          <w:rFonts w:asciiTheme="minorBidi" w:hAnsiTheme="minorBidi" w:cstheme="minorBidi"/>
        </w:rPr>
        <w:t>KPN betaalt de tegemoetkoming maandelijks aan je uit. Bij het berekenen van de tegemoetkoming gaat KPN ervan uit dat je gewoonlijk elke week op hetzelfde aantal dagen naar je werk reist.</w:t>
      </w:r>
      <w:bookmarkEnd w:id="467"/>
      <w:r w:rsidR="00556EDE">
        <w:rPr>
          <w:rFonts w:asciiTheme="minorBidi" w:hAnsiTheme="minorBidi" w:cstheme="minorBidi"/>
        </w:rPr>
        <w:t xml:space="preserve"> </w:t>
      </w:r>
      <w:r w:rsidRPr="00556EDE">
        <w:rPr>
          <w:rFonts w:asciiTheme="minorBidi" w:hAnsiTheme="minorBidi" w:cstheme="minorBidi"/>
        </w:rPr>
        <w:t>Het bedrag van de tegemoetkoming staat in de tabel hieronder en is afhankelijk van:</w:t>
      </w:r>
    </w:p>
    <w:p w:rsidR="00C9027F" w:rsidRPr="00DD41C9" w:rsidRDefault="00C9027F" w:rsidP="0040108C">
      <w:pPr>
        <w:pStyle w:val="Lijstalinea"/>
        <w:numPr>
          <w:ilvl w:val="0"/>
          <w:numId w:val="61"/>
        </w:numPr>
        <w:tabs>
          <w:tab w:val="clear" w:pos="720"/>
          <w:tab w:val="num" w:pos="1418"/>
        </w:tabs>
        <w:ind w:left="1276" w:hanging="567"/>
        <w:rPr>
          <w:rFonts w:asciiTheme="minorBidi" w:hAnsiTheme="minorBidi" w:cstheme="minorBidi"/>
        </w:rPr>
      </w:pPr>
      <w:r w:rsidRPr="00DD41C9">
        <w:rPr>
          <w:rFonts w:asciiTheme="minorBidi" w:hAnsiTheme="minorBidi" w:cstheme="minorBidi"/>
        </w:rPr>
        <w:t>het door KPN berekende aantal kilometers dat je van huis naar je werk reist en</w:t>
      </w:r>
    </w:p>
    <w:p w:rsidR="00C9027F" w:rsidRPr="00DD41C9" w:rsidRDefault="00C9027F" w:rsidP="0040108C">
      <w:pPr>
        <w:pStyle w:val="Lijstalinea"/>
        <w:numPr>
          <w:ilvl w:val="0"/>
          <w:numId w:val="61"/>
        </w:numPr>
        <w:tabs>
          <w:tab w:val="clear" w:pos="720"/>
          <w:tab w:val="num" w:pos="1418"/>
        </w:tabs>
        <w:ind w:left="1276" w:hanging="567"/>
        <w:rPr>
          <w:rFonts w:asciiTheme="minorBidi" w:hAnsiTheme="minorBidi" w:cstheme="minorBidi"/>
        </w:rPr>
      </w:pPr>
      <w:r w:rsidRPr="00DD41C9">
        <w:rPr>
          <w:rFonts w:asciiTheme="minorBidi" w:hAnsiTheme="minorBidi" w:cstheme="minorBidi"/>
        </w:rPr>
        <w:t xml:space="preserve">het aantal dagen per week dat je deze reis maakt. </w:t>
      </w:r>
    </w:p>
    <w:p w:rsidR="00C9027F" w:rsidRPr="00DD41C9" w:rsidRDefault="00C9027F" w:rsidP="00A06FD2">
      <w:pPr>
        <w:rPr>
          <w:rFonts w:asciiTheme="minorBidi" w:hAnsiTheme="minorBidi" w:cstheme="minorBidi"/>
        </w:rPr>
      </w:pPr>
    </w:p>
    <w:p w:rsidR="007A6DD3" w:rsidRPr="00DD41C9" w:rsidRDefault="007A6DD3" w:rsidP="00A06FD2">
      <w:pPr>
        <w:rPr>
          <w:rFonts w:asciiTheme="minorBidi" w:hAnsiTheme="minorBidi" w:cstheme="minorBidi"/>
        </w:rPr>
      </w:pPr>
      <w:r w:rsidRPr="00DD41C9">
        <w:rPr>
          <w:rFonts w:asciiTheme="minorBidi" w:hAnsiTheme="minorBidi" w:cstheme="minorBidi"/>
        </w:rPr>
        <w:t>Tegemoetkoming reiskosten woning-werk per maand in euro</w:t>
      </w:r>
      <w:r w:rsidR="0025595F" w:rsidRPr="00DD41C9">
        <w:rPr>
          <w:rFonts w:asciiTheme="minorBidi" w:hAnsiTheme="minorBidi" w:cstheme="minorBidi"/>
        </w:rPr>
        <w:t>’</w:t>
      </w:r>
      <w:r w:rsidRPr="00DD41C9">
        <w:rPr>
          <w:rFonts w:asciiTheme="minorBidi" w:hAnsiTheme="minorBidi" w:cstheme="minorBidi"/>
        </w:rPr>
        <w:t>s</w:t>
      </w:r>
      <w:r w:rsidR="0025595F" w:rsidRPr="00DD41C9">
        <w:rPr>
          <w:rFonts w:asciiTheme="minorBidi" w:hAnsiTheme="minorBidi" w:cstheme="minorBidi"/>
        </w:rPr>
        <w:t xml:space="preserve"> tot 1 juli 2016</w:t>
      </w:r>
      <w:r w:rsidRPr="00DD41C9">
        <w:rPr>
          <w:rFonts w:asciiTheme="minorBidi" w:hAnsiTheme="minorBidi" w:cstheme="minorBidi"/>
        </w:rPr>
        <w:t>:</w:t>
      </w:r>
    </w:p>
    <w:tbl>
      <w:tblPr>
        <w:tblStyle w:val="Tabelraster"/>
        <w:tblW w:w="0" w:type="auto"/>
        <w:tblInd w:w="898" w:type="dxa"/>
        <w:tblLook w:val="04A0" w:firstRow="1" w:lastRow="0" w:firstColumn="1" w:lastColumn="0" w:noHBand="0" w:noVBand="1"/>
      </w:tblPr>
      <w:tblGrid>
        <w:gridCol w:w="992"/>
        <w:gridCol w:w="1417"/>
        <w:gridCol w:w="1134"/>
        <w:gridCol w:w="1134"/>
        <w:gridCol w:w="851"/>
        <w:gridCol w:w="1276"/>
      </w:tblGrid>
      <w:tr w:rsidR="00DD41C9" w:rsidRPr="00DD41C9" w:rsidTr="00551A35">
        <w:tc>
          <w:tcPr>
            <w:tcW w:w="992" w:type="dxa"/>
            <w:tcBorders>
              <w:bottom w:val="nil"/>
            </w:tcBorders>
          </w:tcPr>
          <w:p w:rsidR="007661DC" w:rsidRPr="0055697B" w:rsidRDefault="007661DC" w:rsidP="004914A9">
            <w:pPr>
              <w:pStyle w:val="Lijstalinea"/>
              <w:keepNext/>
              <w:ind w:left="0" w:firstLine="0"/>
              <w:jc w:val="center"/>
              <w:rPr>
                <w:rFonts w:asciiTheme="minorBidi" w:hAnsiTheme="minorBidi" w:cstheme="minorBidi"/>
                <w:sz w:val="18"/>
              </w:rPr>
            </w:pPr>
          </w:p>
        </w:tc>
        <w:tc>
          <w:tcPr>
            <w:tcW w:w="5812" w:type="dxa"/>
            <w:gridSpan w:val="5"/>
            <w:tcBorders>
              <w:bottom w:val="single" w:sz="4" w:space="0" w:color="auto"/>
            </w:tcBorders>
          </w:tcPr>
          <w:p w:rsidR="007661DC" w:rsidRPr="0055697B" w:rsidRDefault="007661DC"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Aantal reisdagen per week</w:t>
            </w:r>
          </w:p>
        </w:tc>
      </w:tr>
      <w:tr w:rsidR="00DD41C9" w:rsidRPr="00DD41C9" w:rsidTr="00551A35">
        <w:trPr>
          <w:trHeight w:val="182"/>
        </w:trPr>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sz w:val="18"/>
              </w:rPr>
            </w:pPr>
            <w:r w:rsidRPr="0055697B">
              <w:rPr>
                <w:rFonts w:asciiTheme="minorBidi" w:hAnsiTheme="minorBidi" w:cstheme="minorBidi"/>
                <w:sz w:val="18"/>
              </w:rPr>
              <w:t>kms enkele reis</w:t>
            </w:r>
          </w:p>
        </w:tc>
        <w:tc>
          <w:tcPr>
            <w:tcW w:w="1417" w:type="dxa"/>
            <w:tcBorders>
              <w:bottom w:val="single" w:sz="4" w:space="0" w:color="auto"/>
              <w:right w:val="nil"/>
            </w:tcBorders>
            <w:vAlign w:val="bottom"/>
          </w:tcPr>
          <w:p w:rsidR="007661DC" w:rsidRPr="0055697B" w:rsidRDefault="007661DC" w:rsidP="004914A9">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1</w:t>
            </w:r>
          </w:p>
        </w:tc>
        <w:tc>
          <w:tcPr>
            <w:tcW w:w="1134" w:type="dxa"/>
            <w:tcBorders>
              <w:left w:val="nil"/>
              <w:bottom w:val="single" w:sz="4" w:space="0" w:color="auto"/>
              <w:right w:val="nil"/>
            </w:tcBorders>
            <w:vAlign w:val="bottom"/>
          </w:tcPr>
          <w:p w:rsidR="007661DC" w:rsidRPr="0055697B" w:rsidRDefault="007661DC" w:rsidP="004914A9">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2</w:t>
            </w:r>
          </w:p>
        </w:tc>
        <w:tc>
          <w:tcPr>
            <w:tcW w:w="1134" w:type="dxa"/>
            <w:tcBorders>
              <w:left w:val="nil"/>
              <w:bottom w:val="single" w:sz="4" w:space="0" w:color="auto"/>
              <w:right w:val="nil"/>
            </w:tcBorders>
            <w:vAlign w:val="bottom"/>
          </w:tcPr>
          <w:p w:rsidR="007661DC" w:rsidRPr="0055697B" w:rsidRDefault="007661DC" w:rsidP="004914A9">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3</w:t>
            </w:r>
          </w:p>
        </w:tc>
        <w:tc>
          <w:tcPr>
            <w:tcW w:w="851" w:type="dxa"/>
            <w:tcBorders>
              <w:left w:val="nil"/>
              <w:bottom w:val="single" w:sz="4" w:space="0" w:color="auto"/>
              <w:right w:val="nil"/>
            </w:tcBorders>
            <w:vAlign w:val="bottom"/>
          </w:tcPr>
          <w:p w:rsidR="007661DC" w:rsidRPr="0055697B" w:rsidRDefault="007661DC" w:rsidP="004914A9">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4</w:t>
            </w:r>
          </w:p>
        </w:tc>
        <w:tc>
          <w:tcPr>
            <w:tcW w:w="1276" w:type="dxa"/>
            <w:tcBorders>
              <w:left w:val="nil"/>
              <w:bottom w:val="single" w:sz="4" w:space="0" w:color="auto"/>
            </w:tcBorders>
            <w:vAlign w:val="bottom"/>
          </w:tcPr>
          <w:p w:rsidR="007661DC" w:rsidRPr="0055697B" w:rsidRDefault="007661DC" w:rsidP="004914A9">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5</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w:t>
            </w:r>
          </w:p>
        </w:tc>
        <w:tc>
          <w:tcPr>
            <w:tcW w:w="1417" w:type="dxa"/>
            <w:tcBorders>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w:t>
            </w:r>
            <w:r w:rsidR="007661DC" w:rsidRPr="0055697B">
              <w:rPr>
                <w:rFonts w:asciiTheme="minorBidi" w:hAnsiTheme="minorBidi" w:cstheme="minorBidi"/>
                <w:sz w:val="18"/>
              </w:rPr>
              <w:t>86</w:t>
            </w:r>
          </w:p>
        </w:tc>
        <w:tc>
          <w:tcPr>
            <w:tcW w:w="1134" w:type="dxa"/>
            <w:tcBorders>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11,</w:t>
            </w:r>
            <w:r w:rsidR="007661DC" w:rsidRPr="0055697B">
              <w:rPr>
                <w:rFonts w:asciiTheme="minorBidi" w:hAnsiTheme="minorBidi" w:cstheme="minorBidi"/>
                <w:sz w:val="18"/>
              </w:rPr>
              <w:t>70</w:t>
            </w:r>
          </w:p>
        </w:tc>
        <w:tc>
          <w:tcPr>
            <w:tcW w:w="1134" w:type="dxa"/>
            <w:tcBorders>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56</w:t>
            </w:r>
          </w:p>
        </w:tc>
        <w:tc>
          <w:tcPr>
            <w:tcW w:w="851" w:type="dxa"/>
            <w:tcBorders>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18,</w:t>
            </w:r>
            <w:r w:rsidR="007661DC" w:rsidRPr="0055697B">
              <w:rPr>
                <w:rFonts w:asciiTheme="minorBidi" w:hAnsiTheme="minorBidi" w:cstheme="minorBidi"/>
                <w:sz w:val="18"/>
              </w:rPr>
              <w:t>56</w:t>
            </w:r>
          </w:p>
        </w:tc>
        <w:tc>
          <w:tcPr>
            <w:tcW w:w="1276" w:type="dxa"/>
            <w:tcBorders>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18,</w:t>
            </w:r>
            <w:r w:rsidR="007661DC" w:rsidRPr="0055697B">
              <w:rPr>
                <w:rFonts w:asciiTheme="minorBidi" w:hAnsiTheme="minorBidi" w:cstheme="minorBidi"/>
                <w:sz w:val="18"/>
              </w:rPr>
              <w:t>56</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w:t>
            </w:r>
            <w:r w:rsidR="007661DC" w:rsidRPr="0055697B">
              <w:rPr>
                <w:rFonts w:asciiTheme="minorBidi" w:hAnsiTheme="minorBidi" w:cstheme="minorBidi"/>
                <w:sz w:val="18"/>
              </w:rPr>
              <w:t>86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11,</w:t>
            </w:r>
            <w:r w:rsidR="007661DC" w:rsidRPr="0055697B">
              <w:rPr>
                <w:rFonts w:asciiTheme="minorBidi" w:hAnsiTheme="minorBidi" w:cstheme="minorBidi"/>
                <w:sz w:val="18"/>
              </w:rPr>
              <w:t>70</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56</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18,</w:t>
            </w:r>
            <w:r w:rsidR="007661DC" w:rsidRPr="0055697B">
              <w:rPr>
                <w:rFonts w:asciiTheme="minorBidi" w:hAnsiTheme="minorBidi" w:cstheme="minorBidi"/>
                <w:sz w:val="18"/>
              </w:rPr>
              <w:t>56</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18,</w:t>
            </w:r>
            <w:r w:rsidR="007661DC" w:rsidRPr="0055697B">
              <w:rPr>
                <w:rFonts w:asciiTheme="minorBidi" w:hAnsiTheme="minorBidi" w:cstheme="minorBidi"/>
                <w:sz w:val="18"/>
              </w:rPr>
              <w:t>56</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3</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w:t>
            </w:r>
            <w:r w:rsidR="007661DC" w:rsidRPr="0055697B">
              <w:rPr>
                <w:rFonts w:asciiTheme="minorBidi" w:hAnsiTheme="minorBidi" w:cstheme="minorBidi"/>
                <w:sz w:val="18"/>
              </w:rPr>
              <w:t>86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11,</w:t>
            </w:r>
            <w:r w:rsidR="007661DC" w:rsidRPr="0055697B">
              <w:rPr>
                <w:rFonts w:asciiTheme="minorBidi" w:hAnsiTheme="minorBidi" w:cstheme="minorBidi"/>
                <w:sz w:val="18"/>
              </w:rPr>
              <w:t>70</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56</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18,</w:t>
            </w:r>
            <w:r w:rsidR="007661DC" w:rsidRPr="0055697B">
              <w:rPr>
                <w:rFonts w:asciiTheme="minorBidi" w:hAnsiTheme="minorBidi" w:cstheme="minorBidi"/>
                <w:sz w:val="18"/>
              </w:rPr>
              <w:t>56</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18,</w:t>
            </w:r>
            <w:r w:rsidR="007661DC" w:rsidRPr="0055697B">
              <w:rPr>
                <w:rFonts w:asciiTheme="minorBidi" w:hAnsiTheme="minorBidi" w:cstheme="minorBidi"/>
                <w:sz w:val="18"/>
              </w:rPr>
              <w:t>56</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4</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w:t>
            </w:r>
            <w:r w:rsidR="007661DC" w:rsidRPr="0055697B">
              <w:rPr>
                <w:rFonts w:asciiTheme="minorBidi" w:hAnsiTheme="minorBidi" w:cstheme="minorBidi"/>
                <w:sz w:val="18"/>
              </w:rPr>
              <w:t>83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13,</w:t>
            </w:r>
            <w:r w:rsidR="007661DC" w:rsidRPr="0055697B">
              <w:rPr>
                <w:rFonts w:asciiTheme="minorBidi" w:hAnsiTheme="minorBidi" w:cstheme="minorBidi"/>
                <w:sz w:val="18"/>
              </w:rPr>
              <w:t>65</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48</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81</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81</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5</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w:t>
            </w:r>
            <w:r w:rsidR="007661DC" w:rsidRPr="0055697B">
              <w:rPr>
                <w:rFonts w:asciiTheme="minorBidi" w:hAnsiTheme="minorBidi" w:cstheme="minorBidi"/>
                <w:sz w:val="18"/>
              </w:rPr>
              <w:t>83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13,</w:t>
            </w:r>
            <w:r w:rsidR="007661DC" w:rsidRPr="0055697B">
              <w:rPr>
                <w:rFonts w:asciiTheme="minorBidi" w:hAnsiTheme="minorBidi" w:cstheme="minorBidi"/>
                <w:sz w:val="18"/>
              </w:rPr>
              <w:t>65</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48</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23,</w:t>
            </w:r>
            <w:r w:rsidR="007661DC" w:rsidRPr="0055697B">
              <w:rPr>
                <w:rFonts w:asciiTheme="minorBidi" w:hAnsiTheme="minorBidi" w:cstheme="minorBidi"/>
                <w:sz w:val="18"/>
              </w:rPr>
              <w:t>06</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23,</w:t>
            </w:r>
            <w:r w:rsidR="007661DC" w:rsidRPr="0055697B">
              <w:rPr>
                <w:rFonts w:asciiTheme="minorBidi" w:hAnsiTheme="minorBidi" w:cstheme="minorBidi"/>
                <w:sz w:val="18"/>
              </w:rPr>
              <w:t>06</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6</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w:t>
            </w:r>
            <w:r w:rsidR="007661DC" w:rsidRPr="0055697B">
              <w:rPr>
                <w:rFonts w:asciiTheme="minorBidi" w:hAnsiTheme="minorBidi" w:cstheme="minorBidi"/>
                <w:sz w:val="18"/>
              </w:rPr>
              <w:t>83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13,</w:t>
            </w:r>
            <w:r w:rsidR="007661DC" w:rsidRPr="0055697B">
              <w:rPr>
                <w:rFonts w:asciiTheme="minorBidi" w:hAnsiTheme="minorBidi" w:cstheme="minorBidi"/>
                <w:sz w:val="18"/>
              </w:rPr>
              <w:t>65</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48</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23,</w:t>
            </w:r>
            <w:r w:rsidR="007661DC" w:rsidRPr="0055697B">
              <w:rPr>
                <w:rFonts w:asciiTheme="minorBidi" w:hAnsiTheme="minorBidi" w:cstheme="minorBidi"/>
                <w:sz w:val="18"/>
              </w:rPr>
              <w:t>06</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23,</w:t>
            </w:r>
            <w:r w:rsidR="007661DC" w:rsidRPr="0055697B">
              <w:rPr>
                <w:rFonts w:asciiTheme="minorBidi" w:hAnsiTheme="minorBidi" w:cstheme="minorBidi"/>
                <w:sz w:val="18"/>
              </w:rPr>
              <w:t>06</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7</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w:t>
            </w:r>
            <w:r w:rsidR="007661DC" w:rsidRPr="0055697B">
              <w:rPr>
                <w:rFonts w:asciiTheme="minorBidi" w:hAnsiTheme="minorBidi" w:cstheme="minorBidi"/>
                <w:sz w:val="18"/>
              </w:rPr>
              <w:t>53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06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25,</w:t>
            </w:r>
            <w:r w:rsidR="007661DC" w:rsidRPr="0055697B">
              <w:rPr>
                <w:rFonts w:asciiTheme="minorBidi" w:hAnsiTheme="minorBidi" w:cstheme="minorBidi"/>
                <w:sz w:val="18"/>
              </w:rPr>
              <w:t>60</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28,</w:t>
            </w:r>
            <w:r w:rsidR="007661DC" w:rsidRPr="0055697B">
              <w:rPr>
                <w:rFonts w:asciiTheme="minorBidi" w:hAnsiTheme="minorBidi" w:cstheme="minorBidi"/>
                <w:sz w:val="18"/>
              </w:rPr>
              <w:t>13</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28,</w:t>
            </w:r>
            <w:r w:rsidR="007661DC" w:rsidRPr="0055697B">
              <w:rPr>
                <w:rFonts w:asciiTheme="minorBidi" w:hAnsiTheme="minorBidi" w:cstheme="minorBidi"/>
                <w:sz w:val="18"/>
              </w:rPr>
              <w:t>13</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8</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w:t>
            </w:r>
            <w:r w:rsidR="007661DC" w:rsidRPr="0055697B">
              <w:rPr>
                <w:rFonts w:asciiTheme="minorBidi" w:hAnsiTheme="minorBidi" w:cstheme="minorBidi"/>
                <w:sz w:val="18"/>
              </w:rPr>
              <w:t>53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06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25,</w:t>
            </w:r>
            <w:r w:rsidR="007661DC" w:rsidRPr="0055697B">
              <w:rPr>
                <w:rFonts w:asciiTheme="minorBidi" w:hAnsiTheme="minorBidi" w:cstheme="minorBidi"/>
                <w:sz w:val="18"/>
              </w:rPr>
              <w:t>60</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30,</w:t>
            </w:r>
            <w:r w:rsidR="007661DC" w:rsidRPr="0055697B">
              <w:rPr>
                <w:rFonts w:asciiTheme="minorBidi" w:hAnsiTheme="minorBidi" w:cstheme="minorBidi"/>
                <w:sz w:val="18"/>
              </w:rPr>
              <w:t>94</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30,</w:t>
            </w:r>
            <w:r w:rsidR="007661DC" w:rsidRPr="0055697B">
              <w:rPr>
                <w:rFonts w:asciiTheme="minorBidi" w:hAnsiTheme="minorBidi" w:cstheme="minorBidi"/>
                <w:sz w:val="18"/>
              </w:rPr>
              <w:t>94</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9</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w:t>
            </w:r>
            <w:r w:rsidR="007661DC" w:rsidRPr="0055697B">
              <w:rPr>
                <w:rFonts w:asciiTheme="minorBidi" w:hAnsiTheme="minorBidi" w:cstheme="minorBidi"/>
                <w:sz w:val="18"/>
              </w:rPr>
              <w:t>53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06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25,</w:t>
            </w:r>
            <w:r w:rsidR="007661DC" w:rsidRPr="0055697B">
              <w:rPr>
                <w:rFonts w:asciiTheme="minorBidi" w:hAnsiTheme="minorBidi" w:cstheme="minorBidi"/>
                <w:sz w:val="18"/>
              </w:rPr>
              <w:t>60</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33,</w:t>
            </w:r>
            <w:r w:rsidR="007661DC" w:rsidRPr="0055697B">
              <w:rPr>
                <w:rFonts w:asciiTheme="minorBidi" w:hAnsiTheme="minorBidi" w:cstheme="minorBidi"/>
                <w:sz w:val="18"/>
              </w:rPr>
              <w:t>48</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33,</w:t>
            </w:r>
            <w:r w:rsidR="007661DC" w:rsidRPr="0055697B">
              <w:rPr>
                <w:rFonts w:asciiTheme="minorBidi" w:hAnsiTheme="minorBidi" w:cstheme="minorBidi"/>
                <w:sz w:val="18"/>
              </w:rPr>
              <w:t>48</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10</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11,</w:t>
            </w:r>
            <w:r w:rsidR="007661DC" w:rsidRPr="0055697B">
              <w:rPr>
                <w:rFonts w:asciiTheme="minorBidi" w:hAnsiTheme="minorBidi" w:cstheme="minorBidi"/>
                <w:sz w:val="18"/>
              </w:rPr>
              <w:t>21</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22,</w:t>
            </w:r>
            <w:r w:rsidR="007661DC" w:rsidRPr="0055697B">
              <w:rPr>
                <w:rFonts w:asciiTheme="minorBidi" w:hAnsiTheme="minorBidi" w:cstheme="minorBidi"/>
                <w:sz w:val="18"/>
              </w:rPr>
              <w:t>43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33,</w:t>
            </w:r>
            <w:r w:rsidR="007661DC" w:rsidRPr="0055697B">
              <w:rPr>
                <w:rFonts w:asciiTheme="minorBidi" w:hAnsiTheme="minorBidi" w:cstheme="minorBidi"/>
                <w:sz w:val="18"/>
              </w:rPr>
              <w:t>65</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36,</w:t>
            </w:r>
            <w:r w:rsidR="007661DC" w:rsidRPr="0055697B">
              <w:rPr>
                <w:rFonts w:asciiTheme="minorBidi" w:hAnsiTheme="minorBidi" w:cstheme="minorBidi"/>
                <w:sz w:val="18"/>
              </w:rPr>
              <w:t>58</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36,</w:t>
            </w:r>
            <w:r w:rsidR="007661DC" w:rsidRPr="0055697B">
              <w:rPr>
                <w:rFonts w:asciiTheme="minorBidi" w:hAnsiTheme="minorBidi" w:cstheme="minorBidi"/>
                <w:sz w:val="18"/>
              </w:rPr>
              <w:t>58</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11</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95</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35,</w:t>
            </w:r>
            <w:r w:rsidR="007661DC" w:rsidRPr="0055697B">
              <w:rPr>
                <w:rFonts w:asciiTheme="minorBidi" w:hAnsiTheme="minorBidi" w:cstheme="minorBidi"/>
                <w:sz w:val="18"/>
              </w:rPr>
              <w:t>92</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53,</w:t>
            </w:r>
            <w:r w:rsidR="007661DC" w:rsidRPr="0055697B">
              <w:rPr>
                <w:rFonts w:asciiTheme="minorBidi" w:hAnsiTheme="minorBidi" w:cstheme="minorBidi"/>
                <w:sz w:val="18"/>
              </w:rPr>
              <w:t>88</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64,</w:t>
            </w:r>
            <w:r w:rsidR="007661DC" w:rsidRPr="0055697B">
              <w:rPr>
                <w:rFonts w:asciiTheme="minorBidi" w:hAnsiTheme="minorBidi" w:cstheme="minorBidi"/>
                <w:sz w:val="18"/>
              </w:rPr>
              <w:t>42</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64,</w:t>
            </w:r>
            <w:r w:rsidR="007661DC" w:rsidRPr="0055697B">
              <w:rPr>
                <w:rFonts w:asciiTheme="minorBidi" w:hAnsiTheme="minorBidi" w:cstheme="minorBidi"/>
                <w:sz w:val="18"/>
              </w:rPr>
              <w:t>42</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12</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17,</w:t>
            </w:r>
            <w:r w:rsidR="007661DC" w:rsidRPr="0055697B">
              <w:rPr>
                <w:rFonts w:asciiTheme="minorBidi" w:hAnsiTheme="minorBidi" w:cstheme="minorBidi"/>
                <w:sz w:val="18"/>
              </w:rPr>
              <w:t>95</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35,</w:t>
            </w:r>
            <w:r w:rsidR="007661DC" w:rsidRPr="0055697B">
              <w:rPr>
                <w:rFonts w:asciiTheme="minorBidi" w:hAnsiTheme="minorBidi" w:cstheme="minorBidi"/>
                <w:sz w:val="18"/>
              </w:rPr>
              <w:t>92</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53,</w:t>
            </w:r>
            <w:r w:rsidR="007661DC" w:rsidRPr="0055697B">
              <w:rPr>
                <w:rFonts w:asciiTheme="minorBidi" w:hAnsiTheme="minorBidi" w:cstheme="minorBidi"/>
                <w:sz w:val="18"/>
              </w:rPr>
              <w:t>88</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69,</w:t>
            </w:r>
            <w:r w:rsidR="007661DC" w:rsidRPr="0055697B">
              <w:rPr>
                <w:rFonts w:asciiTheme="minorBidi" w:hAnsiTheme="minorBidi" w:cstheme="minorBidi"/>
                <w:sz w:val="18"/>
              </w:rPr>
              <w:t>38</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69,</w:t>
            </w:r>
            <w:r w:rsidR="007661DC" w:rsidRPr="0055697B">
              <w:rPr>
                <w:rFonts w:asciiTheme="minorBidi" w:hAnsiTheme="minorBidi" w:cstheme="minorBidi"/>
                <w:sz w:val="18"/>
              </w:rPr>
              <w:t>38</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13</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14</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29</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60,</w:t>
            </w:r>
            <w:r w:rsidR="007661DC" w:rsidRPr="0055697B">
              <w:rPr>
                <w:rFonts w:asciiTheme="minorBidi" w:hAnsiTheme="minorBidi" w:cstheme="minorBidi"/>
                <w:sz w:val="18"/>
              </w:rPr>
              <w:t>44</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74,</w:t>
            </w:r>
            <w:r w:rsidR="007661DC" w:rsidRPr="0055697B">
              <w:rPr>
                <w:rFonts w:asciiTheme="minorBidi" w:hAnsiTheme="minorBidi" w:cstheme="minorBidi"/>
                <w:sz w:val="18"/>
              </w:rPr>
              <w:t>79</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74,</w:t>
            </w:r>
            <w:r w:rsidR="007661DC" w:rsidRPr="0055697B">
              <w:rPr>
                <w:rFonts w:asciiTheme="minorBidi" w:hAnsiTheme="minorBidi" w:cstheme="minorBidi"/>
                <w:sz w:val="18"/>
              </w:rPr>
              <w:t>79</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14</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14</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29</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60,</w:t>
            </w:r>
            <w:r w:rsidR="007661DC" w:rsidRPr="0055697B">
              <w:rPr>
                <w:rFonts w:asciiTheme="minorBidi" w:hAnsiTheme="minorBidi" w:cstheme="minorBidi"/>
                <w:sz w:val="18"/>
              </w:rPr>
              <w:t>44</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59</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59</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15</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20,</w:t>
            </w:r>
            <w:r w:rsidR="007661DC" w:rsidRPr="0055697B">
              <w:rPr>
                <w:rFonts w:asciiTheme="minorBidi" w:hAnsiTheme="minorBidi" w:cstheme="minorBidi"/>
                <w:sz w:val="18"/>
              </w:rPr>
              <w:t>14</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29</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60,</w:t>
            </w:r>
            <w:r w:rsidR="007661DC" w:rsidRPr="0055697B">
              <w:rPr>
                <w:rFonts w:asciiTheme="minorBidi" w:hAnsiTheme="minorBidi" w:cstheme="minorBidi"/>
                <w:sz w:val="18"/>
              </w:rPr>
              <w:t>44</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59</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59</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16</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27,</w:t>
            </w:r>
            <w:r w:rsidR="007661DC" w:rsidRPr="0055697B">
              <w:rPr>
                <w:rFonts w:asciiTheme="minorBidi" w:hAnsiTheme="minorBidi" w:cstheme="minorBidi"/>
                <w:sz w:val="18"/>
              </w:rPr>
              <w:t>33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54,</w:t>
            </w:r>
            <w:r w:rsidR="007661DC" w:rsidRPr="0055697B">
              <w:rPr>
                <w:rFonts w:asciiTheme="minorBidi" w:hAnsiTheme="minorBidi" w:cstheme="minorBidi"/>
                <w:sz w:val="18"/>
              </w:rPr>
              <w:t>66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81,</w:t>
            </w:r>
            <w:r w:rsidR="007661DC" w:rsidRPr="0055697B">
              <w:rPr>
                <w:rFonts w:asciiTheme="minorBidi" w:hAnsiTheme="minorBidi" w:cstheme="minorBidi"/>
                <w:sz w:val="18"/>
              </w:rPr>
              <w:t>99</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92,</w:t>
            </w:r>
            <w:r w:rsidR="007661DC" w:rsidRPr="0055697B">
              <w:rPr>
                <w:rFonts w:asciiTheme="minorBidi" w:hAnsiTheme="minorBidi" w:cstheme="minorBidi"/>
                <w:sz w:val="18"/>
              </w:rPr>
              <w:t>35</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92,</w:t>
            </w:r>
            <w:r w:rsidR="007661DC" w:rsidRPr="0055697B">
              <w:rPr>
                <w:rFonts w:asciiTheme="minorBidi" w:hAnsiTheme="minorBidi" w:cstheme="minorBidi"/>
                <w:sz w:val="18"/>
              </w:rPr>
              <w:t>35</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17</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27,</w:t>
            </w:r>
            <w:r w:rsidR="007661DC" w:rsidRPr="0055697B">
              <w:rPr>
                <w:rFonts w:asciiTheme="minorBidi" w:hAnsiTheme="minorBidi" w:cstheme="minorBidi"/>
                <w:sz w:val="18"/>
              </w:rPr>
              <w:t>33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54,</w:t>
            </w:r>
            <w:r w:rsidR="007661DC" w:rsidRPr="0055697B">
              <w:rPr>
                <w:rFonts w:asciiTheme="minorBidi" w:hAnsiTheme="minorBidi" w:cstheme="minorBidi"/>
                <w:sz w:val="18"/>
              </w:rPr>
              <w:t>66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81,</w:t>
            </w:r>
            <w:r w:rsidR="007661DC" w:rsidRPr="0055697B">
              <w:rPr>
                <w:rFonts w:asciiTheme="minorBidi" w:hAnsiTheme="minorBidi" w:cstheme="minorBidi"/>
                <w:sz w:val="18"/>
              </w:rPr>
              <w:t>99</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97,</w:t>
            </w:r>
            <w:r w:rsidR="007661DC" w:rsidRPr="0055697B">
              <w:rPr>
                <w:rFonts w:asciiTheme="minorBidi" w:hAnsiTheme="minorBidi" w:cstheme="minorBidi"/>
                <w:sz w:val="18"/>
              </w:rPr>
              <w:t>75</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97,</w:t>
            </w:r>
            <w:r w:rsidR="007661DC" w:rsidRPr="0055697B">
              <w:rPr>
                <w:rFonts w:asciiTheme="minorBidi" w:hAnsiTheme="minorBidi" w:cstheme="minorBidi"/>
                <w:sz w:val="18"/>
              </w:rPr>
              <w:t>75</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18</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27,</w:t>
            </w:r>
            <w:r w:rsidR="007661DC" w:rsidRPr="0055697B">
              <w:rPr>
                <w:rFonts w:asciiTheme="minorBidi" w:hAnsiTheme="minorBidi" w:cstheme="minorBidi"/>
                <w:sz w:val="18"/>
              </w:rPr>
              <w:t>33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54,</w:t>
            </w:r>
            <w:r w:rsidR="007661DC" w:rsidRPr="0055697B">
              <w:rPr>
                <w:rFonts w:asciiTheme="minorBidi" w:hAnsiTheme="minorBidi" w:cstheme="minorBidi"/>
                <w:sz w:val="18"/>
              </w:rPr>
              <w:t>66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81,</w:t>
            </w:r>
            <w:r w:rsidR="007661DC" w:rsidRPr="0055697B">
              <w:rPr>
                <w:rFonts w:asciiTheme="minorBidi" w:hAnsiTheme="minorBidi" w:cstheme="minorBidi"/>
                <w:sz w:val="18"/>
              </w:rPr>
              <w:t>99</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103,</w:t>
            </w:r>
            <w:r w:rsidR="007661DC" w:rsidRPr="0055697B">
              <w:rPr>
                <w:rFonts w:asciiTheme="minorBidi" w:hAnsiTheme="minorBidi" w:cstheme="minorBidi"/>
                <w:sz w:val="18"/>
              </w:rPr>
              <w:t>16</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103,</w:t>
            </w:r>
            <w:r w:rsidR="007661DC" w:rsidRPr="0055697B">
              <w:rPr>
                <w:rFonts w:asciiTheme="minorBidi" w:hAnsiTheme="minorBidi" w:cstheme="minorBidi"/>
                <w:sz w:val="18"/>
              </w:rPr>
              <w:t>16</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19</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28,</w:t>
            </w:r>
            <w:r w:rsidR="007661DC" w:rsidRPr="0055697B">
              <w:rPr>
                <w:rFonts w:asciiTheme="minorBidi" w:hAnsiTheme="minorBidi" w:cstheme="minorBidi"/>
                <w:sz w:val="18"/>
              </w:rPr>
              <w:t>21</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56,</w:t>
            </w:r>
            <w:r w:rsidR="007661DC" w:rsidRPr="0055697B">
              <w:rPr>
                <w:rFonts w:asciiTheme="minorBidi" w:hAnsiTheme="minorBidi" w:cstheme="minorBidi"/>
                <w:sz w:val="18"/>
              </w:rPr>
              <w:t>41</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84,</w:t>
            </w:r>
            <w:r w:rsidR="007661DC" w:rsidRPr="0055697B">
              <w:rPr>
                <w:rFonts w:asciiTheme="minorBidi" w:hAnsiTheme="minorBidi" w:cstheme="minorBidi"/>
                <w:sz w:val="18"/>
              </w:rPr>
              <w:t>62</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109,</w:t>
            </w:r>
            <w:r w:rsidR="007661DC" w:rsidRPr="0055697B">
              <w:rPr>
                <w:rFonts w:asciiTheme="minorBidi" w:hAnsiTheme="minorBidi" w:cstheme="minorBidi"/>
                <w:sz w:val="18"/>
              </w:rPr>
              <w:t>02</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109,</w:t>
            </w:r>
            <w:r w:rsidR="007661DC" w:rsidRPr="0055697B">
              <w:rPr>
                <w:rFonts w:asciiTheme="minorBidi" w:hAnsiTheme="minorBidi" w:cstheme="minorBidi"/>
                <w:sz w:val="18"/>
              </w:rPr>
              <w:t>02</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20</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28,</w:t>
            </w:r>
            <w:r w:rsidR="007661DC" w:rsidRPr="0055697B">
              <w:rPr>
                <w:rFonts w:asciiTheme="minorBidi" w:hAnsiTheme="minorBidi" w:cstheme="minorBidi"/>
                <w:sz w:val="18"/>
              </w:rPr>
              <w:t>21</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56,</w:t>
            </w:r>
            <w:r w:rsidR="007661DC" w:rsidRPr="0055697B">
              <w:rPr>
                <w:rFonts w:asciiTheme="minorBidi" w:hAnsiTheme="minorBidi" w:cstheme="minorBidi"/>
                <w:sz w:val="18"/>
              </w:rPr>
              <w:t>41</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84,</w:t>
            </w:r>
            <w:r w:rsidR="007661DC" w:rsidRPr="0055697B">
              <w:rPr>
                <w:rFonts w:asciiTheme="minorBidi" w:hAnsiTheme="minorBidi" w:cstheme="minorBidi"/>
                <w:sz w:val="18"/>
              </w:rPr>
              <w:t>62</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112,</w:t>
            </w:r>
            <w:r w:rsidR="007661DC" w:rsidRPr="0055697B">
              <w:rPr>
                <w:rFonts w:asciiTheme="minorBidi" w:hAnsiTheme="minorBidi" w:cstheme="minorBidi"/>
                <w:sz w:val="18"/>
              </w:rPr>
              <w:t>82</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112,</w:t>
            </w:r>
            <w:r w:rsidR="007661DC" w:rsidRPr="0055697B">
              <w:rPr>
                <w:rFonts w:asciiTheme="minorBidi" w:hAnsiTheme="minorBidi" w:cstheme="minorBidi"/>
                <w:sz w:val="18"/>
              </w:rPr>
              <w:t>82</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21</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31,</w:t>
            </w:r>
            <w:r w:rsidR="007661DC" w:rsidRPr="0055697B">
              <w:rPr>
                <w:rFonts w:asciiTheme="minorBidi" w:hAnsiTheme="minorBidi" w:cstheme="minorBidi"/>
                <w:sz w:val="18"/>
              </w:rPr>
              <w:t>62</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63,</w:t>
            </w:r>
            <w:r w:rsidR="007661DC" w:rsidRPr="0055697B">
              <w:rPr>
                <w:rFonts w:asciiTheme="minorBidi" w:hAnsiTheme="minorBidi" w:cstheme="minorBidi"/>
                <w:sz w:val="18"/>
              </w:rPr>
              <w:t>26</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94,</w:t>
            </w:r>
            <w:r w:rsidR="007661DC" w:rsidRPr="0055697B">
              <w:rPr>
                <w:rFonts w:asciiTheme="minorBidi" w:hAnsiTheme="minorBidi" w:cstheme="minorBidi"/>
                <w:sz w:val="18"/>
              </w:rPr>
              <w:t>87</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28</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28</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22</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35,</w:t>
            </w:r>
            <w:r w:rsidR="007661DC" w:rsidRPr="0055697B">
              <w:rPr>
                <w:rFonts w:asciiTheme="minorBidi" w:hAnsiTheme="minorBidi" w:cstheme="minorBidi"/>
                <w:sz w:val="18"/>
              </w:rPr>
              <w:t>92</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71,</w:t>
            </w:r>
            <w:r w:rsidR="007661DC" w:rsidRPr="0055697B">
              <w:rPr>
                <w:rFonts w:asciiTheme="minorBidi" w:hAnsiTheme="minorBidi" w:cstheme="minorBidi"/>
                <w:sz w:val="18"/>
              </w:rPr>
              <w:t>84</w:t>
            </w:r>
          </w:p>
        </w:tc>
        <w:tc>
          <w:tcPr>
            <w:tcW w:w="1134" w:type="dxa"/>
            <w:tcBorders>
              <w:top w:val="nil"/>
              <w:left w:val="single" w:sz="4" w:space="0" w:color="auto"/>
              <w:bottom w:val="nil"/>
              <w:right w:val="single" w:sz="4" w:space="0" w:color="auto"/>
            </w:tcBorders>
          </w:tcPr>
          <w:p w:rsidR="007661DC" w:rsidRPr="0055697B" w:rsidRDefault="005A3B0B" w:rsidP="005A3B0B">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107,</w:t>
            </w:r>
            <w:r w:rsidR="007661DC" w:rsidRPr="0055697B">
              <w:rPr>
                <w:rFonts w:asciiTheme="minorBidi" w:hAnsiTheme="minorBidi" w:cstheme="minorBidi"/>
                <w:sz w:val="18"/>
              </w:rPr>
              <w:t>77</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125,</w:t>
            </w:r>
            <w:r w:rsidR="007661DC" w:rsidRPr="0055697B">
              <w:rPr>
                <w:rFonts w:asciiTheme="minorBidi" w:hAnsiTheme="minorBidi" w:cstheme="minorBidi"/>
                <w:sz w:val="18"/>
              </w:rPr>
              <w:t>69</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125,</w:t>
            </w:r>
            <w:r w:rsidR="007661DC" w:rsidRPr="0055697B">
              <w:rPr>
                <w:rFonts w:asciiTheme="minorBidi" w:hAnsiTheme="minorBidi" w:cstheme="minorBidi"/>
                <w:sz w:val="18"/>
              </w:rPr>
              <w:t>69</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23</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35,</w:t>
            </w:r>
            <w:r w:rsidR="007661DC" w:rsidRPr="0055697B">
              <w:rPr>
                <w:rFonts w:asciiTheme="minorBidi" w:hAnsiTheme="minorBidi" w:cstheme="minorBidi"/>
                <w:sz w:val="18"/>
              </w:rPr>
              <w:t>92</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71,</w:t>
            </w:r>
            <w:r w:rsidR="007661DC" w:rsidRPr="0055697B">
              <w:rPr>
                <w:rFonts w:asciiTheme="minorBidi" w:hAnsiTheme="minorBidi" w:cstheme="minorBidi"/>
                <w:sz w:val="18"/>
              </w:rPr>
              <w:t>84</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107,</w:t>
            </w:r>
            <w:r w:rsidR="007661DC" w:rsidRPr="0055697B">
              <w:rPr>
                <w:rFonts w:asciiTheme="minorBidi" w:hAnsiTheme="minorBidi" w:cstheme="minorBidi"/>
                <w:sz w:val="18"/>
              </w:rPr>
              <w:t>77</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131,</w:t>
            </w:r>
            <w:r w:rsidR="007661DC" w:rsidRPr="0055697B">
              <w:rPr>
                <w:rFonts w:asciiTheme="minorBidi" w:hAnsiTheme="minorBidi" w:cstheme="minorBidi"/>
                <w:sz w:val="18"/>
              </w:rPr>
              <w:t>09</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131,</w:t>
            </w:r>
            <w:r w:rsidR="007661DC" w:rsidRPr="0055697B">
              <w:rPr>
                <w:rFonts w:asciiTheme="minorBidi" w:hAnsiTheme="minorBidi" w:cstheme="minorBidi"/>
                <w:sz w:val="18"/>
              </w:rPr>
              <w:t>09</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24</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35,</w:t>
            </w:r>
            <w:r w:rsidR="007661DC" w:rsidRPr="0055697B">
              <w:rPr>
                <w:rFonts w:asciiTheme="minorBidi" w:hAnsiTheme="minorBidi" w:cstheme="minorBidi"/>
                <w:sz w:val="18"/>
              </w:rPr>
              <w:t>92</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71,</w:t>
            </w:r>
            <w:r w:rsidR="007661DC" w:rsidRPr="0055697B">
              <w:rPr>
                <w:rFonts w:asciiTheme="minorBidi" w:hAnsiTheme="minorBidi" w:cstheme="minorBidi"/>
                <w:sz w:val="18"/>
              </w:rPr>
              <w:t>84</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107,</w:t>
            </w:r>
            <w:r w:rsidR="007661DC" w:rsidRPr="0055697B">
              <w:rPr>
                <w:rFonts w:asciiTheme="minorBidi" w:hAnsiTheme="minorBidi" w:cstheme="minorBidi"/>
                <w:sz w:val="18"/>
              </w:rPr>
              <w:t>77</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136,</w:t>
            </w:r>
            <w:r w:rsidR="007661DC" w:rsidRPr="0055697B">
              <w:rPr>
                <w:rFonts w:asciiTheme="minorBidi" w:hAnsiTheme="minorBidi" w:cstheme="minorBidi"/>
                <w:sz w:val="18"/>
              </w:rPr>
              <w:t>06</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136,</w:t>
            </w:r>
            <w:r w:rsidR="007661DC" w:rsidRPr="0055697B">
              <w:rPr>
                <w:rFonts w:asciiTheme="minorBidi" w:hAnsiTheme="minorBidi" w:cstheme="minorBidi"/>
                <w:sz w:val="18"/>
              </w:rPr>
              <w:t>06</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25</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20</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43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64</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141,</w:t>
            </w:r>
            <w:r w:rsidR="007661DC" w:rsidRPr="0055697B">
              <w:rPr>
                <w:rFonts w:asciiTheme="minorBidi" w:hAnsiTheme="minorBidi" w:cstheme="minorBidi"/>
                <w:sz w:val="18"/>
              </w:rPr>
              <w:t>90</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141,</w:t>
            </w:r>
            <w:r w:rsidR="007661DC" w:rsidRPr="0055697B">
              <w:rPr>
                <w:rFonts w:asciiTheme="minorBidi" w:hAnsiTheme="minorBidi" w:cstheme="minorBidi"/>
                <w:sz w:val="18"/>
              </w:rPr>
              <w:t>90</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26</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20</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43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64</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146,</w:t>
            </w:r>
            <w:r w:rsidR="007661DC" w:rsidRPr="0055697B">
              <w:rPr>
                <w:rFonts w:asciiTheme="minorBidi" w:hAnsiTheme="minorBidi" w:cstheme="minorBidi"/>
                <w:sz w:val="18"/>
              </w:rPr>
              <w:t>87</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146,</w:t>
            </w:r>
            <w:r w:rsidR="007661DC" w:rsidRPr="0055697B">
              <w:rPr>
                <w:rFonts w:asciiTheme="minorBidi" w:hAnsiTheme="minorBidi" w:cstheme="minorBidi"/>
                <w:sz w:val="18"/>
              </w:rPr>
              <w:t>87</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27</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20</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43</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64</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152,</w:t>
            </w:r>
            <w:r w:rsidR="007661DC" w:rsidRPr="0055697B">
              <w:rPr>
                <w:rFonts w:asciiTheme="minorBidi" w:hAnsiTheme="minorBidi" w:cstheme="minorBidi"/>
                <w:sz w:val="18"/>
              </w:rPr>
              <w:t>27</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152,</w:t>
            </w:r>
            <w:r w:rsidR="007661DC" w:rsidRPr="0055697B">
              <w:rPr>
                <w:rFonts w:asciiTheme="minorBidi" w:hAnsiTheme="minorBidi" w:cstheme="minorBidi"/>
                <w:sz w:val="18"/>
              </w:rPr>
              <w:t>27</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28</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29</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59</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88</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157,</w:t>
            </w:r>
            <w:r w:rsidR="007661DC" w:rsidRPr="0055697B">
              <w:rPr>
                <w:rFonts w:asciiTheme="minorBidi" w:hAnsiTheme="minorBidi" w:cstheme="minorBidi"/>
                <w:sz w:val="18"/>
              </w:rPr>
              <w:t>68</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157,</w:t>
            </w:r>
            <w:r w:rsidR="007661DC" w:rsidRPr="0055697B">
              <w:rPr>
                <w:rFonts w:asciiTheme="minorBidi" w:hAnsiTheme="minorBidi" w:cstheme="minorBidi"/>
                <w:sz w:val="18"/>
              </w:rPr>
              <w:t>68</w:t>
            </w:r>
          </w:p>
        </w:tc>
      </w:tr>
      <w:tr w:rsidR="00DD41C9" w:rsidRPr="00DD41C9" w:rsidTr="00551A35">
        <w:tc>
          <w:tcPr>
            <w:tcW w:w="992" w:type="dxa"/>
            <w:tcBorders>
              <w:top w:val="nil"/>
              <w:bottom w:val="nil"/>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29</w:t>
            </w:r>
          </w:p>
        </w:tc>
        <w:tc>
          <w:tcPr>
            <w:tcW w:w="1417" w:type="dxa"/>
            <w:tcBorders>
              <w:top w:val="nil"/>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29</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59</w:t>
            </w:r>
          </w:p>
        </w:tc>
        <w:tc>
          <w:tcPr>
            <w:tcW w:w="1134"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88</w:t>
            </w:r>
          </w:p>
        </w:tc>
        <w:tc>
          <w:tcPr>
            <w:tcW w:w="851" w:type="dxa"/>
            <w:tcBorders>
              <w:top w:val="nil"/>
              <w:left w:val="single" w:sz="4" w:space="0" w:color="auto"/>
              <w:bottom w:val="nil"/>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161,</w:t>
            </w:r>
            <w:r w:rsidR="007661DC" w:rsidRPr="0055697B">
              <w:rPr>
                <w:rFonts w:asciiTheme="minorBidi" w:hAnsiTheme="minorBidi" w:cstheme="minorBidi"/>
                <w:sz w:val="18"/>
              </w:rPr>
              <w:t>18</w:t>
            </w:r>
          </w:p>
        </w:tc>
        <w:tc>
          <w:tcPr>
            <w:tcW w:w="1276" w:type="dxa"/>
            <w:tcBorders>
              <w:top w:val="nil"/>
              <w:left w:val="single" w:sz="4" w:space="0" w:color="auto"/>
              <w:bottom w:val="nil"/>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161,</w:t>
            </w:r>
            <w:r w:rsidR="007661DC" w:rsidRPr="0055697B">
              <w:rPr>
                <w:rFonts w:asciiTheme="minorBidi" w:hAnsiTheme="minorBidi" w:cstheme="minorBidi"/>
                <w:sz w:val="18"/>
              </w:rPr>
              <w:t>18</w:t>
            </w:r>
          </w:p>
        </w:tc>
      </w:tr>
      <w:tr w:rsidR="007661DC" w:rsidRPr="00DD41C9" w:rsidTr="00551A35">
        <w:trPr>
          <w:trHeight w:val="230"/>
        </w:trPr>
        <w:tc>
          <w:tcPr>
            <w:tcW w:w="992" w:type="dxa"/>
            <w:tcBorders>
              <w:top w:val="nil"/>
              <w:bottom w:val="single" w:sz="4" w:space="0" w:color="auto"/>
            </w:tcBorders>
          </w:tcPr>
          <w:p w:rsidR="007661DC" w:rsidRPr="0055697B" w:rsidRDefault="007661DC" w:rsidP="004914A9">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30</w:t>
            </w:r>
          </w:p>
        </w:tc>
        <w:tc>
          <w:tcPr>
            <w:tcW w:w="1417" w:type="dxa"/>
            <w:tcBorders>
              <w:top w:val="nil"/>
              <w:bottom w:val="single" w:sz="4" w:space="0" w:color="auto"/>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40,</w:t>
            </w:r>
            <w:r w:rsidR="007661DC" w:rsidRPr="0055697B">
              <w:rPr>
                <w:rFonts w:asciiTheme="minorBidi" w:hAnsiTheme="minorBidi" w:cstheme="minorBidi"/>
                <w:sz w:val="18"/>
              </w:rPr>
              <w:t>29</w:t>
            </w:r>
          </w:p>
        </w:tc>
        <w:tc>
          <w:tcPr>
            <w:tcW w:w="1134" w:type="dxa"/>
            <w:tcBorders>
              <w:top w:val="nil"/>
              <w:left w:val="single" w:sz="4" w:space="0" w:color="auto"/>
              <w:bottom w:val="single" w:sz="4" w:space="0" w:color="auto"/>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80,</w:t>
            </w:r>
            <w:r w:rsidR="007661DC" w:rsidRPr="0055697B">
              <w:rPr>
                <w:rFonts w:asciiTheme="minorBidi" w:hAnsiTheme="minorBidi" w:cstheme="minorBidi"/>
                <w:sz w:val="18"/>
              </w:rPr>
              <w:t>59</w:t>
            </w:r>
          </w:p>
        </w:tc>
        <w:tc>
          <w:tcPr>
            <w:tcW w:w="1134" w:type="dxa"/>
            <w:tcBorders>
              <w:top w:val="nil"/>
              <w:left w:val="single" w:sz="4" w:space="0" w:color="auto"/>
              <w:bottom w:val="single" w:sz="4" w:space="0" w:color="auto"/>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120,</w:t>
            </w:r>
            <w:r w:rsidR="007661DC" w:rsidRPr="0055697B">
              <w:rPr>
                <w:rFonts w:asciiTheme="minorBidi" w:hAnsiTheme="minorBidi" w:cstheme="minorBidi"/>
                <w:sz w:val="18"/>
              </w:rPr>
              <w:t>88</w:t>
            </w:r>
          </w:p>
        </w:tc>
        <w:tc>
          <w:tcPr>
            <w:tcW w:w="851" w:type="dxa"/>
            <w:tcBorders>
              <w:top w:val="nil"/>
              <w:left w:val="single" w:sz="4" w:space="0" w:color="auto"/>
              <w:bottom w:val="single" w:sz="4" w:space="0" w:color="auto"/>
              <w:right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161,</w:t>
            </w:r>
            <w:r w:rsidR="007661DC" w:rsidRPr="0055697B">
              <w:rPr>
                <w:rFonts w:asciiTheme="minorBidi" w:hAnsiTheme="minorBidi" w:cstheme="minorBidi"/>
                <w:sz w:val="18"/>
              </w:rPr>
              <w:t>18</w:t>
            </w:r>
          </w:p>
        </w:tc>
        <w:tc>
          <w:tcPr>
            <w:tcW w:w="1276" w:type="dxa"/>
            <w:tcBorders>
              <w:top w:val="nil"/>
              <w:left w:val="single" w:sz="4" w:space="0" w:color="auto"/>
              <w:bottom w:val="single" w:sz="4" w:space="0" w:color="auto"/>
            </w:tcBorders>
          </w:tcPr>
          <w:p w:rsidR="007661DC" w:rsidRPr="0055697B" w:rsidRDefault="005A3B0B" w:rsidP="004914A9">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161,</w:t>
            </w:r>
            <w:r w:rsidR="007661DC" w:rsidRPr="0055697B">
              <w:rPr>
                <w:rFonts w:asciiTheme="minorBidi" w:hAnsiTheme="minorBidi" w:cstheme="minorBidi"/>
                <w:sz w:val="18"/>
              </w:rPr>
              <w:t>18</w:t>
            </w:r>
          </w:p>
        </w:tc>
      </w:tr>
    </w:tbl>
    <w:p w:rsidR="00776FAE" w:rsidRPr="00DD41C9" w:rsidRDefault="00551A35" w:rsidP="00551A35">
      <w:pPr>
        <w:tabs>
          <w:tab w:val="clear" w:pos="1288"/>
        </w:tabs>
        <w:ind w:left="0" w:firstLine="0"/>
        <w:rPr>
          <w:rFonts w:asciiTheme="minorBidi" w:hAnsiTheme="minorBidi" w:cstheme="minorBidi"/>
        </w:rPr>
      </w:pPr>
      <w:r>
        <w:rPr>
          <w:rFonts w:asciiTheme="minorBidi" w:hAnsiTheme="minorBidi" w:cstheme="minorBidi"/>
        </w:rPr>
        <w:br w:type="page"/>
      </w:r>
    </w:p>
    <w:p w:rsidR="00C9027F" w:rsidRPr="00DD41C9" w:rsidRDefault="00C9027F" w:rsidP="004914A9">
      <w:pPr>
        <w:ind w:hanging="11"/>
        <w:rPr>
          <w:rFonts w:asciiTheme="minorBidi" w:hAnsiTheme="minorBidi" w:cstheme="minorBidi"/>
        </w:rPr>
      </w:pPr>
      <w:r w:rsidRPr="00DD41C9">
        <w:rPr>
          <w:rFonts w:asciiTheme="minorBidi" w:hAnsiTheme="minorBidi" w:cstheme="minorBidi"/>
        </w:rPr>
        <w:lastRenderedPageBreak/>
        <w:t xml:space="preserve">In afwijking van de tabel gelden de volgende minimum bedragen: </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5,70 als je 1 dag per week reist;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11,40 als je 2 dagen per week reist;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17,10 als je 3 dagen per week reist;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22,80 als je 4 of meer dagen per week reist.</w:t>
      </w:r>
    </w:p>
    <w:p w:rsidR="00C9027F" w:rsidRPr="00DD41C9" w:rsidRDefault="00C9027F" w:rsidP="00FD3B16">
      <w:pPr>
        <w:pStyle w:val="Lijstalinea"/>
        <w:numPr>
          <w:ilvl w:val="2"/>
          <w:numId w:val="170"/>
        </w:numPr>
        <w:ind w:left="709" w:hanging="709"/>
        <w:rPr>
          <w:rFonts w:asciiTheme="minorBidi" w:hAnsiTheme="minorBidi" w:cstheme="minorBidi"/>
        </w:rPr>
      </w:pPr>
      <w:r w:rsidRPr="009F571E">
        <w:rPr>
          <w:rFonts w:asciiTheme="minorBidi" w:hAnsiTheme="minorBidi" w:cstheme="minorBidi"/>
        </w:rPr>
        <w:t>Reis je niet elke week op hetzelfde aantal dagen van je huis naar je werk</w:t>
      </w:r>
      <w:r w:rsidR="00DD7237" w:rsidRPr="009F571E">
        <w:rPr>
          <w:rFonts w:asciiTheme="minorBidi" w:hAnsiTheme="minorBidi" w:cstheme="minorBidi"/>
        </w:rPr>
        <w:t>, dan</w:t>
      </w:r>
      <w:r w:rsidRPr="009F571E">
        <w:rPr>
          <w:rFonts w:asciiTheme="minorBidi" w:hAnsiTheme="minorBidi" w:cstheme="minorBidi"/>
        </w:rPr>
        <w:t xml:space="preserve"> ontvang</w:t>
      </w:r>
      <w:r w:rsidR="00DD7237" w:rsidRPr="009F571E">
        <w:rPr>
          <w:rFonts w:asciiTheme="minorBidi" w:hAnsiTheme="minorBidi" w:cstheme="minorBidi"/>
        </w:rPr>
        <w:t xml:space="preserve"> je</w:t>
      </w:r>
      <w:r w:rsidRPr="009F571E">
        <w:rPr>
          <w:rFonts w:asciiTheme="minorBidi" w:hAnsiTheme="minorBidi" w:cstheme="minorBidi"/>
        </w:rPr>
        <w:t xml:space="preserve"> een aangepaste tegemoetkoming. </w:t>
      </w:r>
      <w:r w:rsidR="00DD7237" w:rsidRPr="009F571E">
        <w:rPr>
          <w:rFonts w:asciiTheme="minorBidi" w:hAnsiTheme="minorBidi" w:cstheme="minorBidi"/>
        </w:rPr>
        <w:t>KPN berekent de</w:t>
      </w:r>
      <w:r w:rsidRPr="009F571E">
        <w:rPr>
          <w:rFonts w:asciiTheme="minorBidi" w:hAnsiTheme="minorBidi" w:cstheme="minorBidi"/>
        </w:rPr>
        <w:t xml:space="preserve">ze tegemoetkoming op basis van de tegemoetkoming die hoort bij 1 dag reizen per week en het aantal </w:t>
      </w:r>
      <w:r w:rsidR="008F3834" w:rsidRPr="009F571E">
        <w:rPr>
          <w:rFonts w:asciiTheme="minorBidi" w:hAnsiTheme="minorBidi" w:cstheme="minorBidi"/>
        </w:rPr>
        <w:t xml:space="preserve">maal </w:t>
      </w:r>
      <w:r w:rsidRPr="009F571E">
        <w:rPr>
          <w:rFonts w:asciiTheme="minorBidi" w:hAnsiTheme="minorBidi" w:cstheme="minorBidi"/>
        </w:rPr>
        <w:t xml:space="preserve">dat je in een maand feitelijk hebt gereisd. De vergoeding is niet hoger dan het bedrag uit de tabel van </w:t>
      </w:r>
      <w:r w:rsidR="00E1572C" w:rsidRPr="009F571E">
        <w:rPr>
          <w:rFonts w:asciiTheme="minorBidi" w:hAnsiTheme="minorBidi" w:cstheme="minorBidi"/>
        </w:rPr>
        <w:t xml:space="preserve">lid </w:t>
      </w:r>
      <w:r w:rsidR="00E1572C" w:rsidRPr="009F571E">
        <w:rPr>
          <w:rFonts w:asciiTheme="minorBidi" w:hAnsiTheme="minorBidi" w:cstheme="minorBidi"/>
        </w:rPr>
        <w:fldChar w:fldCharType="begin"/>
      </w:r>
      <w:r w:rsidR="00E1572C" w:rsidRPr="009F571E">
        <w:rPr>
          <w:rFonts w:asciiTheme="minorBidi" w:hAnsiTheme="minorBidi" w:cstheme="minorBidi"/>
        </w:rPr>
        <w:instrText xml:space="preserve"> REF _Ref426702425 \r \h </w:instrText>
      </w:r>
      <w:r w:rsidR="00CD4F81" w:rsidRPr="009F571E">
        <w:rPr>
          <w:rFonts w:asciiTheme="minorBidi" w:hAnsiTheme="minorBidi" w:cstheme="minorBidi"/>
        </w:rPr>
        <w:instrText xml:space="preserve"> \* MERGEFORMAT </w:instrText>
      </w:r>
      <w:r w:rsidR="00E1572C" w:rsidRPr="009F571E">
        <w:rPr>
          <w:rFonts w:asciiTheme="minorBidi" w:hAnsiTheme="minorBidi" w:cstheme="minorBidi"/>
        </w:rPr>
      </w:r>
      <w:r w:rsidR="00E1572C" w:rsidRPr="009F571E">
        <w:rPr>
          <w:rFonts w:asciiTheme="minorBidi" w:hAnsiTheme="minorBidi" w:cstheme="minorBidi"/>
        </w:rPr>
        <w:fldChar w:fldCharType="separate"/>
      </w:r>
      <w:r w:rsidR="00B37410">
        <w:rPr>
          <w:rFonts w:asciiTheme="minorBidi" w:hAnsiTheme="minorBidi" w:cstheme="minorBidi"/>
        </w:rPr>
        <w:t>2</w:t>
      </w:r>
      <w:r w:rsidR="00E1572C" w:rsidRPr="009F571E">
        <w:rPr>
          <w:rFonts w:asciiTheme="minorBidi" w:hAnsiTheme="minorBidi" w:cstheme="minorBidi"/>
        </w:rPr>
        <w:fldChar w:fldCharType="end"/>
      </w:r>
      <w:r w:rsidRPr="009F571E">
        <w:rPr>
          <w:rFonts w:asciiTheme="minorBidi" w:hAnsiTheme="minorBidi" w:cstheme="minorBidi"/>
        </w:rPr>
        <w:t xml:space="preserve"> dat hoort bij 4 of meer dagen reizen.</w:t>
      </w:r>
      <w:r w:rsidRPr="00DD41C9">
        <w:rPr>
          <w:rFonts w:asciiTheme="minorBidi" w:hAnsiTheme="minorBidi" w:cstheme="minorBidi"/>
        </w:rPr>
        <w:t xml:space="preserve"> Er geldt een minimum van: </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5,70 als je minimaal 4 dagen per maand reist;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11,40 als je minimaal 8 dagen per maand reist;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17,10 als je minimaal 13 dagen per maand reist;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EUR 22,80 als je minimaal 17 dagen per maand reist.</w:t>
      </w:r>
    </w:p>
    <w:p w:rsidR="00C9027F" w:rsidRPr="00DD41C9" w:rsidRDefault="00C9027F" w:rsidP="00FD3B16">
      <w:pPr>
        <w:pStyle w:val="Lijstalinea"/>
        <w:numPr>
          <w:ilvl w:val="2"/>
          <w:numId w:val="170"/>
        </w:numPr>
        <w:ind w:left="709" w:hanging="709"/>
        <w:rPr>
          <w:rFonts w:asciiTheme="minorBidi" w:hAnsiTheme="minorBidi" w:cstheme="minorBidi"/>
        </w:rPr>
      </w:pPr>
      <w:r w:rsidRPr="00DD41C9">
        <w:rPr>
          <w:rFonts w:asciiTheme="minorBidi" w:hAnsiTheme="minorBidi" w:cstheme="minorBidi"/>
        </w:rPr>
        <w:t>Je kunt je manager om een Openbaar Vervoer (OV) kaart 2e klas vragen</w:t>
      </w:r>
      <w:r w:rsidR="007A6DD3" w:rsidRPr="00DD41C9">
        <w:rPr>
          <w:rFonts w:asciiTheme="minorBidi" w:hAnsiTheme="minorBidi" w:cstheme="minorBidi"/>
        </w:rPr>
        <w:t xml:space="preserve"> in plaats van een tegemoetkoming reiskosten woning-werk</w:t>
      </w:r>
      <w:r w:rsidRPr="00DD41C9">
        <w:rPr>
          <w:rFonts w:asciiTheme="minorBidi" w:hAnsiTheme="minorBidi" w:cstheme="minorBidi"/>
        </w:rPr>
        <w:t>. Dit kan als je aan de volgende voorwaarden voldoet: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je reist met het openbaar vervoer van huis naar je werk en;</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je enkele reisafstand is meer dan 30 kilometer en</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je reist gewoonlijk 4 of meer dagen per week.</w:t>
      </w:r>
    </w:p>
    <w:p w:rsidR="00C9027F" w:rsidRPr="00DD41C9" w:rsidRDefault="00C9027F" w:rsidP="004914A9">
      <w:pPr>
        <w:ind w:hanging="11"/>
        <w:rPr>
          <w:rFonts w:asciiTheme="minorBidi" w:hAnsiTheme="minorBidi" w:cstheme="minorBidi"/>
        </w:rPr>
      </w:pPr>
      <w:r w:rsidRPr="00DD41C9">
        <w:rPr>
          <w:rFonts w:asciiTheme="minorBidi" w:hAnsiTheme="minorBidi" w:cstheme="minorBidi"/>
        </w:rPr>
        <w:t>Reis je minder dan 4 dagen per week</w:t>
      </w:r>
      <w:r w:rsidR="00DD7237" w:rsidRPr="00DD41C9">
        <w:rPr>
          <w:rFonts w:asciiTheme="minorBidi" w:hAnsiTheme="minorBidi" w:cstheme="minorBidi"/>
        </w:rPr>
        <w:t>, dan kun</w:t>
      </w:r>
      <w:r w:rsidRPr="00DD41C9">
        <w:rPr>
          <w:rFonts w:asciiTheme="minorBidi" w:hAnsiTheme="minorBidi" w:cstheme="minorBidi"/>
        </w:rPr>
        <w:t xml:space="preserve"> je de gemaakt</w:t>
      </w:r>
      <w:r w:rsidR="00DD7237" w:rsidRPr="00DD41C9">
        <w:rPr>
          <w:rFonts w:asciiTheme="minorBidi" w:hAnsiTheme="minorBidi" w:cstheme="minorBidi"/>
        </w:rPr>
        <w:t>e</w:t>
      </w:r>
      <w:r w:rsidRPr="00DD41C9">
        <w:rPr>
          <w:rFonts w:asciiTheme="minorBidi" w:hAnsiTheme="minorBidi" w:cstheme="minorBidi"/>
        </w:rPr>
        <w:t xml:space="preserve"> OV kosten declareren. Bij je declaratie moet je dan wel </w:t>
      </w:r>
      <w:r w:rsidR="00BB7D36" w:rsidRPr="00DD41C9">
        <w:rPr>
          <w:rFonts w:asciiTheme="minorBidi" w:hAnsiTheme="minorBidi" w:cstheme="minorBidi"/>
        </w:rPr>
        <w:t>aantonen dat je de kosten werkelijk hebt gemaakt</w:t>
      </w:r>
      <w:r w:rsidRPr="00DD41C9">
        <w:rPr>
          <w:rFonts w:asciiTheme="minorBidi" w:hAnsiTheme="minorBidi" w:cstheme="minorBidi"/>
        </w:rPr>
        <w:t xml:space="preserve">. </w:t>
      </w:r>
    </w:p>
    <w:p w:rsidR="00C9027F" w:rsidRPr="00DD41C9" w:rsidRDefault="00C9027F" w:rsidP="00FD3B16">
      <w:pPr>
        <w:pStyle w:val="Lijstalinea"/>
        <w:numPr>
          <w:ilvl w:val="2"/>
          <w:numId w:val="170"/>
        </w:numPr>
        <w:ind w:left="709" w:hanging="709"/>
        <w:rPr>
          <w:rFonts w:asciiTheme="minorBidi" w:hAnsiTheme="minorBidi" w:cstheme="minorBidi"/>
        </w:rPr>
      </w:pPr>
      <w:r w:rsidRPr="00DD41C9">
        <w:rPr>
          <w:rFonts w:asciiTheme="minorBidi" w:hAnsiTheme="minorBidi" w:cstheme="minorBidi"/>
        </w:rPr>
        <w:t>Heb je een volledige maand niet naar je werk gereisd</w:t>
      </w:r>
      <w:r w:rsidR="00DD7237" w:rsidRPr="00DD41C9">
        <w:rPr>
          <w:rFonts w:asciiTheme="minorBidi" w:hAnsiTheme="minorBidi" w:cstheme="minorBidi"/>
        </w:rPr>
        <w:t xml:space="preserve">, dan </w:t>
      </w:r>
      <w:r w:rsidRPr="00DD41C9">
        <w:rPr>
          <w:rFonts w:asciiTheme="minorBidi" w:hAnsiTheme="minorBidi" w:cstheme="minorBidi"/>
        </w:rPr>
        <w:t xml:space="preserve">ontvang </w:t>
      </w:r>
      <w:r w:rsidR="00875F2F" w:rsidRPr="00DD41C9">
        <w:rPr>
          <w:rFonts w:asciiTheme="minorBidi" w:hAnsiTheme="minorBidi" w:cstheme="minorBidi"/>
        </w:rPr>
        <w:t xml:space="preserve">je </w:t>
      </w:r>
      <w:r w:rsidRPr="00DD41C9">
        <w:rPr>
          <w:rFonts w:asciiTheme="minorBidi" w:hAnsiTheme="minorBidi" w:cstheme="minorBidi"/>
        </w:rPr>
        <w:t>na afloop van die maand geen tegemoetkoming meer. Je krijgt weer een tegemoetkoming vanaf de dag dat je weer naar je werk reist.</w:t>
      </w:r>
    </w:p>
    <w:p w:rsidR="007A6DD3" w:rsidRPr="00DD41C9" w:rsidRDefault="007A6DD3" w:rsidP="00FD3B16">
      <w:pPr>
        <w:pStyle w:val="Lijstalinea"/>
        <w:numPr>
          <w:ilvl w:val="2"/>
          <w:numId w:val="170"/>
        </w:numPr>
        <w:ind w:left="709" w:hanging="709"/>
        <w:rPr>
          <w:rFonts w:asciiTheme="minorBidi" w:hAnsiTheme="minorBidi" w:cstheme="minorBidi"/>
        </w:rPr>
      </w:pPr>
      <w:bookmarkStart w:id="468" w:name="_Ref426702465"/>
      <w:r w:rsidRPr="00DD41C9">
        <w:rPr>
          <w:rFonts w:asciiTheme="minorBidi" w:hAnsiTheme="minorBidi" w:cstheme="minorBidi"/>
        </w:rPr>
        <w:t>Als je gemiddeld 60% of meer van je werkdagen reist naar de locatie waar je gewoonlijk werkt, zal KPN de fiscale ruimte faciliteren in situaties waarin je tussen de woning en je werk reist met de fiets of met het openbaar vervoer.</w:t>
      </w:r>
      <w:bookmarkEnd w:id="468"/>
    </w:p>
    <w:p w:rsidR="007A6DD3" w:rsidRPr="00DD41C9" w:rsidRDefault="007A6DD3" w:rsidP="00FD3B16">
      <w:pPr>
        <w:pStyle w:val="Lijstalinea"/>
        <w:numPr>
          <w:ilvl w:val="2"/>
          <w:numId w:val="170"/>
        </w:numPr>
        <w:ind w:left="709" w:hanging="709"/>
        <w:rPr>
          <w:rFonts w:asciiTheme="minorBidi" w:hAnsiTheme="minorBidi" w:cstheme="minorBidi"/>
        </w:rPr>
      </w:pPr>
      <w:r w:rsidRPr="00DD41C9">
        <w:rPr>
          <w:rFonts w:asciiTheme="minorBidi" w:hAnsiTheme="minorBidi" w:cstheme="minorBidi"/>
        </w:rPr>
        <w:t>Werk je</w:t>
      </w:r>
      <w:r w:rsidR="00D643D8" w:rsidRPr="00DD41C9">
        <w:rPr>
          <w:rFonts w:asciiTheme="minorBidi" w:hAnsiTheme="minorBidi" w:cstheme="minorBidi"/>
        </w:rPr>
        <w:t>, al dan niet</w:t>
      </w:r>
      <w:r w:rsidRPr="00DD41C9">
        <w:rPr>
          <w:rFonts w:asciiTheme="minorBidi" w:hAnsiTheme="minorBidi" w:cstheme="minorBidi"/>
        </w:rPr>
        <w:t xml:space="preserve"> volgens het model “Het Nieuwe </w:t>
      </w:r>
      <w:r w:rsidR="00BD439E" w:rsidRPr="00DD41C9">
        <w:rPr>
          <w:rFonts w:asciiTheme="minorBidi" w:hAnsiTheme="minorBidi" w:cstheme="minorBidi"/>
        </w:rPr>
        <w:t xml:space="preserve">Leven &amp; </w:t>
      </w:r>
      <w:r w:rsidRPr="00DD41C9">
        <w:rPr>
          <w:rFonts w:asciiTheme="minorBidi" w:hAnsiTheme="minorBidi" w:cstheme="minorBidi"/>
        </w:rPr>
        <w:t>Werken”</w:t>
      </w:r>
      <w:r w:rsidR="00D643D8" w:rsidRPr="00DD41C9">
        <w:rPr>
          <w:rFonts w:asciiTheme="minorBidi" w:hAnsiTheme="minorBidi" w:cstheme="minorBidi"/>
        </w:rPr>
        <w:t>,</w:t>
      </w:r>
      <w:r w:rsidRPr="00DD41C9">
        <w:rPr>
          <w:rFonts w:asciiTheme="minorBidi" w:hAnsiTheme="minorBidi" w:cstheme="minorBidi"/>
        </w:rPr>
        <w:t xml:space="preserve"> gemiddeld maximaal 40% van je werkweek thuis of elders dan op de locatie waar je gewoonlijk werkt, dan geldt hetgeen hierboven tot en met </w:t>
      </w:r>
      <w:r w:rsidR="003F1D06" w:rsidRPr="00DD41C9">
        <w:rPr>
          <w:rFonts w:asciiTheme="minorBidi" w:hAnsiTheme="minorBidi" w:cstheme="minorBidi"/>
        </w:rPr>
        <w:t>lid</w:t>
      </w:r>
      <w:r w:rsidRPr="00DD41C9">
        <w:rPr>
          <w:rFonts w:asciiTheme="minorBidi" w:hAnsiTheme="minorBidi" w:cstheme="minorBidi"/>
        </w:rPr>
        <w:t xml:space="preserve"> </w:t>
      </w:r>
      <w:r w:rsidR="0021332C" w:rsidRPr="00DD41C9">
        <w:rPr>
          <w:rFonts w:asciiTheme="minorBidi" w:hAnsiTheme="minorBidi" w:cstheme="minorBidi"/>
        </w:rPr>
        <w:t>6</w:t>
      </w:r>
      <w:r w:rsidRPr="00DD41C9">
        <w:rPr>
          <w:rFonts w:asciiTheme="minorBidi" w:hAnsiTheme="minorBidi" w:cstheme="minorBidi"/>
        </w:rPr>
        <w:t xml:space="preserve"> is vermeld.</w:t>
      </w:r>
    </w:p>
    <w:p w:rsidR="007A6DD3" w:rsidRPr="00DD41C9" w:rsidRDefault="007A6DD3" w:rsidP="00FD3B16">
      <w:pPr>
        <w:pStyle w:val="Lijstalinea"/>
        <w:numPr>
          <w:ilvl w:val="2"/>
          <w:numId w:val="170"/>
        </w:numPr>
        <w:ind w:left="709" w:hanging="709"/>
        <w:rPr>
          <w:rFonts w:asciiTheme="minorBidi" w:hAnsiTheme="minorBidi" w:cstheme="minorBidi"/>
        </w:rPr>
      </w:pPr>
      <w:r w:rsidRPr="00DD41C9">
        <w:rPr>
          <w:rFonts w:asciiTheme="minorBidi" w:hAnsiTheme="minorBidi" w:cstheme="minorBidi"/>
        </w:rPr>
        <w:t>Werk je</w:t>
      </w:r>
      <w:r w:rsidR="003F1D06" w:rsidRPr="00DD41C9">
        <w:rPr>
          <w:rFonts w:asciiTheme="minorBidi" w:hAnsiTheme="minorBidi" w:cstheme="minorBidi"/>
        </w:rPr>
        <w:t>,</w:t>
      </w:r>
      <w:r w:rsidRPr="00DD41C9">
        <w:rPr>
          <w:rFonts w:asciiTheme="minorBidi" w:hAnsiTheme="minorBidi" w:cstheme="minorBidi"/>
        </w:rPr>
        <w:t xml:space="preserve"> </w:t>
      </w:r>
      <w:r w:rsidR="0098333C" w:rsidRPr="00DD41C9">
        <w:rPr>
          <w:rFonts w:asciiTheme="minorBidi" w:hAnsiTheme="minorBidi" w:cstheme="minorBidi"/>
        </w:rPr>
        <w:t xml:space="preserve">al dan niet </w:t>
      </w:r>
      <w:r w:rsidRPr="00DD41C9">
        <w:rPr>
          <w:rFonts w:asciiTheme="minorBidi" w:hAnsiTheme="minorBidi" w:cstheme="minorBidi"/>
        </w:rPr>
        <w:t xml:space="preserve">volgens het model “Het Nieuwe </w:t>
      </w:r>
      <w:r w:rsidR="00BD439E" w:rsidRPr="00DD41C9">
        <w:rPr>
          <w:rFonts w:asciiTheme="minorBidi" w:hAnsiTheme="minorBidi" w:cstheme="minorBidi"/>
        </w:rPr>
        <w:t xml:space="preserve">Leven &amp; </w:t>
      </w:r>
      <w:r w:rsidRPr="00DD41C9">
        <w:rPr>
          <w:rFonts w:asciiTheme="minorBidi" w:hAnsiTheme="minorBidi" w:cstheme="minorBidi"/>
        </w:rPr>
        <w:t>Werken”</w:t>
      </w:r>
      <w:r w:rsidR="003F1D06" w:rsidRPr="00DD41C9">
        <w:rPr>
          <w:rFonts w:asciiTheme="minorBidi" w:hAnsiTheme="minorBidi" w:cstheme="minorBidi"/>
        </w:rPr>
        <w:t>,</w:t>
      </w:r>
      <w:r w:rsidRPr="00DD41C9">
        <w:rPr>
          <w:rFonts w:asciiTheme="minorBidi" w:hAnsiTheme="minorBidi" w:cstheme="minorBidi"/>
        </w:rPr>
        <w:t xml:space="preserve"> gemiddeld meer dan 40% van je werkweek thuis of elders dan op de locatie waar je gewoonlijk werkt, dan geldt het vermelde in lid </w:t>
      </w:r>
      <w:r w:rsidR="0021332C" w:rsidRPr="00DD41C9">
        <w:rPr>
          <w:rFonts w:asciiTheme="minorBidi" w:hAnsiTheme="minorBidi" w:cstheme="minorBidi"/>
        </w:rPr>
        <w:t>1</w:t>
      </w:r>
      <w:r w:rsidRPr="00DD41C9">
        <w:rPr>
          <w:rFonts w:asciiTheme="minorBidi" w:hAnsiTheme="minorBidi" w:cstheme="minorBidi"/>
        </w:rPr>
        <w:t xml:space="preserve"> tot en met </w:t>
      </w:r>
      <w:r w:rsidR="0021332C" w:rsidRPr="00DD41C9">
        <w:rPr>
          <w:rFonts w:asciiTheme="minorBidi" w:hAnsiTheme="minorBidi" w:cstheme="minorBidi"/>
        </w:rPr>
        <w:t>6</w:t>
      </w:r>
      <w:r w:rsidRPr="00DD41C9">
        <w:rPr>
          <w:rFonts w:asciiTheme="minorBidi" w:hAnsiTheme="minorBidi" w:cstheme="minorBidi"/>
        </w:rPr>
        <w:t xml:space="preserve"> </w:t>
      </w:r>
      <w:r w:rsidR="00701B2F" w:rsidRPr="00DD41C9">
        <w:rPr>
          <w:rFonts w:asciiTheme="minorBidi" w:hAnsiTheme="minorBidi" w:cstheme="minorBidi"/>
        </w:rPr>
        <w:t>niet voor jou</w:t>
      </w:r>
      <w:r w:rsidRPr="00DD41C9">
        <w:rPr>
          <w:rFonts w:asciiTheme="minorBidi" w:hAnsiTheme="minorBidi" w:cstheme="minorBidi"/>
        </w:rPr>
        <w:t xml:space="preserve">. In dat geval kan je volledig vergoed per openbaar vervoer reizen met gebruikmaking van een te verstrekken </w:t>
      </w:r>
      <w:r w:rsidR="002C1F0E" w:rsidRPr="00DD41C9">
        <w:rPr>
          <w:rFonts w:asciiTheme="minorBidi" w:hAnsiTheme="minorBidi" w:cstheme="minorBidi"/>
        </w:rPr>
        <w:t>NS-</w:t>
      </w:r>
      <w:r w:rsidRPr="00DD41C9">
        <w:rPr>
          <w:rFonts w:asciiTheme="minorBidi" w:hAnsiTheme="minorBidi" w:cstheme="minorBidi"/>
        </w:rPr>
        <w:t xml:space="preserve">Business Card. Je manager kan je in deze situatie toestemming geven dat je niet met het openbaar vervoer maar met eigen vervoer reist. De KPN Regels voor vergoedingen (binnenlandse zakelijke reis) </w:t>
      </w:r>
      <w:r w:rsidR="009E606B" w:rsidRPr="00DD41C9">
        <w:rPr>
          <w:rFonts w:asciiTheme="minorBidi" w:hAnsiTheme="minorBidi" w:cstheme="minorBidi"/>
        </w:rPr>
        <w:t xml:space="preserve">zoals die op TEAMKPN Online staan </w:t>
      </w:r>
      <w:r w:rsidRPr="00DD41C9">
        <w:rPr>
          <w:rFonts w:asciiTheme="minorBidi" w:hAnsiTheme="minorBidi" w:cstheme="minorBidi"/>
        </w:rPr>
        <w:t>zijn dan van toepassing.</w:t>
      </w:r>
    </w:p>
    <w:p w:rsidR="001D3DB3" w:rsidRPr="00DD41C9" w:rsidRDefault="007A6DD3" w:rsidP="00FD3B16">
      <w:pPr>
        <w:pStyle w:val="Lijstalinea"/>
        <w:numPr>
          <w:ilvl w:val="2"/>
          <w:numId w:val="170"/>
        </w:numPr>
        <w:ind w:left="709" w:hanging="709"/>
        <w:rPr>
          <w:rFonts w:asciiTheme="minorBidi" w:hAnsiTheme="minorBidi" w:cstheme="minorBidi"/>
        </w:rPr>
      </w:pPr>
      <w:r w:rsidRPr="00DD41C9">
        <w:rPr>
          <w:rFonts w:asciiTheme="minorBidi" w:hAnsiTheme="minorBidi" w:cstheme="minorBidi"/>
        </w:rPr>
        <w:t>Als je in volcontinudienst werkt</w:t>
      </w:r>
      <w:r w:rsidR="00F6106E" w:rsidRPr="00DD41C9">
        <w:rPr>
          <w:rFonts w:asciiTheme="minorBidi" w:hAnsiTheme="minorBidi" w:cstheme="minorBidi"/>
        </w:rPr>
        <w:t xml:space="preserve"> </w:t>
      </w:r>
      <w:r w:rsidR="00937346" w:rsidRPr="00DD41C9">
        <w:rPr>
          <w:rFonts w:asciiTheme="minorBidi" w:hAnsiTheme="minorBidi" w:cstheme="minorBidi"/>
        </w:rPr>
        <w:t>bij</w:t>
      </w:r>
      <w:r w:rsidR="00E42F80" w:rsidRPr="00DD41C9">
        <w:rPr>
          <w:rFonts w:asciiTheme="minorBidi" w:hAnsiTheme="minorBidi" w:cstheme="minorBidi"/>
        </w:rPr>
        <w:t xml:space="preserve"> zoals bijvoorbeeld</w:t>
      </w:r>
      <w:r w:rsidR="00937346" w:rsidRPr="00DD41C9">
        <w:rPr>
          <w:rFonts w:asciiTheme="minorBidi" w:hAnsiTheme="minorBidi" w:cstheme="minorBidi"/>
        </w:rPr>
        <w:t xml:space="preserve"> SQC, WSD of AVMC </w:t>
      </w:r>
      <w:r w:rsidR="00E311B9" w:rsidRPr="00DD41C9">
        <w:rPr>
          <w:rFonts w:asciiTheme="minorBidi" w:hAnsiTheme="minorBidi" w:cstheme="minorBidi"/>
        </w:rPr>
        <w:t>in Hilversum</w:t>
      </w:r>
      <w:r w:rsidR="00C97AD0" w:rsidRPr="00DD41C9">
        <w:rPr>
          <w:rFonts w:asciiTheme="minorBidi" w:hAnsiTheme="minorBidi" w:cstheme="minorBidi"/>
        </w:rPr>
        <w:t>,</w:t>
      </w:r>
      <w:r w:rsidR="00023A09" w:rsidRPr="00DD41C9">
        <w:rPr>
          <w:rFonts w:asciiTheme="minorBidi" w:hAnsiTheme="minorBidi" w:cstheme="minorBidi"/>
        </w:rPr>
        <w:t xml:space="preserve"> </w:t>
      </w:r>
      <w:r w:rsidR="00E311B9" w:rsidRPr="00DD41C9">
        <w:rPr>
          <w:rFonts w:asciiTheme="minorBidi" w:hAnsiTheme="minorBidi" w:cstheme="minorBidi"/>
        </w:rPr>
        <w:t>bij Mobirail in de Waalhaven</w:t>
      </w:r>
      <w:r w:rsidR="00C97AD0" w:rsidRPr="00DD41C9">
        <w:rPr>
          <w:rFonts w:asciiTheme="minorBidi" w:hAnsiTheme="minorBidi" w:cstheme="minorBidi"/>
        </w:rPr>
        <w:t xml:space="preserve"> of binnen het CCC,</w:t>
      </w:r>
      <w:r w:rsidR="00F6106E" w:rsidRPr="00DD41C9">
        <w:rPr>
          <w:rFonts w:asciiTheme="minorBidi" w:hAnsiTheme="minorBidi" w:cstheme="minorBidi"/>
        </w:rPr>
        <w:t xml:space="preserve"> k</w:t>
      </w:r>
      <w:r w:rsidRPr="00DD41C9">
        <w:rPr>
          <w:rFonts w:asciiTheme="minorBidi" w:hAnsiTheme="minorBidi" w:cstheme="minorBidi"/>
        </w:rPr>
        <w:t>an het voorkomen dat je geen of lastig gebruik kunt maken van het Openbaar Vervoer, namelijk als je een late, nacht-</w:t>
      </w:r>
      <w:r w:rsidR="00E311B9" w:rsidRPr="00DD41C9">
        <w:rPr>
          <w:rFonts w:asciiTheme="minorBidi" w:hAnsiTheme="minorBidi" w:cstheme="minorBidi"/>
        </w:rPr>
        <w:t>, vroege</w:t>
      </w:r>
      <w:r w:rsidRPr="00DD41C9">
        <w:rPr>
          <w:rFonts w:asciiTheme="minorBidi" w:hAnsiTheme="minorBidi" w:cstheme="minorBidi"/>
        </w:rPr>
        <w:t xml:space="preserve"> of weekenddienst werkt. In dat geval mag je een extra vergoeding van zes cent per kilometer declareren voor elke met het eigen vervoer afgelegde woning-werkkilometer</w:t>
      </w:r>
      <w:r w:rsidR="00B36229" w:rsidRPr="00DD41C9">
        <w:rPr>
          <w:rFonts w:asciiTheme="minorBidi" w:hAnsiTheme="minorBidi" w:cstheme="minorBidi"/>
        </w:rPr>
        <w:t>.</w:t>
      </w:r>
    </w:p>
    <w:p w:rsidR="00C9027F" w:rsidRPr="00DD41C9" w:rsidRDefault="00C9027F" w:rsidP="00FD3B16">
      <w:pPr>
        <w:pStyle w:val="Lijstalinea"/>
        <w:numPr>
          <w:ilvl w:val="2"/>
          <w:numId w:val="170"/>
        </w:numPr>
        <w:ind w:left="709" w:hanging="709"/>
        <w:rPr>
          <w:rFonts w:asciiTheme="minorBidi" w:hAnsiTheme="minorBidi" w:cstheme="minorBidi"/>
        </w:rPr>
      </w:pPr>
      <w:bookmarkStart w:id="469" w:name="OLE_LINK1"/>
      <w:bookmarkStart w:id="470" w:name="OLE_LINK2"/>
      <w:r w:rsidRPr="00DD41C9">
        <w:rPr>
          <w:rFonts w:asciiTheme="minorBidi" w:hAnsiTheme="minorBidi" w:cstheme="minorBidi"/>
        </w:rPr>
        <w:t>Het kan zijn dat over de tegemoetkoming loonheffing en sociale verzekeringspremies moeten worden betaald. In dat geval houdt KPN deze</w:t>
      </w:r>
      <w:r w:rsidR="000C69A3" w:rsidRPr="00DD41C9">
        <w:rPr>
          <w:rFonts w:asciiTheme="minorBidi" w:hAnsiTheme="minorBidi" w:cstheme="minorBidi"/>
        </w:rPr>
        <w:t xml:space="preserve"> loonheffing en het werknemersaandeel in de sociale verzekeringspremies</w:t>
      </w:r>
      <w:r w:rsidRPr="00DD41C9">
        <w:rPr>
          <w:rFonts w:asciiTheme="minorBidi" w:hAnsiTheme="minorBidi" w:cstheme="minorBidi"/>
        </w:rPr>
        <w:t xml:space="preserve"> in op de tegemoetkoming.</w:t>
      </w:r>
    </w:p>
    <w:p w:rsidR="00D033C9" w:rsidRPr="00DD41C9" w:rsidRDefault="00D033C9" w:rsidP="00D033C9">
      <w:pPr>
        <w:rPr>
          <w:rFonts w:asciiTheme="minorBidi" w:hAnsiTheme="minorBidi" w:cstheme="minorBidi"/>
        </w:rPr>
      </w:pPr>
    </w:p>
    <w:p w:rsidR="00D033C9" w:rsidRPr="00DD41C9" w:rsidRDefault="00D033C9" w:rsidP="0040108C">
      <w:pPr>
        <w:pStyle w:val="Kop3"/>
        <w:numPr>
          <w:ilvl w:val="2"/>
          <w:numId w:val="110"/>
        </w:numPr>
        <w:ind w:left="1276" w:hanging="1276"/>
      </w:pPr>
      <w:bookmarkStart w:id="471" w:name="_Toc447100614"/>
      <w:bookmarkStart w:id="472" w:name="_Toc447874933"/>
      <w:bookmarkStart w:id="473" w:name="_Toc452732753"/>
      <w:r w:rsidRPr="00DD41C9">
        <w:t>Tegemoetkoming reiskosten woning-werk vanaf 1 juli 2016</w:t>
      </w:r>
      <w:bookmarkEnd w:id="471"/>
      <w:bookmarkEnd w:id="472"/>
      <w:bookmarkEnd w:id="473"/>
    </w:p>
    <w:p w:rsidR="00CD4F81" w:rsidRDefault="00CD4F81" w:rsidP="00CD4F81">
      <w:pPr>
        <w:ind w:left="0" w:firstLine="0"/>
      </w:pPr>
    </w:p>
    <w:p w:rsidR="00D033C9" w:rsidRPr="00CD4F81" w:rsidRDefault="00D033C9" w:rsidP="00FD3B16">
      <w:pPr>
        <w:pStyle w:val="Lijstalinea"/>
        <w:numPr>
          <w:ilvl w:val="2"/>
          <w:numId w:val="169"/>
        </w:numPr>
        <w:ind w:left="709" w:hanging="709"/>
        <w:rPr>
          <w:rFonts w:asciiTheme="minorBidi" w:hAnsiTheme="minorBidi" w:cstheme="minorBidi"/>
        </w:rPr>
      </w:pPr>
      <w:r w:rsidRPr="00CD4F81">
        <w:rPr>
          <w:rFonts w:asciiTheme="minorBidi" w:hAnsiTheme="minorBidi" w:cstheme="minorBidi"/>
        </w:rPr>
        <w:t>Je krijgt een tegemoetkoming in de kosten die je maakt om van je huis naar je werk te reizen, als je 60% of meer van je werkdagen reist naar de locatie waar je gewoonlijk werkt. In alle gevallen waarin KPN voor (</w:t>
      </w:r>
      <w:r w:rsidR="00830BDE" w:rsidRPr="00CD4F81">
        <w:rPr>
          <w:rFonts w:asciiTheme="minorBidi" w:hAnsiTheme="minorBidi" w:cstheme="minorBidi"/>
        </w:rPr>
        <w:t>een</w:t>
      </w:r>
      <w:r w:rsidRPr="00CD4F81">
        <w:rPr>
          <w:rFonts w:asciiTheme="minorBidi" w:hAnsiTheme="minorBidi" w:cstheme="minorBidi"/>
        </w:rPr>
        <w:t xml:space="preserve"> deel van) je reis vervoer heeft geregeld, krijg je geen tegemoetkoming. </w:t>
      </w:r>
    </w:p>
    <w:p w:rsidR="00D033C9" w:rsidRPr="00DD41C9" w:rsidRDefault="00D033C9" w:rsidP="00FD3B16">
      <w:pPr>
        <w:pStyle w:val="Lijstalinea"/>
        <w:numPr>
          <w:ilvl w:val="2"/>
          <w:numId w:val="169"/>
        </w:numPr>
        <w:ind w:left="709" w:hanging="709"/>
        <w:rPr>
          <w:rFonts w:asciiTheme="minorBidi" w:hAnsiTheme="minorBidi" w:cstheme="minorBidi"/>
        </w:rPr>
      </w:pPr>
      <w:r w:rsidRPr="00DD41C9">
        <w:rPr>
          <w:rFonts w:asciiTheme="minorBidi" w:hAnsiTheme="minorBidi" w:cstheme="minorBidi"/>
        </w:rPr>
        <w:t xml:space="preserve">KPN betaalt de tegemoetkoming maandelijks aan je uit. Bij het berekenen van de tegemoetkoming gaat KPN uit van het gemiddelde aantal dagen dat je elke week naar </w:t>
      </w:r>
      <w:r w:rsidR="001D1F46" w:rsidRPr="00DD41C9">
        <w:rPr>
          <w:rFonts w:asciiTheme="minorBidi" w:hAnsiTheme="minorBidi" w:cstheme="minorBidi"/>
        </w:rPr>
        <w:t>de</w:t>
      </w:r>
      <w:r w:rsidRPr="00DD41C9">
        <w:rPr>
          <w:rFonts w:asciiTheme="minorBidi" w:hAnsiTheme="minorBidi" w:cstheme="minorBidi"/>
        </w:rPr>
        <w:t xml:space="preserve"> </w:t>
      </w:r>
      <w:r w:rsidR="001D1F46" w:rsidRPr="00DD41C9">
        <w:rPr>
          <w:rFonts w:asciiTheme="minorBidi" w:hAnsiTheme="minorBidi" w:cstheme="minorBidi"/>
        </w:rPr>
        <w:t xml:space="preserve">locatie waar je gewoonlijk </w:t>
      </w:r>
      <w:r w:rsidRPr="00DD41C9">
        <w:rPr>
          <w:rFonts w:asciiTheme="minorBidi" w:hAnsiTheme="minorBidi" w:cstheme="minorBidi"/>
        </w:rPr>
        <w:t>werk</w:t>
      </w:r>
      <w:r w:rsidR="001D1F46" w:rsidRPr="00DD41C9">
        <w:rPr>
          <w:rFonts w:asciiTheme="minorBidi" w:hAnsiTheme="minorBidi" w:cstheme="minorBidi"/>
        </w:rPr>
        <w:t>t</w:t>
      </w:r>
      <w:r w:rsidRPr="00DD41C9">
        <w:rPr>
          <w:rFonts w:asciiTheme="minorBidi" w:hAnsiTheme="minorBidi" w:cstheme="minorBidi"/>
        </w:rPr>
        <w:t xml:space="preserve"> reist, met </w:t>
      </w:r>
      <w:r w:rsidR="00423CF5" w:rsidRPr="00DD41C9">
        <w:rPr>
          <w:rFonts w:asciiTheme="minorBidi" w:hAnsiTheme="minorBidi" w:cstheme="minorBidi"/>
        </w:rPr>
        <w:t xml:space="preserve">-voor deze berekening- </w:t>
      </w:r>
      <w:r w:rsidRPr="00DD41C9">
        <w:rPr>
          <w:rFonts w:asciiTheme="minorBidi" w:hAnsiTheme="minorBidi" w:cstheme="minorBidi"/>
        </w:rPr>
        <w:t xml:space="preserve">een maximum van 4 dagen. Je </w:t>
      </w:r>
      <w:r w:rsidR="00C52555" w:rsidRPr="00DD41C9">
        <w:rPr>
          <w:rFonts w:asciiTheme="minorBidi" w:hAnsiTheme="minorBidi" w:cstheme="minorBidi"/>
        </w:rPr>
        <w:t xml:space="preserve">manager stelt het gemiddelde </w:t>
      </w:r>
      <w:r w:rsidRPr="00DD41C9">
        <w:rPr>
          <w:rFonts w:asciiTheme="minorBidi" w:hAnsiTheme="minorBidi" w:cstheme="minorBidi"/>
        </w:rPr>
        <w:t xml:space="preserve">aantal dagen </w:t>
      </w:r>
      <w:r w:rsidR="00C52555" w:rsidRPr="00DD41C9">
        <w:rPr>
          <w:rFonts w:asciiTheme="minorBidi" w:hAnsiTheme="minorBidi" w:cstheme="minorBidi"/>
        </w:rPr>
        <w:t xml:space="preserve">vast </w:t>
      </w:r>
      <w:r w:rsidRPr="00DD41C9">
        <w:rPr>
          <w:rFonts w:asciiTheme="minorBidi" w:hAnsiTheme="minorBidi" w:cstheme="minorBidi"/>
        </w:rPr>
        <w:t xml:space="preserve">dat je per week naar </w:t>
      </w:r>
      <w:r w:rsidR="001D1F46" w:rsidRPr="00DD41C9">
        <w:rPr>
          <w:rFonts w:asciiTheme="minorBidi" w:hAnsiTheme="minorBidi" w:cstheme="minorBidi"/>
        </w:rPr>
        <w:t>d</w:t>
      </w:r>
      <w:r w:rsidRPr="00DD41C9">
        <w:rPr>
          <w:rFonts w:asciiTheme="minorBidi" w:hAnsiTheme="minorBidi" w:cstheme="minorBidi"/>
        </w:rPr>
        <w:t>e</w:t>
      </w:r>
      <w:r w:rsidR="001D1F46" w:rsidRPr="00DD41C9">
        <w:rPr>
          <w:rFonts w:asciiTheme="minorBidi" w:hAnsiTheme="minorBidi" w:cstheme="minorBidi"/>
        </w:rPr>
        <w:t xml:space="preserve"> locatie waar je gewoonlijk</w:t>
      </w:r>
      <w:r w:rsidRPr="00DD41C9">
        <w:rPr>
          <w:rFonts w:asciiTheme="minorBidi" w:hAnsiTheme="minorBidi" w:cstheme="minorBidi"/>
        </w:rPr>
        <w:t xml:space="preserve"> werk</w:t>
      </w:r>
      <w:r w:rsidR="001D1F46" w:rsidRPr="00DD41C9">
        <w:rPr>
          <w:rFonts w:asciiTheme="minorBidi" w:hAnsiTheme="minorBidi" w:cstheme="minorBidi"/>
        </w:rPr>
        <w:t>t</w:t>
      </w:r>
      <w:r w:rsidRPr="00DD41C9">
        <w:rPr>
          <w:rFonts w:asciiTheme="minorBidi" w:hAnsiTheme="minorBidi" w:cstheme="minorBidi"/>
        </w:rPr>
        <w:t xml:space="preserve"> reist</w:t>
      </w:r>
      <w:r w:rsidR="00C52555" w:rsidRPr="00DD41C9">
        <w:rPr>
          <w:rFonts w:asciiTheme="minorBidi" w:hAnsiTheme="minorBidi" w:cstheme="minorBidi"/>
        </w:rPr>
        <w:t>, na afstemming met jou</w:t>
      </w:r>
      <w:r w:rsidRPr="00DD41C9">
        <w:rPr>
          <w:rFonts w:asciiTheme="minorBidi" w:hAnsiTheme="minorBidi" w:cstheme="minorBidi"/>
        </w:rPr>
        <w:t xml:space="preserve">. </w:t>
      </w:r>
    </w:p>
    <w:p w:rsidR="00D033C9" w:rsidRPr="00DD41C9" w:rsidRDefault="00D033C9" w:rsidP="00FD3B16">
      <w:pPr>
        <w:pStyle w:val="Lijstalinea"/>
        <w:numPr>
          <w:ilvl w:val="2"/>
          <w:numId w:val="169"/>
        </w:numPr>
        <w:ind w:left="709" w:hanging="709"/>
        <w:rPr>
          <w:rFonts w:asciiTheme="minorBidi" w:hAnsiTheme="minorBidi" w:cstheme="minorBidi"/>
        </w:rPr>
      </w:pPr>
      <w:r w:rsidRPr="00DD41C9">
        <w:rPr>
          <w:rFonts w:asciiTheme="minorBidi" w:hAnsiTheme="minorBidi" w:cstheme="minorBidi"/>
        </w:rPr>
        <w:t>Het bedrag van de tegemoetkoming staat in de tabel hieronder en is afhankelijk van:</w:t>
      </w:r>
    </w:p>
    <w:p w:rsidR="00D033C9" w:rsidRPr="00DD41C9" w:rsidRDefault="00D033C9" w:rsidP="00FD3B16">
      <w:pPr>
        <w:pStyle w:val="Lijstalinea"/>
        <w:numPr>
          <w:ilvl w:val="1"/>
          <w:numId w:val="151"/>
        </w:numPr>
        <w:rPr>
          <w:rFonts w:asciiTheme="minorBidi" w:hAnsiTheme="minorBidi" w:cstheme="minorBidi"/>
        </w:rPr>
      </w:pPr>
      <w:r w:rsidRPr="00DD41C9">
        <w:rPr>
          <w:rFonts w:asciiTheme="minorBidi" w:hAnsiTheme="minorBidi" w:cstheme="minorBidi"/>
        </w:rPr>
        <w:lastRenderedPageBreak/>
        <w:t xml:space="preserve">het door KPN berekende aantal kilometers dat je van huis naar </w:t>
      </w:r>
      <w:r w:rsidR="001D1F46" w:rsidRPr="00DD41C9">
        <w:rPr>
          <w:rFonts w:asciiTheme="minorBidi" w:hAnsiTheme="minorBidi" w:cstheme="minorBidi"/>
        </w:rPr>
        <w:t>d</w:t>
      </w:r>
      <w:r w:rsidRPr="00DD41C9">
        <w:rPr>
          <w:rFonts w:asciiTheme="minorBidi" w:hAnsiTheme="minorBidi" w:cstheme="minorBidi"/>
        </w:rPr>
        <w:t>e</w:t>
      </w:r>
      <w:r w:rsidR="001D1F46" w:rsidRPr="00DD41C9">
        <w:rPr>
          <w:rFonts w:asciiTheme="minorBidi" w:hAnsiTheme="minorBidi" w:cstheme="minorBidi"/>
        </w:rPr>
        <w:t xml:space="preserve"> locatie waar je gewoonlijk</w:t>
      </w:r>
      <w:r w:rsidRPr="00DD41C9">
        <w:rPr>
          <w:rFonts w:asciiTheme="minorBidi" w:hAnsiTheme="minorBidi" w:cstheme="minorBidi"/>
        </w:rPr>
        <w:t xml:space="preserve"> werk</w:t>
      </w:r>
      <w:r w:rsidR="001D1F46" w:rsidRPr="00DD41C9">
        <w:rPr>
          <w:rFonts w:asciiTheme="minorBidi" w:hAnsiTheme="minorBidi" w:cstheme="minorBidi"/>
        </w:rPr>
        <w:t>t</w:t>
      </w:r>
      <w:r w:rsidRPr="00DD41C9">
        <w:rPr>
          <w:rFonts w:asciiTheme="minorBidi" w:hAnsiTheme="minorBidi" w:cstheme="minorBidi"/>
        </w:rPr>
        <w:t xml:space="preserve"> reist en</w:t>
      </w:r>
    </w:p>
    <w:p w:rsidR="00D033C9" w:rsidRPr="00DD41C9" w:rsidRDefault="00D033C9" w:rsidP="00FD3B16">
      <w:pPr>
        <w:pStyle w:val="Lijstalinea"/>
        <w:numPr>
          <w:ilvl w:val="1"/>
          <w:numId w:val="151"/>
        </w:numPr>
        <w:rPr>
          <w:rFonts w:asciiTheme="minorBidi" w:hAnsiTheme="minorBidi" w:cstheme="minorBidi"/>
        </w:rPr>
      </w:pPr>
      <w:r w:rsidRPr="00DD41C9">
        <w:rPr>
          <w:rFonts w:asciiTheme="minorBidi" w:hAnsiTheme="minorBidi" w:cstheme="minorBidi"/>
        </w:rPr>
        <w:t xml:space="preserve">het gemiddelde aantal dagen per week dat je deze reis maakt. </w:t>
      </w:r>
    </w:p>
    <w:p w:rsidR="00D033C9" w:rsidRPr="00DD41C9" w:rsidRDefault="00D033C9" w:rsidP="00D033C9">
      <w:pPr>
        <w:ind w:left="1980" w:firstLine="0"/>
        <w:rPr>
          <w:rFonts w:asciiTheme="minorBidi" w:hAnsiTheme="minorBidi" w:cstheme="minorBidi"/>
        </w:rPr>
      </w:pPr>
    </w:p>
    <w:p w:rsidR="00D033C9" w:rsidRPr="00DD41C9" w:rsidRDefault="00D033C9" w:rsidP="00D033C9">
      <w:pPr>
        <w:rPr>
          <w:rFonts w:asciiTheme="minorBidi" w:hAnsiTheme="minorBidi" w:cstheme="minorBidi"/>
        </w:rPr>
      </w:pPr>
      <w:r w:rsidRPr="00DD41C9">
        <w:rPr>
          <w:rFonts w:asciiTheme="minorBidi" w:hAnsiTheme="minorBidi" w:cstheme="minorBidi"/>
        </w:rPr>
        <w:t>Tegemoetkoming reiskosten woning-werk per maand in euro’s vanaf 1 juli 2016:</w:t>
      </w:r>
    </w:p>
    <w:tbl>
      <w:tblPr>
        <w:tblStyle w:val="Tabelraster"/>
        <w:tblW w:w="0" w:type="auto"/>
        <w:tblInd w:w="887" w:type="dxa"/>
        <w:tblLook w:val="04A0" w:firstRow="1" w:lastRow="0" w:firstColumn="1" w:lastColumn="0" w:noHBand="0" w:noVBand="1"/>
      </w:tblPr>
      <w:tblGrid>
        <w:gridCol w:w="992"/>
        <w:gridCol w:w="1417"/>
        <w:gridCol w:w="1134"/>
        <w:gridCol w:w="1134"/>
        <w:gridCol w:w="851"/>
        <w:gridCol w:w="1276"/>
      </w:tblGrid>
      <w:tr w:rsidR="00BC4B19" w:rsidRPr="00DD41C9" w:rsidTr="00551A35">
        <w:tc>
          <w:tcPr>
            <w:tcW w:w="992" w:type="dxa"/>
            <w:tcBorders>
              <w:bottom w:val="nil"/>
            </w:tcBorders>
          </w:tcPr>
          <w:p w:rsidR="00BC4B19" w:rsidRPr="0055697B" w:rsidRDefault="00BC4B19" w:rsidP="000667D2">
            <w:pPr>
              <w:pStyle w:val="Lijstalinea"/>
              <w:keepNext/>
              <w:ind w:left="0" w:firstLine="0"/>
              <w:jc w:val="center"/>
              <w:rPr>
                <w:rFonts w:asciiTheme="minorBidi" w:hAnsiTheme="minorBidi" w:cstheme="minorBidi"/>
                <w:sz w:val="18"/>
              </w:rPr>
            </w:pPr>
          </w:p>
        </w:tc>
        <w:tc>
          <w:tcPr>
            <w:tcW w:w="5812" w:type="dxa"/>
            <w:gridSpan w:val="5"/>
            <w:tcBorders>
              <w:bottom w:val="single" w:sz="4" w:space="0" w:color="auto"/>
            </w:tcBorders>
          </w:tcPr>
          <w:p w:rsidR="00BC4B19" w:rsidRPr="0055697B" w:rsidRDefault="00BC4B19" w:rsidP="000667D2">
            <w:pPr>
              <w:pStyle w:val="Lijstalinea"/>
              <w:keepNext/>
              <w:ind w:left="0" w:firstLine="17"/>
              <w:jc w:val="center"/>
              <w:rPr>
                <w:rFonts w:asciiTheme="minorBidi" w:hAnsiTheme="minorBidi" w:cstheme="minorBidi"/>
                <w:sz w:val="18"/>
              </w:rPr>
            </w:pPr>
            <w:r w:rsidRPr="0055697B">
              <w:rPr>
                <w:rFonts w:asciiTheme="minorBidi" w:hAnsiTheme="minorBidi" w:cstheme="minorBidi"/>
                <w:sz w:val="18"/>
              </w:rPr>
              <w:t>Aantal reisdagen per week</w:t>
            </w:r>
          </w:p>
        </w:tc>
      </w:tr>
      <w:tr w:rsidR="00BC4B19" w:rsidRPr="00DD41C9" w:rsidTr="00551A35">
        <w:trPr>
          <w:trHeight w:val="182"/>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sz w:val="18"/>
              </w:rPr>
            </w:pPr>
            <w:r w:rsidRPr="0055697B">
              <w:rPr>
                <w:rFonts w:asciiTheme="minorBidi" w:hAnsiTheme="minorBidi" w:cstheme="minorBidi"/>
                <w:sz w:val="18"/>
              </w:rPr>
              <w:t>kms enkele reis</w:t>
            </w:r>
          </w:p>
        </w:tc>
        <w:tc>
          <w:tcPr>
            <w:tcW w:w="1417" w:type="dxa"/>
            <w:tcBorders>
              <w:bottom w:val="single" w:sz="4" w:space="0" w:color="auto"/>
              <w:right w:val="nil"/>
            </w:tcBorders>
            <w:vAlign w:val="bottom"/>
          </w:tcPr>
          <w:p w:rsidR="00BC4B19" w:rsidRPr="0055697B" w:rsidRDefault="00BC4B19" w:rsidP="000667D2">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1</w:t>
            </w:r>
          </w:p>
        </w:tc>
        <w:tc>
          <w:tcPr>
            <w:tcW w:w="1134" w:type="dxa"/>
            <w:tcBorders>
              <w:left w:val="nil"/>
              <w:bottom w:val="single" w:sz="4" w:space="0" w:color="auto"/>
              <w:right w:val="nil"/>
            </w:tcBorders>
            <w:vAlign w:val="bottom"/>
          </w:tcPr>
          <w:p w:rsidR="00BC4B19" w:rsidRPr="0055697B" w:rsidRDefault="00BC4B19" w:rsidP="000667D2">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2</w:t>
            </w:r>
          </w:p>
        </w:tc>
        <w:tc>
          <w:tcPr>
            <w:tcW w:w="1134" w:type="dxa"/>
            <w:tcBorders>
              <w:left w:val="nil"/>
              <w:bottom w:val="single" w:sz="4" w:space="0" w:color="auto"/>
              <w:right w:val="nil"/>
            </w:tcBorders>
            <w:vAlign w:val="bottom"/>
          </w:tcPr>
          <w:p w:rsidR="00BC4B19" w:rsidRPr="0055697B" w:rsidRDefault="00BC4B19" w:rsidP="000667D2">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3</w:t>
            </w:r>
          </w:p>
        </w:tc>
        <w:tc>
          <w:tcPr>
            <w:tcW w:w="851" w:type="dxa"/>
            <w:tcBorders>
              <w:left w:val="nil"/>
              <w:bottom w:val="single" w:sz="4" w:space="0" w:color="auto"/>
              <w:right w:val="nil"/>
            </w:tcBorders>
            <w:vAlign w:val="bottom"/>
          </w:tcPr>
          <w:p w:rsidR="00BC4B19" w:rsidRPr="0055697B" w:rsidRDefault="00BC4B19" w:rsidP="000667D2">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4</w:t>
            </w:r>
          </w:p>
        </w:tc>
        <w:tc>
          <w:tcPr>
            <w:tcW w:w="1276" w:type="dxa"/>
            <w:tcBorders>
              <w:left w:val="nil"/>
              <w:bottom w:val="single" w:sz="4" w:space="0" w:color="auto"/>
            </w:tcBorders>
            <w:vAlign w:val="bottom"/>
          </w:tcPr>
          <w:p w:rsidR="00BC4B19" w:rsidRPr="0055697B" w:rsidRDefault="00BC4B19" w:rsidP="000667D2">
            <w:pPr>
              <w:pStyle w:val="Lijstalinea"/>
              <w:keepNext/>
              <w:ind w:left="0" w:firstLine="17"/>
              <w:jc w:val="center"/>
              <w:rPr>
                <w:rFonts w:asciiTheme="minorBidi" w:hAnsiTheme="minorBidi" w:cstheme="minorBidi"/>
                <w:i/>
                <w:sz w:val="18"/>
              </w:rPr>
            </w:pPr>
            <w:r w:rsidRPr="0055697B">
              <w:rPr>
                <w:rFonts w:asciiTheme="minorBidi" w:hAnsiTheme="minorBidi" w:cstheme="minorBidi"/>
                <w:i/>
                <w:sz w:val="18"/>
              </w:rPr>
              <w:t>5</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w:t>
            </w:r>
          </w:p>
        </w:tc>
        <w:tc>
          <w:tcPr>
            <w:tcW w:w="1417" w:type="dxa"/>
            <w:tcBorders>
              <w:bottom w:val="nil"/>
              <w:right w:val="single" w:sz="4" w:space="0" w:color="auto"/>
            </w:tcBorders>
            <w:vAlign w:val="center"/>
          </w:tcPr>
          <w:p w:rsidR="00BC4B19" w:rsidRPr="0063389B" w:rsidRDefault="00BC4B19" w:rsidP="00BC4B19">
            <w:pPr>
              <w:jc w:val="center"/>
            </w:pPr>
            <w:r w:rsidRPr="0063389B">
              <w:t>5,86</w:t>
            </w:r>
          </w:p>
        </w:tc>
        <w:tc>
          <w:tcPr>
            <w:tcW w:w="1134" w:type="dxa"/>
            <w:tcBorders>
              <w:left w:val="single" w:sz="4" w:space="0" w:color="auto"/>
              <w:bottom w:val="nil"/>
              <w:right w:val="single" w:sz="4" w:space="0" w:color="auto"/>
            </w:tcBorders>
            <w:vAlign w:val="center"/>
          </w:tcPr>
          <w:p w:rsidR="00BC4B19" w:rsidRPr="001E2C04" w:rsidRDefault="00BC4B19" w:rsidP="00BC4B19">
            <w:pPr>
              <w:jc w:val="center"/>
            </w:pPr>
            <w:r w:rsidRPr="001E2C04">
              <w:t>11,70</w:t>
            </w:r>
          </w:p>
        </w:tc>
        <w:tc>
          <w:tcPr>
            <w:tcW w:w="1134" w:type="dxa"/>
            <w:tcBorders>
              <w:left w:val="single" w:sz="4" w:space="0" w:color="auto"/>
              <w:bottom w:val="nil"/>
              <w:right w:val="single" w:sz="4" w:space="0" w:color="auto"/>
            </w:tcBorders>
            <w:vAlign w:val="center"/>
          </w:tcPr>
          <w:p w:rsidR="00BC4B19" w:rsidRPr="001E2C04" w:rsidRDefault="00BC4B19" w:rsidP="00BC4B19">
            <w:pPr>
              <w:jc w:val="center"/>
            </w:pPr>
            <w:r w:rsidRPr="001E2C04">
              <w:t>17,56</w:t>
            </w:r>
          </w:p>
        </w:tc>
        <w:tc>
          <w:tcPr>
            <w:tcW w:w="851" w:type="dxa"/>
            <w:tcBorders>
              <w:left w:val="single" w:sz="4" w:space="0" w:color="auto"/>
              <w:bottom w:val="nil"/>
              <w:right w:val="single" w:sz="4" w:space="0" w:color="auto"/>
            </w:tcBorders>
            <w:vAlign w:val="center"/>
          </w:tcPr>
          <w:p w:rsidR="00BC4B19" w:rsidRPr="001E2C04" w:rsidRDefault="00BC4B19" w:rsidP="00BC4B19">
            <w:pPr>
              <w:jc w:val="center"/>
            </w:pPr>
            <w:r w:rsidRPr="001E2C04">
              <w:t>18,56</w:t>
            </w:r>
          </w:p>
        </w:tc>
        <w:tc>
          <w:tcPr>
            <w:tcW w:w="1276" w:type="dxa"/>
            <w:tcBorders>
              <w:left w:val="single" w:sz="4" w:space="0" w:color="auto"/>
              <w:bottom w:val="nil"/>
            </w:tcBorders>
            <w:vAlign w:val="center"/>
          </w:tcPr>
          <w:p w:rsidR="00BC4B19" w:rsidRPr="001E2C04" w:rsidRDefault="00BC4B19" w:rsidP="00BC4B19">
            <w:pPr>
              <w:jc w:val="center"/>
            </w:pPr>
            <w:r w:rsidRPr="001E2C04">
              <w:t>18,56</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5,86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11,70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17,56</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18,56</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18,56</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3</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5,86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11,70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17,56</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18,56</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18,56</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4</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6,83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13,65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20,48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23,57</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23,57</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5</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7,37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14,73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22,10</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29,47</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29,47</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6</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8,84</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17,68</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26,52</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35,36</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35,36</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7</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10,31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20,63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30,94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41,25</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41,25</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8</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11,79</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23,57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35,36</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47,15</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47,15</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9</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13,26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26,52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39,78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53,04</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53,04</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10</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14,73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29,47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44,20</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58,93</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58,93</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11</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17,95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35,92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53,88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64,83</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64,83</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12</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17,95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35,92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53,88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70,72</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70,72</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13</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20,14</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40,29</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60,44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76,61</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76,61</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14</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20,63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41,25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61,88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82,51</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82,51</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15</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22,10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44,20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66,30</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88,40</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88,40</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16</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27,33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54,66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81,99</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94,29</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94,29</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17</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27,33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54,66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81,99</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100,19</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100,19</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18</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27,33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54,66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81,99</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106,08</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106,08</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19</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28,21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56,41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84,62</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111,97</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111,97</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20</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29,47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58,93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88,40</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117,87</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117,87</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21</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31,62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63,26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94,87</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123,76</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123,76</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22</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35,92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71,84</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107,77</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129,65</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129,65</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23</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35,92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71,84</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107,77</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135,55</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135,55</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24</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35,92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71,84</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107,77</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141,44</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141,44</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25</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40,20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80,43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120,64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147,33</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147,33</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26</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40,20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80,43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120,64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153,23</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153,23</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27</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40,20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80,43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120,64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159,12</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159,12</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28</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41,25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82,51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123,76</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165,01</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165,01</w:t>
            </w:r>
          </w:p>
        </w:tc>
      </w:tr>
      <w:tr w:rsidR="00BC4B19" w:rsidRPr="00DD41C9" w:rsidTr="00551A35">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29</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42,73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85,45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128,18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170,91</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170,91</w:t>
            </w:r>
          </w:p>
        </w:tc>
      </w:tr>
      <w:tr w:rsidR="00BC4B19" w:rsidRPr="00DD41C9"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sidRPr="0055697B">
              <w:rPr>
                <w:rFonts w:asciiTheme="minorBidi" w:hAnsiTheme="minorBidi" w:cstheme="minorBidi"/>
                <w:i/>
                <w:sz w:val="18"/>
              </w:rPr>
              <w:t>30</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44,20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88,40</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132,60</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176,80</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176,80</w:t>
            </w:r>
          </w:p>
        </w:tc>
      </w:tr>
      <w:tr w:rsidR="00BC4B19" w:rsidRPr="00DD41C9"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31</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45,67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91,35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137,02</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182,69</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182,69</w:t>
            </w:r>
          </w:p>
        </w:tc>
      </w:tr>
      <w:tr w:rsidR="00BC4B19" w:rsidRPr="00DD41C9"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32</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47,15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94,29</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141,44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188,59</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188,59</w:t>
            </w:r>
          </w:p>
        </w:tc>
      </w:tr>
      <w:tr w:rsidR="00BC4B19" w:rsidRPr="00DD41C9"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33</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48,62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97,24</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145,86</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194,48</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194,48</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34</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50,09</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100,19</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150,28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200,37</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200,37</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35</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51,57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103,13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154,70</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206,27</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206,27</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36</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53,04</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106,08</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159,12</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212,16</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212,16</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37</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54,51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109,03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163,54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218,05</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218,05</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38</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55,99</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111,97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167,96</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223,95</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223,95</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39</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57,46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114,92</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172,38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229,84</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229,84</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40</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58,93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117,87</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176,80</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235,73</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235,73</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41</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60,41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120,81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181,22</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241,63</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241,63</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42</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61,88</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123,76</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185,64</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247,52</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247,52</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43</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63,35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126,71</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190,06</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253,41</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253,41</w:t>
            </w:r>
          </w:p>
        </w:tc>
      </w:tr>
      <w:tr w:rsidR="00BC4B19" w:rsidRPr="0055697B" w:rsidTr="00551A35">
        <w:trPr>
          <w:trHeight w:val="230"/>
        </w:trPr>
        <w:tc>
          <w:tcPr>
            <w:tcW w:w="992" w:type="dxa"/>
            <w:tcBorders>
              <w:top w:val="nil"/>
              <w:bottom w:val="nil"/>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44</w:t>
            </w:r>
          </w:p>
        </w:tc>
        <w:tc>
          <w:tcPr>
            <w:tcW w:w="1417" w:type="dxa"/>
            <w:tcBorders>
              <w:top w:val="nil"/>
              <w:bottom w:val="nil"/>
              <w:right w:val="single" w:sz="4" w:space="0" w:color="auto"/>
            </w:tcBorders>
            <w:vAlign w:val="center"/>
          </w:tcPr>
          <w:p w:rsidR="00BC4B19" w:rsidRPr="0063389B" w:rsidRDefault="00BC4B19" w:rsidP="00BC4B19">
            <w:pPr>
              <w:jc w:val="center"/>
            </w:pPr>
            <w:r w:rsidRPr="0063389B">
              <w:t>64,83</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129,65</w:t>
            </w:r>
          </w:p>
        </w:tc>
        <w:tc>
          <w:tcPr>
            <w:tcW w:w="1134"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194,48</w:t>
            </w:r>
          </w:p>
        </w:tc>
        <w:tc>
          <w:tcPr>
            <w:tcW w:w="851" w:type="dxa"/>
            <w:tcBorders>
              <w:top w:val="nil"/>
              <w:left w:val="single" w:sz="4" w:space="0" w:color="auto"/>
              <w:bottom w:val="nil"/>
              <w:right w:val="single" w:sz="4" w:space="0" w:color="auto"/>
            </w:tcBorders>
            <w:vAlign w:val="center"/>
          </w:tcPr>
          <w:p w:rsidR="00BC4B19" w:rsidRPr="001E2C04" w:rsidRDefault="00BC4B19" w:rsidP="00BC4B19">
            <w:pPr>
              <w:jc w:val="center"/>
            </w:pPr>
            <w:r w:rsidRPr="001E2C04">
              <w:t>259,31</w:t>
            </w:r>
          </w:p>
        </w:tc>
        <w:tc>
          <w:tcPr>
            <w:tcW w:w="1276" w:type="dxa"/>
            <w:tcBorders>
              <w:top w:val="nil"/>
              <w:left w:val="single" w:sz="4" w:space="0" w:color="auto"/>
              <w:bottom w:val="nil"/>
            </w:tcBorders>
            <w:vAlign w:val="center"/>
          </w:tcPr>
          <w:p w:rsidR="00BC4B19" w:rsidRPr="001E2C04" w:rsidRDefault="00BC4B19" w:rsidP="00BC4B19">
            <w:pPr>
              <w:jc w:val="center"/>
            </w:pPr>
            <w:r w:rsidRPr="001E2C04">
              <w:t>259,31</w:t>
            </w:r>
          </w:p>
        </w:tc>
      </w:tr>
      <w:tr w:rsidR="00BC4B19" w:rsidRPr="0055697B" w:rsidTr="00551A35">
        <w:trPr>
          <w:trHeight w:val="230"/>
        </w:trPr>
        <w:tc>
          <w:tcPr>
            <w:tcW w:w="992" w:type="dxa"/>
            <w:tcBorders>
              <w:top w:val="nil"/>
              <w:bottom w:val="single" w:sz="4" w:space="0" w:color="auto"/>
            </w:tcBorders>
          </w:tcPr>
          <w:p w:rsidR="00BC4B19" w:rsidRPr="0055697B" w:rsidRDefault="00BC4B19" w:rsidP="000667D2">
            <w:pPr>
              <w:pStyle w:val="Lijstalinea"/>
              <w:keepNext/>
              <w:ind w:left="0" w:firstLine="0"/>
              <w:jc w:val="center"/>
              <w:rPr>
                <w:rFonts w:asciiTheme="minorBidi" w:hAnsiTheme="minorBidi" w:cstheme="minorBidi"/>
                <w:i/>
                <w:sz w:val="18"/>
              </w:rPr>
            </w:pPr>
            <w:r>
              <w:rPr>
                <w:rFonts w:asciiTheme="minorBidi" w:hAnsiTheme="minorBidi" w:cstheme="minorBidi"/>
                <w:i/>
                <w:sz w:val="18"/>
              </w:rPr>
              <w:t>45</w:t>
            </w:r>
          </w:p>
        </w:tc>
        <w:tc>
          <w:tcPr>
            <w:tcW w:w="1417" w:type="dxa"/>
            <w:tcBorders>
              <w:top w:val="nil"/>
              <w:bottom w:val="single" w:sz="4" w:space="0" w:color="auto"/>
              <w:right w:val="single" w:sz="4" w:space="0" w:color="auto"/>
            </w:tcBorders>
            <w:vAlign w:val="center"/>
          </w:tcPr>
          <w:p w:rsidR="00BC4B19" w:rsidRDefault="00BC4B19" w:rsidP="00BC4B19">
            <w:pPr>
              <w:jc w:val="center"/>
            </w:pPr>
            <w:r w:rsidRPr="0063389B">
              <w:t>66,30</w:t>
            </w:r>
          </w:p>
        </w:tc>
        <w:tc>
          <w:tcPr>
            <w:tcW w:w="1134" w:type="dxa"/>
            <w:tcBorders>
              <w:top w:val="nil"/>
              <w:left w:val="single" w:sz="4" w:space="0" w:color="auto"/>
              <w:bottom w:val="single" w:sz="4" w:space="0" w:color="auto"/>
              <w:right w:val="single" w:sz="4" w:space="0" w:color="auto"/>
            </w:tcBorders>
            <w:vAlign w:val="center"/>
          </w:tcPr>
          <w:p w:rsidR="00BC4B19" w:rsidRPr="001E2C04" w:rsidRDefault="00BC4B19" w:rsidP="00BC4B19">
            <w:pPr>
              <w:jc w:val="center"/>
            </w:pPr>
            <w:r w:rsidRPr="001E2C04">
              <w:t>132,60</w:t>
            </w:r>
          </w:p>
        </w:tc>
        <w:tc>
          <w:tcPr>
            <w:tcW w:w="1134" w:type="dxa"/>
            <w:tcBorders>
              <w:top w:val="nil"/>
              <w:left w:val="single" w:sz="4" w:space="0" w:color="auto"/>
              <w:bottom w:val="single" w:sz="4" w:space="0" w:color="auto"/>
              <w:right w:val="single" w:sz="4" w:space="0" w:color="auto"/>
            </w:tcBorders>
            <w:vAlign w:val="center"/>
          </w:tcPr>
          <w:p w:rsidR="00BC4B19" w:rsidRPr="001E2C04" w:rsidRDefault="00BC4B19" w:rsidP="00BC4B19">
            <w:pPr>
              <w:jc w:val="center"/>
            </w:pPr>
            <w:r w:rsidRPr="001E2C04">
              <w:t>198,90</w:t>
            </w:r>
          </w:p>
        </w:tc>
        <w:tc>
          <w:tcPr>
            <w:tcW w:w="851" w:type="dxa"/>
            <w:tcBorders>
              <w:top w:val="nil"/>
              <w:left w:val="single" w:sz="4" w:space="0" w:color="auto"/>
              <w:bottom w:val="single" w:sz="4" w:space="0" w:color="auto"/>
              <w:right w:val="single" w:sz="4" w:space="0" w:color="auto"/>
            </w:tcBorders>
            <w:vAlign w:val="center"/>
          </w:tcPr>
          <w:p w:rsidR="00BC4B19" w:rsidRPr="001E2C04" w:rsidRDefault="00BC4B19" w:rsidP="00BC4B19">
            <w:pPr>
              <w:jc w:val="center"/>
            </w:pPr>
            <w:r w:rsidRPr="001E2C04">
              <w:t>265,20</w:t>
            </w:r>
          </w:p>
        </w:tc>
        <w:tc>
          <w:tcPr>
            <w:tcW w:w="1276" w:type="dxa"/>
            <w:tcBorders>
              <w:top w:val="nil"/>
              <w:left w:val="single" w:sz="4" w:space="0" w:color="auto"/>
              <w:bottom w:val="single" w:sz="4" w:space="0" w:color="auto"/>
            </w:tcBorders>
            <w:vAlign w:val="center"/>
          </w:tcPr>
          <w:p w:rsidR="00BC4B19" w:rsidRDefault="00BC4B19" w:rsidP="00BC4B19">
            <w:pPr>
              <w:jc w:val="center"/>
            </w:pPr>
            <w:r w:rsidRPr="001E2C04">
              <w:t>265,20</w:t>
            </w:r>
          </w:p>
        </w:tc>
      </w:tr>
    </w:tbl>
    <w:p w:rsidR="00BC4B19" w:rsidRDefault="00BC4B19" w:rsidP="00D033C9">
      <w:pPr>
        <w:rPr>
          <w:rFonts w:asciiTheme="minorBidi" w:hAnsiTheme="minorBidi" w:cstheme="minorBidi"/>
        </w:rPr>
      </w:pPr>
    </w:p>
    <w:p w:rsidR="00830BDE" w:rsidRPr="00DD41C9" w:rsidRDefault="00830BDE" w:rsidP="00830BDE">
      <w:pPr>
        <w:rPr>
          <w:rFonts w:asciiTheme="minorBidi" w:hAnsiTheme="minorBidi" w:cstheme="minorBidi"/>
        </w:rPr>
      </w:pPr>
      <w:r w:rsidRPr="00DD41C9">
        <w:rPr>
          <w:rFonts w:asciiTheme="minorBidi" w:hAnsiTheme="minorBidi" w:cstheme="minorBidi"/>
        </w:rPr>
        <w:t xml:space="preserve">4 </w:t>
      </w:r>
      <w:r w:rsidRPr="00DD41C9">
        <w:rPr>
          <w:rFonts w:asciiTheme="minorBidi" w:hAnsiTheme="minorBidi" w:cstheme="minorBidi"/>
        </w:rPr>
        <w:tab/>
        <w:t>Heb je een volledige maand niet naar je werk gereisd, dan ontvang je na afloop van die maand geen tegemoetkoming meer. Je krijgt weer een tegemoetkoming vanaf de dag dat je weer naar je werk reist.</w:t>
      </w:r>
    </w:p>
    <w:p w:rsidR="00D033C9" w:rsidRPr="00DD41C9" w:rsidRDefault="00830BDE" w:rsidP="00830BDE">
      <w:r w:rsidRPr="00DD41C9">
        <w:t>5</w:t>
      </w:r>
      <w:r w:rsidRPr="00DD41C9">
        <w:tab/>
      </w:r>
      <w:r w:rsidR="00D033C9" w:rsidRPr="00DD41C9">
        <w:t>Je kunt je manager om een Openbaar Vervoer (OV) kaart 2e klas vragen in plaats van een tegemoetkoming reiskosten woning-werk. Dit kan als je aan de volgende voorwaarden voldoet:</w:t>
      </w:r>
    </w:p>
    <w:p w:rsidR="00D033C9" w:rsidRPr="00DD41C9" w:rsidRDefault="00D033C9"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lastRenderedPageBreak/>
        <w:t>je reist met het openbaar vervoer van huis naar je werk en;</w:t>
      </w:r>
    </w:p>
    <w:p w:rsidR="00D033C9" w:rsidRPr="00DD41C9" w:rsidRDefault="00D033C9"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 xml:space="preserve">je enkele reisafstand is meer dan </w:t>
      </w:r>
      <w:r w:rsidR="00A84FF1" w:rsidRPr="00DD41C9">
        <w:rPr>
          <w:rFonts w:asciiTheme="minorBidi" w:hAnsiTheme="minorBidi" w:cstheme="minorBidi"/>
        </w:rPr>
        <w:t>30</w:t>
      </w:r>
      <w:r w:rsidRPr="00DD41C9">
        <w:rPr>
          <w:rFonts w:asciiTheme="minorBidi" w:hAnsiTheme="minorBidi" w:cstheme="minorBidi"/>
        </w:rPr>
        <w:t xml:space="preserve"> kilometer en</w:t>
      </w:r>
    </w:p>
    <w:p w:rsidR="00D033C9" w:rsidRPr="00DD41C9" w:rsidRDefault="00D033C9"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je reist gemiddeld 4 of meer dagen per week.</w:t>
      </w:r>
    </w:p>
    <w:p w:rsidR="008C4434" w:rsidRDefault="00D033C9" w:rsidP="008C4434">
      <w:pPr>
        <w:ind w:hanging="11"/>
        <w:rPr>
          <w:rFonts w:asciiTheme="minorBidi" w:hAnsiTheme="minorBidi" w:cstheme="minorBidi"/>
        </w:rPr>
      </w:pPr>
      <w:r w:rsidRPr="00DD41C9">
        <w:rPr>
          <w:rFonts w:asciiTheme="minorBidi" w:hAnsiTheme="minorBidi" w:cstheme="minorBidi"/>
        </w:rPr>
        <w:t xml:space="preserve">Reis je minder dan 4 dagen per week, dan kun je de gemaakte OV kosten declareren. Bij je declaratie moet je dan wel aantonen dat je de kosten werkelijk hebt gemaakt. </w:t>
      </w:r>
    </w:p>
    <w:p w:rsidR="008C4434" w:rsidRPr="008C4434" w:rsidRDefault="008C4434" w:rsidP="008C4434">
      <w:pPr>
        <w:rPr>
          <w:rFonts w:asciiTheme="minorBidi" w:hAnsiTheme="minorBidi" w:cstheme="minorBidi"/>
        </w:rPr>
      </w:pPr>
      <w:r>
        <w:rPr>
          <w:rFonts w:asciiTheme="minorBidi" w:hAnsiTheme="minorBidi" w:cstheme="minorBidi"/>
        </w:rPr>
        <w:t xml:space="preserve">6 </w:t>
      </w:r>
      <w:r>
        <w:rPr>
          <w:rFonts w:asciiTheme="minorBidi" w:hAnsiTheme="minorBidi" w:cstheme="minorBidi"/>
        </w:rPr>
        <w:tab/>
      </w:r>
      <w:r w:rsidR="00D033C9" w:rsidRPr="008C4434">
        <w:rPr>
          <w:rFonts w:asciiTheme="minorBidi" w:hAnsiTheme="minorBidi" w:cstheme="minorBidi"/>
        </w:rPr>
        <w:t>Als je gemiddeld 60% of meer van je werkdagen reist naar de locatie waar je gewoonlijk werkt, zal KPN de fiscale ruimte faciliteren in situaties waarin je tussen de woning en je werk reist met de fiets of met het openbaar vervoer.</w:t>
      </w:r>
    </w:p>
    <w:p w:rsidR="008C4434" w:rsidRPr="008C4434" w:rsidRDefault="008C4434" w:rsidP="008C4434">
      <w:pPr>
        <w:rPr>
          <w:rFonts w:asciiTheme="minorBidi" w:hAnsiTheme="minorBidi" w:cstheme="minorBidi"/>
        </w:rPr>
      </w:pPr>
      <w:r>
        <w:rPr>
          <w:rFonts w:asciiTheme="minorBidi" w:hAnsiTheme="minorBidi" w:cstheme="minorBidi"/>
        </w:rPr>
        <w:t xml:space="preserve">7           </w:t>
      </w:r>
      <w:r w:rsidR="00D033C9" w:rsidRPr="008C4434">
        <w:rPr>
          <w:rFonts w:asciiTheme="minorBidi" w:hAnsiTheme="minorBidi" w:cstheme="minorBidi"/>
        </w:rPr>
        <w:t>Werk je, al dan niet volgens het model “Het Nieuwe Leven &amp; Werken”, gemiddeld maximaal 40% van je werkweek thuis of elders dan op de locatie waar je gewoonlijk werkt, dan geldt hetgeen hierboven tot en met lid</w:t>
      </w:r>
      <w:r w:rsidR="0021332C" w:rsidRPr="008C4434">
        <w:rPr>
          <w:rFonts w:asciiTheme="minorBidi" w:hAnsiTheme="minorBidi" w:cstheme="minorBidi"/>
        </w:rPr>
        <w:t xml:space="preserve"> 6</w:t>
      </w:r>
      <w:r w:rsidR="00D033C9" w:rsidRPr="008C4434">
        <w:rPr>
          <w:rFonts w:asciiTheme="minorBidi" w:hAnsiTheme="minorBidi" w:cstheme="minorBidi"/>
        </w:rPr>
        <w:t xml:space="preserve"> is vermeld.</w:t>
      </w:r>
    </w:p>
    <w:p w:rsidR="00D033C9" w:rsidRPr="00DD41C9" w:rsidRDefault="00FF2738" w:rsidP="008C4434">
      <w:pPr>
        <w:rPr>
          <w:rFonts w:asciiTheme="minorBidi" w:hAnsiTheme="minorBidi" w:cstheme="minorBidi"/>
        </w:rPr>
      </w:pPr>
      <w:r w:rsidRPr="00DD41C9">
        <w:rPr>
          <w:rFonts w:asciiTheme="minorBidi" w:hAnsiTheme="minorBidi" w:cstheme="minorBidi"/>
        </w:rPr>
        <w:t>8</w:t>
      </w:r>
      <w:r w:rsidRPr="00DD41C9">
        <w:rPr>
          <w:rFonts w:asciiTheme="minorBidi" w:hAnsiTheme="minorBidi" w:cstheme="minorBidi"/>
        </w:rPr>
        <w:tab/>
      </w:r>
      <w:r w:rsidR="00D033C9" w:rsidRPr="00DD41C9">
        <w:rPr>
          <w:rFonts w:asciiTheme="minorBidi" w:hAnsiTheme="minorBidi" w:cstheme="minorBidi"/>
        </w:rPr>
        <w:t xml:space="preserve">Werk je, al dan niet volgens het model “Het Nieuwe Leven &amp; Werken”, gemiddeld meer dan 40% van je werkweek thuis of elders dan op de locatie waar je gewoonlijk werkt, dan geldt het vermelde in lid </w:t>
      </w:r>
      <w:r w:rsidR="0021332C" w:rsidRPr="00DD41C9">
        <w:rPr>
          <w:rFonts w:asciiTheme="minorBidi" w:hAnsiTheme="minorBidi" w:cstheme="minorBidi"/>
        </w:rPr>
        <w:t>1</w:t>
      </w:r>
      <w:r w:rsidR="00D033C9" w:rsidRPr="00DD41C9">
        <w:rPr>
          <w:rFonts w:asciiTheme="minorBidi" w:hAnsiTheme="minorBidi" w:cstheme="minorBidi"/>
        </w:rPr>
        <w:t xml:space="preserve"> tot en met </w:t>
      </w:r>
      <w:r w:rsidR="0021332C" w:rsidRPr="00DD41C9">
        <w:rPr>
          <w:rFonts w:asciiTheme="minorBidi" w:hAnsiTheme="minorBidi" w:cstheme="minorBidi"/>
        </w:rPr>
        <w:t>6</w:t>
      </w:r>
      <w:r w:rsidR="00D033C9" w:rsidRPr="00DD41C9">
        <w:rPr>
          <w:rFonts w:asciiTheme="minorBidi" w:hAnsiTheme="minorBidi" w:cstheme="minorBidi"/>
        </w:rPr>
        <w:t xml:space="preserve"> niet voor jou. In dat geval kan je volledig vergoed per openbaar vervoer reizen met gebruikmaking van een te verstrekken NS-Business Card. Je manager kan je in deze situatie toestemming geven dat je niet met het openbaar vervoer maar met eigen vervoer reist. De KPN Regels voor vergoedingen (binnenlandse zakelijke reis) zoals die op TEAMKPN Online staan zijn dan van toepassing.</w:t>
      </w:r>
    </w:p>
    <w:p w:rsidR="00D033C9" w:rsidRPr="00DD41C9" w:rsidRDefault="00FF2738" w:rsidP="00FF2738">
      <w:pPr>
        <w:rPr>
          <w:rFonts w:asciiTheme="minorBidi" w:hAnsiTheme="minorBidi" w:cstheme="minorBidi"/>
        </w:rPr>
      </w:pPr>
      <w:r w:rsidRPr="00DD41C9">
        <w:rPr>
          <w:rFonts w:asciiTheme="minorBidi" w:hAnsiTheme="minorBidi" w:cstheme="minorBidi"/>
        </w:rPr>
        <w:t>9</w:t>
      </w:r>
      <w:r w:rsidRPr="00DD41C9">
        <w:rPr>
          <w:rFonts w:asciiTheme="minorBidi" w:hAnsiTheme="minorBidi" w:cstheme="minorBidi"/>
        </w:rPr>
        <w:tab/>
      </w:r>
      <w:r w:rsidR="00D033C9" w:rsidRPr="00DD41C9">
        <w:rPr>
          <w:rFonts w:asciiTheme="minorBidi" w:hAnsiTheme="minorBidi" w:cstheme="minorBidi"/>
        </w:rPr>
        <w:t>Als je in volcontinudienst werkt bij zoals bijvoorbeeld SQC, WSD of AVMC in Hilversum, bij Mobirail in de Waalhaven of binnen het CCC, kan het voorkomen dat je geen of lastig gebruik kunt maken van het Openbaar Vervoer, namelijk als je een late, nacht-, vroege of weekenddienst werkt. In dat geval mag je een extra vergoeding van zes cent per kilometer declareren voor elke met het eigen vervoer afgelegde woning-werkkilometer.</w:t>
      </w:r>
    </w:p>
    <w:p w:rsidR="008C4434" w:rsidRPr="00DD41C9" w:rsidRDefault="00FF2738" w:rsidP="008C4434">
      <w:pPr>
        <w:rPr>
          <w:rFonts w:asciiTheme="minorBidi" w:hAnsiTheme="minorBidi" w:cstheme="minorBidi"/>
        </w:rPr>
      </w:pPr>
      <w:r w:rsidRPr="00DD41C9">
        <w:rPr>
          <w:rFonts w:asciiTheme="minorBidi" w:hAnsiTheme="minorBidi" w:cstheme="minorBidi"/>
        </w:rPr>
        <w:t>10</w:t>
      </w:r>
      <w:r w:rsidRPr="00DD41C9">
        <w:rPr>
          <w:rFonts w:asciiTheme="minorBidi" w:hAnsiTheme="minorBidi" w:cstheme="minorBidi"/>
        </w:rPr>
        <w:tab/>
      </w:r>
      <w:r w:rsidR="00D033C9" w:rsidRPr="00DD41C9">
        <w:rPr>
          <w:rFonts w:asciiTheme="minorBidi" w:hAnsiTheme="minorBidi" w:cstheme="minorBidi"/>
        </w:rPr>
        <w:t>Het kan zijn dat over de tegemoetkoming loonheffing en sociale verzekeringspremies moeten worden betaald. In dat geval houdt KPN deze</w:t>
      </w:r>
      <w:r w:rsidR="000C69A3" w:rsidRPr="00DD41C9">
        <w:rPr>
          <w:rFonts w:asciiTheme="minorBidi" w:hAnsiTheme="minorBidi" w:cstheme="minorBidi"/>
        </w:rPr>
        <w:t xml:space="preserve"> loonheffing en het werknemersaandeel in de sociale verzekeringspremies</w:t>
      </w:r>
      <w:r w:rsidR="00D033C9" w:rsidRPr="00DD41C9">
        <w:rPr>
          <w:rFonts w:asciiTheme="minorBidi" w:hAnsiTheme="minorBidi" w:cstheme="minorBidi"/>
        </w:rPr>
        <w:t xml:space="preserve"> in op de tegemoetkoming</w:t>
      </w:r>
      <w:r w:rsidRPr="00DD41C9">
        <w:rPr>
          <w:rFonts w:asciiTheme="minorBidi" w:hAnsiTheme="minorBidi" w:cstheme="minorBidi"/>
        </w:rPr>
        <w:t>.</w:t>
      </w:r>
    </w:p>
    <w:bookmarkEnd w:id="469"/>
    <w:bookmarkEnd w:id="470"/>
    <w:p w:rsidR="00C9027F" w:rsidRPr="00DD41C9" w:rsidRDefault="00C9027F" w:rsidP="00A06FD2">
      <w:pPr>
        <w:rPr>
          <w:rFonts w:asciiTheme="minorBidi" w:hAnsiTheme="minorBidi" w:cstheme="minorBidi"/>
        </w:rPr>
      </w:pPr>
    </w:p>
    <w:p w:rsidR="00C9027F" w:rsidRPr="00DD41C9" w:rsidRDefault="00C9027F" w:rsidP="0040108C">
      <w:pPr>
        <w:pStyle w:val="Kop3"/>
        <w:numPr>
          <w:ilvl w:val="2"/>
          <w:numId w:val="110"/>
        </w:numPr>
        <w:ind w:left="1276" w:hanging="1276"/>
      </w:pPr>
      <w:bookmarkStart w:id="474" w:name="_Toc447874934"/>
      <w:bookmarkStart w:id="475" w:name="_Toc452732754"/>
      <w:r w:rsidRPr="00DD41C9">
        <w:t>Tegemoetkoming verhuiskosten</w:t>
      </w:r>
      <w:bookmarkEnd w:id="474"/>
      <w:bookmarkEnd w:id="475"/>
    </w:p>
    <w:p w:rsidR="00C9027F" w:rsidRPr="00DD41C9" w:rsidRDefault="00C9027F" w:rsidP="00A06FD2">
      <w:pPr>
        <w:rPr>
          <w:rFonts w:asciiTheme="minorBidi" w:hAnsiTheme="minorBidi" w:cstheme="minorBidi"/>
        </w:rPr>
      </w:pPr>
    </w:p>
    <w:p w:rsidR="00C9027F" w:rsidRPr="00DD41C9" w:rsidRDefault="00C9027F" w:rsidP="00FD3B16">
      <w:pPr>
        <w:pStyle w:val="Lijstalinea"/>
        <w:numPr>
          <w:ilvl w:val="2"/>
          <w:numId w:val="151"/>
        </w:numPr>
        <w:ind w:left="709" w:hanging="709"/>
        <w:rPr>
          <w:rFonts w:asciiTheme="minorBidi" w:hAnsiTheme="minorBidi" w:cstheme="minorBidi"/>
        </w:rPr>
      </w:pPr>
      <w:r w:rsidRPr="00DD41C9">
        <w:rPr>
          <w:rFonts w:asciiTheme="minorBidi" w:hAnsiTheme="minorBidi" w:cstheme="minorBidi"/>
        </w:rPr>
        <w:t xml:space="preserve">Ga je in het belang van het bedrijf op een andere plek werken en verhuis je om dichterbij je nieuwe werkplek te gaan wonen? </w:t>
      </w:r>
      <w:r w:rsidR="00E221AA">
        <w:rPr>
          <w:rFonts w:asciiTheme="minorBidi" w:hAnsiTheme="minorBidi" w:cstheme="minorBidi"/>
        </w:rPr>
        <w:br/>
      </w:r>
      <w:r w:rsidRPr="00DD41C9">
        <w:rPr>
          <w:rFonts w:asciiTheme="minorBidi" w:hAnsiTheme="minorBidi" w:cstheme="minorBidi"/>
        </w:rPr>
        <w:t xml:space="preserve">Je manager kan je dan </w:t>
      </w:r>
      <w:r w:rsidR="009A4E28" w:rsidRPr="00DD41C9">
        <w:rPr>
          <w:rFonts w:asciiTheme="minorBidi" w:hAnsiTheme="minorBidi" w:cstheme="minorBidi"/>
        </w:rPr>
        <w:t xml:space="preserve">tot 1 juli 2016 </w:t>
      </w:r>
      <w:r w:rsidRPr="00DD41C9">
        <w:rPr>
          <w:rFonts w:asciiTheme="minorBidi" w:hAnsiTheme="minorBidi" w:cstheme="minorBidi"/>
        </w:rPr>
        <w:t>een tegemoetkoming geven in de kosten van je verhuizing als:</w:t>
      </w:r>
    </w:p>
    <w:p w:rsidR="00C9027F" w:rsidRPr="00DD41C9" w:rsidRDefault="00C9027F" w:rsidP="0040108C">
      <w:pPr>
        <w:pStyle w:val="Lijstalinea"/>
        <w:numPr>
          <w:ilvl w:val="0"/>
          <w:numId w:val="68"/>
        </w:numPr>
        <w:rPr>
          <w:rFonts w:asciiTheme="minorBidi" w:hAnsiTheme="minorBidi" w:cstheme="minorBidi"/>
        </w:rPr>
      </w:pPr>
      <w:r w:rsidRPr="00DD41C9">
        <w:rPr>
          <w:rFonts w:asciiTheme="minorBidi" w:hAnsiTheme="minorBidi" w:cstheme="minorBidi"/>
        </w:rPr>
        <w:t>je manager vindt dat de verhuizing noodzakelijk is, en</w:t>
      </w:r>
    </w:p>
    <w:p w:rsidR="00C9027F" w:rsidRPr="00DD41C9" w:rsidRDefault="00C9027F" w:rsidP="0040108C">
      <w:pPr>
        <w:pStyle w:val="Lijstalinea"/>
        <w:numPr>
          <w:ilvl w:val="0"/>
          <w:numId w:val="68"/>
        </w:numPr>
        <w:rPr>
          <w:rFonts w:asciiTheme="minorBidi" w:hAnsiTheme="minorBidi" w:cstheme="minorBidi"/>
        </w:rPr>
      </w:pPr>
      <w:r w:rsidRPr="00DD41C9">
        <w:rPr>
          <w:rFonts w:asciiTheme="minorBidi" w:hAnsiTheme="minorBidi" w:cstheme="minorBidi"/>
        </w:rPr>
        <w:t>je verhuist naar de stad waar je komt te werken, en</w:t>
      </w:r>
    </w:p>
    <w:p w:rsidR="00E221AA" w:rsidRDefault="00C9027F" w:rsidP="0040108C">
      <w:pPr>
        <w:pStyle w:val="Lijstalinea"/>
        <w:numPr>
          <w:ilvl w:val="0"/>
          <w:numId w:val="68"/>
        </w:numPr>
        <w:rPr>
          <w:rFonts w:asciiTheme="minorBidi" w:hAnsiTheme="minorBidi" w:cstheme="minorBidi"/>
        </w:rPr>
      </w:pPr>
      <w:r w:rsidRPr="00DD41C9">
        <w:rPr>
          <w:rFonts w:asciiTheme="minorBidi" w:hAnsiTheme="minorBidi" w:cstheme="minorBidi"/>
        </w:rPr>
        <w:t xml:space="preserve">je verhuist over een afstand van meer dan 30 kilometer. </w:t>
      </w:r>
    </w:p>
    <w:p w:rsidR="00D033C9" w:rsidRPr="00E221AA" w:rsidRDefault="00FE4F83" w:rsidP="00E221AA">
      <w:pPr>
        <w:ind w:left="709" w:firstLine="0"/>
        <w:rPr>
          <w:rFonts w:asciiTheme="minorBidi" w:hAnsiTheme="minorBidi" w:cstheme="minorBidi"/>
        </w:rPr>
      </w:pPr>
      <w:r w:rsidRPr="00E221AA">
        <w:rPr>
          <w:rFonts w:asciiTheme="minorBidi" w:hAnsiTheme="minorBidi" w:cstheme="minorBidi"/>
        </w:rPr>
        <w:t>Je manager kan je vanaf 1 juli 2016 een tegemoetkoming geven in de kosten van je verhuizing als:</w:t>
      </w:r>
    </w:p>
    <w:p w:rsidR="00FE4F83" w:rsidRPr="00DD41C9" w:rsidRDefault="00FE4F83" w:rsidP="00FD3B16">
      <w:pPr>
        <w:pStyle w:val="Lijstalinea"/>
        <w:numPr>
          <w:ilvl w:val="1"/>
          <w:numId w:val="163"/>
        </w:numPr>
        <w:rPr>
          <w:rFonts w:asciiTheme="minorBidi" w:hAnsiTheme="minorBidi" w:cstheme="minorBidi"/>
        </w:rPr>
      </w:pPr>
      <w:r w:rsidRPr="00DD41C9">
        <w:rPr>
          <w:rFonts w:asciiTheme="minorBidi" w:hAnsiTheme="minorBidi" w:cstheme="minorBidi"/>
        </w:rPr>
        <w:t>je manager vindt dat de verhuizing noodzakelijk is, en</w:t>
      </w:r>
    </w:p>
    <w:p w:rsidR="00FE4F83" w:rsidRPr="00DD41C9" w:rsidRDefault="00FE4F83" w:rsidP="00FD3B16">
      <w:pPr>
        <w:pStyle w:val="Lijstalinea"/>
        <w:numPr>
          <w:ilvl w:val="1"/>
          <w:numId w:val="163"/>
        </w:numPr>
        <w:rPr>
          <w:rFonts w:asciiTheme="minorBidi" w:hAnsiTheme="minorBidi" w:cstheme="minorBidi"/>
        </w:rPr>
      </w:pPr>
      <w:r w:rsidRPr="00DD41C9">
        <w:rPr>
          <w:rFonts w:asciiTheme="minorBidi" w:hAnsiTheme="minorBidi" w:cstheme="minorBidi"/>
        </w:rPr>
        <w:t>je verhuist naar de stad waar je komt te werken, en</w:t>
      </w:r>
    </w:p>
    <w:p w:rsidR="00FE4F83" w:rsidRPr="00DD41C9" w:rsidRDefault="00FE4F83" w:rsidP="00FD3B16">
      <w:pPr>
        <w:pStyle w:val="Lijstalinea"/>
        <w:numPr>
          <w:ilvl w:val="1"/>
          <w:numId w:val="163"/>
        </w:numPr>
        <w:rPr>
          <w:rFonts w:asciiTheme="minorBidi" w:hAnsiTheme="minorBidi" w:cstheme="minorBidi"/>
        </w:rPr>
      </w:pPr>
      <w:r w:rsidRPr="00DD41C9">
        <w:rPr>
          <w:rFonts w:asciiTheme="minorBidi" w:hAnsiTheme="minorBidi" w:cstheme="minorBidi"/>
        </w:rPr>
        <w:t>je verhuist over een afstand van meer dan 45 kilometer.</w:t>
      </w:r>
    </w:p>
    <w:p w:rsidR="00D033C9" w:rsidRPr="00DD41C9" w:rsidRDefault="00C9027F" w:rsidP="00D033C9">
      <w:pPr>
        <w:ind w:hanging="11"/>
        <w:rPr>
          <w:rFonts w:asciiTheme="minorBidi" w:hAnsiTheme="minorBidi" w:cstheme="minorBidi"/>
        </w:rPr>
      </w:pPr>
      <w:r w:rsidRPr="00DD41C9">
        <w:rPr>
          <w:rFonts w:asciiTheme="minorBidi" w:hAnsiTheme="minorBidi" w:cstheme="minorBidi"/>
        </w:rPr>
        <w:t>Je krijgt die tegemoetkoming zodra je manager je nieuwe woonplaats heeft goedgekeurd.</w:t>
      </w:r>
    </w:p>
    <w:p w:rsidR="00C9027F" w:rsidRPr="00DD41C9" w:rsidRDefault="00C9027F" w:rsidP="00FD3B16">
      <w:pPr>
        <w:pStyle w:val="Lijstalinea"/>
        <w:numPr>
          <w:ilvl w:val="2"/>
          <w:numId w:val="151"/>
        </w:numPr>
        <w:ind w:left="709" w:hanging="709"/>
        <w:rPr>
          <w:rFonts w:asciiTheme="minorBidi" w:hAnsiTheme="minorBidi" w:cstheme="minorBidi"/>
        </w:rPr>
      </w:pPr>
      <w:r w:rsidRPr="00DD41C9">
        <w:rPr>
          <w:rFonts w:asciiTheme="minorBidi" w:hAnsiTheme="minorBidi" w:cstheme="minorBidi"/>
        </w:rPr>
        <w:t>De tegemoetkoming in de kosten van de verhuizing bestaat uit:</w:t>
      </w:r>
    </w:p>
    <w:p w:rsidR="00C9027F" w:rsidRPr="00DD41C9" w:rsidRDefault="00C9027F" w:rsidP="00FD3B16">
      <w:pPr>
        <w:pStyle w:val="Lijstalinea"/>
        <w:numPr>
          <w:ilvl w:val="1"/>
          <w:numId w:val="164"/>
        </w:numPr>
        <w:rPr>
          <w:rFonts w:asciiTheme="minorBidi" w:hAnsiTheme="minorBidi" w:cstheme="minorBidi"/>
        </w:rPr>
      </w:pPr>
      <w:r w:rsidRPr="00DD41C9">
        <w:rPr>
          <w:rFonts w:asciiTheme="minorBidi" w:hAnsiTheme="minorBidi" w:cstheme="minorBidi"/>
        </w:rPr>
        <w:t>de transportkosten van je eigen inboedel, inclusief de kosten van in en uitpakken en</w:t>
      </w:r>
    </w:p>
    <w:p w:rsidR="00C9027F" w:rsidRPr="00DD41C9" w:rsidRDefault="00C9027F" w:rsidP="00FD3B16">
      <w:pPr>
        <w:pStyle w:val="Lijstalinea"/>
        <w:numPr>
          <w:ilvl w:val="1"/>
          <w:numId w:val="164"/>
        </w:numPr>
        <w:rPr>
          <w:rFonts w:asciiTheme="minorBidi" w:hAnsiTheme="minorBidi" w:cstheme="minorBidi"/>
        </w:rPr>
      </w:pPr>
      <w:r w:rsidRPr="00DD41C9">
        <w:rPr>
          <w:rFonts w:asciiTheme="minorBidi" w:hAnsiTheme="minorBidi" w:cstheme="minorBidi"/>
        </w:rPr>
        <w:t>een afkoopsom voor alle andere kosten die je in verband met je verhuizing hebt gemaakt.</w:t>
      </w:r>
    </w:p>
    <w:p w:rsidR="00C9027F" w:rsidRPr="00DD41C9" w:rsidRDefault="00C9027F" w:rsidP="00FD3B16">
      <w:pPr>
        <w:pStyle w:val="Lijstalinea"/>
        <w:numPr>
          <w:ilvl w:val="2"/>
          <w:numId w:val="151"/>
        </w:numPr>
        <w:ind w:left="709" w:hanging="709"/>
        <w:rPr>
          <w:rFonts w:asciiTheme="minorBidi" w:hAnsiTheme="minorBidi" w:cstheme="minorBidi"/>
        </w:rPr>
      </w:pPr>
      <w:r w:rsidRPr="00DD41C9">
        <w:rPr>
          <w:rFonts w:asciiTheme="minorBidi" w:hAnsiTheme="minorBidi" w:cstheme="minorBidi"/>
        </w:rPr>
        <w:t xml:space="preserve">De hoogte van de afkoopsom bedraagt: </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2 x je bruto maandsalaris verhoogd met 8%, als je voor en na de verhuizing een eigen</w:t>
      </w:r>
      <w:r w:rsidR="00C25063" w:rsidRPr="00DD41C9">
        <w:rPr>
          <w:rFonts w:asciiTheme="minorBidi" w:hAnsiTheme="minorBidi" w:cstheme="minorBidi"/>
        </w:rPr>
        <w:t xml:space="preserve"> </w:t>
      </w:r>
      <w:r w:rsidRPr="00DD41C9">
        <w:rPr>
          <w:rFonts w:asciiTheme="minorBidi" w:hAnsiTheme="minorBidi" w:cstheme="minorBidi"/>
        </w:rPr>
        <w:t>huishouding hebt;</w:t>
      </w:r>
    </w:p>
    <w:p w:rsidR="00C9027F" w:rsidRPr="00DD41C9" w:rsidRDefault="00C9027F" w:rsidP="0040108C">
      <w:pPr>
        <w:pStyle w:val="Lijstalinea"/>
        <w:numPr>
          <w:ilvl w:val="0"/>
          <w:numId w:val="6"/>
        </w:numPr>
        <w:ind w:hanging="731"/>
        <w:rPr>
          <w:rFonts w:asciiTheme="minorBidi" w:hAnsiTheme="minorBidi" w:cstheme="minorBidi"/>
        </w:rPr>
      </w:pPr>
      <w:r w:rsidRPr="00DD41C9">
        <w:rPr>
          <w:rFonts w:asciiTheme="minorBidi" w:hAnsiTheme="minorBidi" w:cstheme="minorBidi"/>
        </w:rPr>
        <w:t>¾ x je bruto maandsalaris verhoogd met 8%, in de overige gevallen.</w:t>
      </w:r>
    </w:p>
    <w:p w:rsidR="00C9027F" w:rsidRPr="00DD41C9" w:rsidRDefault="00C9027F" w:rsidP="005B614F">
      <w:pPr>
        <w:ind w:hanging="11"/>
        <w:rPr>
          <w:rFonts w:asciiTheme="minorBidi" w:hAnsiTheme="minorBidi" w:cstheme="minorBidi"/>
        </w:rPr>
      </w:pPr>
      <w:r w:rsidRPr="00DD41C9">
        <w:rPr>
          <w:rFonts w:asciiTheme="minorBidi" w:hAnsiTheme="minorBidi" w:cstheme="minorBidi"/>
        </w:rPr>
        <w:t xml:space="preserve">KPN rekent hierbij minimaal met het normsalaris van schaal 6 en maximaal met het normsalaris van schaal </w:t>
      </w:r>
      <w:r w:rsidR="00E311B9" w:rsidRPr="00DD41C9">
        <w:rPr>
          <w:rFonts w:asciiTheme="minorBidi" w:hAnsiTheme="minorBidi" w:cstheme="minorBidi"/>
        </w:rPr>
        <w:t>13</w:t>
      </w:r>
      <w:r w:rsidRPr="00DD41C9">
        <w:rPr>
          <w:rFonts w:asciiTheme="minorBidi" w:hAnsiTheme="minorBidi" w:cstheme="minorBidi"/>
        </w:rPr>
        <w:t xml:space="preserve">. </w:t>
      </w:r>
    </w:p>
    <w:p w:rsidR="00C9027F" w:rsidRPr="00DD41C9" w:rsidRDefault="00C9027F" w:rsidP="00FD3B16">
      <w:pPr>
        <w:pStyle w:val="Lijstalinea"/>
        <w:numPr>
          <w:ilvl w:val="2"/>
          <w:numId w:val="151"/>
        </w:numPr>
        <w:ind w:left="709" w:hanging="709"/>
        <w:rPr>
          <w:rFonts w:asciiTheme="minorBidi" w:hAnsiTheme="minorBidi" w:cstheme="minorBidi"/>
        </w:rPr>
      </w:pPr>
      <w:r w:rsidRPr="00DD41C9">
        <w:rPr>
          <w:rFonts w:asciiTheme="minorBidi" w:hAnsiTheme="minorBidi" w:cstheme="minorBidi"/>
        </w:rPr>
        <w:t>Treed je bij KPN in dienst en moet je daarvoor verhuizen? Je krijgt dan in ieder geval je</w:t>
      </w:r>
      <w:r w:rsidR="00875F2F" w:rsidRPr="00DD41C9">
        <w:rPr>
          <w:rFonts w:asciiTheme="minorBidi" w:hAnsiTheme="minorBidi" w:cstheme="minorBidi"/>
        </w:rPr>
        <w:t xml:space="preserve"> </w:t>
      </w:r>
      <w:r w:rsidRPr="00DD41C9">
        <w:rPr>
          <w:rFonts w:asciiTheme="minorBidi" w:hAnsiTheme="minorBidi" w:cstheme="minorBidi"/>
        </w:rPr>
        <w:t xml:space="preserve">transportkosten vergoed, inclusief de kosten van inpakken en uitpakken. </w:t>
      </w:r>
    </w:p>
    <w:p w:rsidR="00C9027F" w:rsidRPr="00DD41C9" w:rsidRDefault="00C9027F" w:rsidP="00FD3B16">
      <w:pPr>
        <w:pStyle w:val="Lijstalinea"/>
        <w:numPr>
          <w:ilvl w:val="2"/>
          <w:numId w:val="151"/>
        </w:numPr>
        <w:ind w:left="709" w:hanging="709"/>
        <w:rPr>
          <w:rFonts w:asciiTheme="minorBidi" w:hAnsiTheme="minorBidi" w:cstheme="minorBidi"/>
        </w:rPr>
      </w:pPr>
      <w:r w:rsidRPr="00DD41C9">
        <w:rPr>
          <w:rFonts w:asciiTheme="minorBidi" w:hAnsiTheme="minorBidi" w:cstheme="minorBidi"/>
        </w:rPr>
        <w:t xml:space="preserve">Om in aanmerking te komen voor een tegemoetkoming in je verhuiskosten moet je binnen </w:t>
      </w:r>
      <w:r w:rsidR="00B102F9" w:rsidRPr="00DD41C9">
        <w:rPr>
          <w:rFonts w:asciiTheme="minorBidi" w:hAnsiTheme="minorBidi" w:cstheme="minorBidi"/>
        </w:rPr>
        <w:t>een</w:t>
      </w:r>
      <w:r w:rsidRPr="00DD41C9">
        <w:rPr>
          <w:rFonts w:asciiTheme="minorBidi" w:hAnsiTheme="minorBidi" w:cstheme="minorBidi"/>
        </w:rPr>
        <w:t xml:space="preserve"> jaar na je verplaatsing of indiensttreding, verhuizen.</w:t>
      </w:r>
    </w:p>
    <w:p w:rsidR="00C21433" w:rsidRPr="00DD41C9" w:rsidRDefault="00C21433" w:rsidP="00FD3B16">
      <w:pPr>
        <w:pStyle w:val="Lijstalinea"/>
        <w:numPr>
          <w:ilvl w:val="2"/>
          <w:numId w:val="151"/>
        </w:numPr>
        <w:ind w:left="709" w:hanging="709"/>
        <w:rPr>
          <w:rFonts w:asciiTheme="minorBidi" w:hAnsiTheme="minorBidi" w:cstheme="minorBidi"/>
        </w:rPr>
      </w:pPr>
      <w:r w:rsidRPr="00DD41C9">
        <w:rPr>
          <w:rFonts w:asciiTheme="minorBidi" w:hAnsiTheme="minorBidi" w:cstheme="minorBidi"/>
        </w:rPr>
        <w:t xml:space="preserve">Je ontvangt een extra tegemoetkoming in het geval je gedeeltelijk arbeidsgeschikt bent, je een passende functie vindt en in het kader van je re-integratie moet verhuizen. Deze extra tegemoetkoming bedraagt EUR 7.500,- bruto als je een eigen huishouding hebt. Heb je geen eigen huishouding, dan bedraagt de extra tegemoetkoming EUR 3.750,- bruto. </w:t>
      </w:r>
    </w:p>
    <w:p w:rsidR="008C4434" w:rsidRDefault="00C9027F" w:rsidP="00FD3B16">
      <w:pPr>
        <w:pStyle w:val="Lijstalinea"/>
        <w:numPr>
          <w:ilvl w:val="2"/>
          <w:numId w:val="151"/>
        </w:numPr>
        <w:ind w:left="709" w:hanging="709"/>
        <w:rPr>
          <w:rFonts w:asciiTheme="minorBidi" w:hAnsiTheme="minorBidi" w:cstheme="minorBidi"/>
        </w:rPr>
      </w:pPr>
      <w:r w:rsidRPr="00BC4B19">
        <w:rPr>
          <w:rFonts w:asciiTheme="minorBidi" w:hAnsiTheme="minorBidi" w:cstheme="minorBidi"/>
        </w:rPr>
        <w:lastRenderedPageBreak/>
        <w:t>Het kan zijn dat over de tegemoetkoming loonheffing en sociale verzekeringspremies moeten worden betaald. In dat geval brengt KPN deze in mindering op de tegemoetkoming.</w:t>
      </w:r>
    </w:p>
    <w:p w:rsidR="00BC4B19" w:rsidRPr="00BC4B19" w:rsidRDefault="00BC4B19" w:rsidP="00BC4B19">
      <w:pPr>
        <w:pStyle w:val="Lijstalinea"/>
        <w:tabs>
          <w:tab w:val="clear" w:pos="1288"/>
        </w:tabs>
        <w:ind w:left="0" w:firstLine="0"/>
        <w:rPr>
          <w:rFonts w:asciiTheme="minorBidi" w:hAnsiTheme="minorBidi" w:cstheme="minorBidi"/>
        </w:rPr>
      </w:pPr>
    </w:p>
    <w:p w:rsidR="00C9027F" w:rsidRPr="00DD41C9" w:rsidRDefault="00C9027F" w:rsidP="0040108C">
      <w:pPr>
        <w:pStyle w:val="Kop3"/>
        <w:numPr>
          <w:ilvl w:val="2"/>
          <w:numId w:val="110"/>
        </w:numPr>
        <w:ind w:left="1276" w:hanging="1276"/>
      </w:pPr>
      <w:bookmarkStart w:id="476" w:name="_Toc447874935"/>
      <w:bookmarkStart w:id="477" w:name="_Toc452732755"/>
      <w:r w:rsidRPr="00DD41C9">
        <w:t xml:space="preserve">Tegemoetkoming reiskosten </w:t>
      </w:r>
      <w:r w:rsidR="00C25063" w:rsidRPr="00DD41C9">
        <w:t>woning-</w:t>
      </w:r>
      <w:r w:rsidRPr="00DD41C9">
        <w:t>werk bij verplaatsing in het belang van het bedrijf</w:t>
      </w:r>
      <w:bookmarkEnd w:id="476"/>
      <w:bookmarkEnd w:id="477"/>
    </w:p>
    <w:p w:rsidR="00C9027F" w:rsidRPr="00DD41C9" w:rsidRDefault="00C9027F" w:rsidP="00A06FD2">
      <w:pPr>
        <w:rPr>
          <w:rFonts w:asciiTheme="minorBidi" w:hAnsiTheme="minorBidi" w:cstheme="minorBidi"/>
        </w:rPr>
      </w:pPr>
    </w:p>
    <w:p w:rsidR="00C9027F" w:rsidRPr="00DD41C9" w:rsidRDefault="00C9027F" w:rsidP="0040108C">
      <w:pPr>
        <w:pStyle w:val="Lijstalinea"/>
        <w:numPr>
          <w:ilvl w:val="0"/>
          <w:numId w:val="69"/>
        </w:numPr>
        <w:ind w:hanging="720"/>
        <w:rPr>
          <w:rFonts w:asciiTheme="minorBidi" w:hAnsiTheme="minorBidi" w:cstheme="minorBidi"/>
        </w:rPr>
      </w:pPr>
      <w:r w:rsidRPr="00DD41C9">
        <w:rPr>
          <w:rFonts w:asciiTheme="minorBidi" w:hAnsiTheme="minorBidi" w:cstheme="minorBidi"/>
        </w:rPr>
        <w:t>Moet je in het belang van het bedrijf op een andere plek werken</w:t>
      </w:r>
      <w:r w:rsidR="00DD7237" w:rsidRPr="00DD41C9">
        <w:rPr>
          <w:rFonts w:asciiTheme="minorBidi" w:hAnsiTheme="minorBidi" w:cstheme="minorBidi"/>
        </w:rPr>
        <w:t>, dan kun je</w:t>
      </w:r>
      <w:r w:rsidRPr="00DD41C9">
        <w:rPr>
          <w:rFonts w:asciiTheme="minorBidi" w:hAnsiTheme="minorBidi" w:cstheme="minorBidi"/>
        </w:rPr>
        <w:t xml:space="preserve"> voor een periode van 3 jaar een tegemoetkoming krijgen in de kosten die je maakt om van huis naar je werk te reizen op grond van de tabel opgenomen in lid</w:t>
      </w:r>
      <w:r w:rsidR="0021332C" w:rsidRPr="00DD41C9">
        <w:rPr>
          <w:rFonts w:asciiTheme="minorBidi" w:hAnsiTheme="minorBidi" w:cstheme="minorBidi"/>
        </w:rPr>
        <w:t xml:space="preserve"> 3</w:t>
      </w:r>
      <w:r w:rsidRPr="00DD41C9">
        <w:rPr>
          <w:rFonts w:asciiTheme="minorBidi" w:hAnsiTheme="minorBidi" w:cstheme="minorBidi"/>
        </w:rPr>
        <w:t xml:space="preserve">. Dit kan </w:t>
      </w:r>
      <w:r w:rsidR="0025595F" w:rsidRPr="00DD41C9">
        <w:rPr>
          <w:rFonts w:asciiTheme="minorBidi" w:hAnsiTheme="minorBidi" w:cstheme="minorBidi"/>
        </w:rPr>
        <w:t xml:space="preserve">tot 1 juli 2016 </w:t>
      </w:r>
      <w:r w:rsidRPr="00DD41C9">
        <w:rPr>
          <w:rFonts w:asciiTheme="minorBidi" w:hAnsiTheme="minorBidi" w:cstheme="minorBidi"/>
        </w:rPr>
        <w:t>als:</w:t>
      </w:r>
    </w:p>
    <w:p w:rsidR="00C9027F" w:rsidRPr="00DD41C9" w:rsidRDefault="00C9027F" w:rsidP="0040108C">
      <w:pPr>
        <w:pStyle w:val="Lijstalinea"/>
        <w:numPr>
          <w:ilvl w:val="0"/>
          <w:numId w:val="10"/>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je eerst op 30 kilometer of minder van je werk woonde en de nieuwe reisafstand meer dan 30 kilometer is of</w:t>
      </w:r>
    </w:p>
    <w:p w:rsidR="00C9027F" w:rsidRPr="00DD41C9" w:rsidRDefault="00C9027F" w:rsidP="0040108C">
      <w:pPr>
        <w:pStyle w:val="Lijstalinea"/>
        <w:numPr>
          <w:ilvl w:val="0"/>
          <w:numId w:val="10"/>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je eerst op meer dan 30 kilometer van je werk woonde en de nieuwe reisafstand met 10 kilometer of meer is toegenomen.</w:t>
      </w:r>
    </w:p>
    <w:p w:rsidR="00FE4F83" w:rsidRPr="00DD41C9" w:rsidRDefault="00FE4F83" w:rsidP="00FE4F83">
      <w:pPr>
        <w:tabs>
          <w:tab w:val="clear" w:pos="1288"/>
          <w:tab w:val="left" w:pos="1701"/>
        </w:tabs>
        <w:ind w:left="709" w:firstLine="0"/>
        <w:rPr>
          <w:rFonts w:asciiTheme="minorBidi" w:hAnsiTheme="minorBidi" w:cstheme="minorBidi"/>
        </w:rPr>
      </w:pPr>
      <w:r w:rsidRPr="00DD41C9">
        <w:rPr>
          <w:rFonts w:asciiTheme="minorBidi" w:hAnsiTheme="minorBidi" w:cstheme="minorBidi"/>
        </w:rPr>
        <w:t>Dit kan vanaf 1 juli 2016 als:</w:t>
      </w:r>
    </w:p>
    <w:p w:rsidR="00FE4F83" w:rsidRPr="00DD41C9" w:rsidRDefault="00FE4F83" w:rsidP="0040108C">
      <w:pPr>
        <w:pStyle w:val="Lijstalinea"/>
        <w:numPr>
          <w:ilvl w:val="0"/>
          <w:numId w:val="10"/>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je eerst op 45 kilometer of minder van je werk woonde en de nieuwe reisafstand meer dan 45 kilometer is of</w:t>
      </w:r>
    </w:p>
    <w:p w:rsidR="00FE4F83" w:rsidRPr="00DD41C9" w:rsidRDefault="00FE4F83" w:rsidP="0040108C">
      <w:pPr>
        <w:pStyle w:val="Lijstalinea"/>
        <w:numPr>
          <w:ilvl w:val="0"/>
          <w:numId w:val="10"/>
        </w:numPr>
        <w:tabs>
          <w:tab w:val="clear" w:pos="1288"/>
          <w:tab w:val="clear" w:pos="1440"/>
          <w:tab w:val="num" w:pos="1560"/>
          <w:tab w:val="left" w:pos="1701"/>
        </w:tabs>
        <w:ind w:left="1276" w:hanging="567"/>
        <w:rPr>
          <w:rFonts w:asciiTheme="minorBidi" w:hAnsiTheme="minorBidi" w:cstheme="minorBidi"/>
        </w:rPr>
      </w:pPr>
      <w:r w:rsidRPr="00DD41C9">
        <w:rPr>
          <w:rFonts w:asciiTheme="minorBidi" w:hAnsiTheme="minorBidi" w:cstheme="minorBidi"/>
        </w:rPr>
        <w:t>je eerst op meer dan 45 kilometer van je werk woonde en de nieuwe reisafstand met 10 kilometer of meer is toegenomen.</w:t>
      </w:r>
    </w:p>
    <w:p w:rsidR="00C9027F" w:rsidRPr="00DD41C9" w:rsidRDefault="00C9027F" w:rsidP="00FE4F83">
      <w:pPr>
        <w:ind w:left="709" w:firstLine="0"/>
        <w:rPr>
          <w:rFonts w:asciiTheme="minorBidi" w:hAnsiTheme="minorBidi" w:cstheme="minorBidi"/>
        </w:rPr>
      </w:pPr>
      <w:r w:rsidRPr="00DD41C9">
        <w:rPr>
          <w:rFonts w:asciiTheme="minorBidi" w:hAnsiTheme="minorBidi" w:cstheme="minorBidi"/>
        </w:rPr>
        <w:t>Voor beide situaties geldt dat je deze tegemoetkoming alleen krijgt als je niet verhuist en je manager je ook niet heeft gevraagd te verhuizen.</w:t>
      </w:r>
    </w:p>
    <w:p w:rsidR="007A6DD3" w:rsidRPr="0028410F" w:rsidRDefault="00C9027F" w:rsidP="0040108C">
      <w:pPr>
        <w:pStyle w:val="Lijstalinea"/>
        <w:numPr>
          <w:ilvl w:val="0"/>
          <w:numId w:val="69"/>
        </w:numPr>
        <w:ind w:hanging="720"/>
        <w:rPr>
          <w:rFonts w:asciiTheme="minorBidi" w:hAnsiTheme="minorBidi" w:cstheme="minorBidi"/>
        </w:rPr>
      </w:pPr>
      <w:r w:rsidRPr="0028410F">
        <w:rPr>
          <w:rFonts w:asciiTheme="minorBidi" w:hAnsiTheme="minorBidi" w:cstheme="minorBidi"/>
        </w:rPr>
        <w:t xml:space="preserve">De hoogte van de tegemoetkoming </w:t>
      </w:r>
      <w:r w:rsidR="00BA33B1" w:rsidRPr="0028410F">
        <w:rPr>
          <w:rFonts w:asciiTheme="minorBidi" w:hAnsiTheme="minorBidi" w:cstheme="minorBidi"/>
        </w:rPr>
        <w:t xml:space="preserve">tot 1 juli 2016 </w:t>
      </w:r>
      <w:r w:rsidRPr="0028410F">
        <w:rPr>
          <w:rFonts w:asciiTheme="minorBidi" w:hAnsiTheme="minorBidi" w:cstheme="minorBidi"/>
        </w:rPr>
        <w:t>staat in de onderstaande tabel. De tegemoetkoming die je ontvangt</w:t>
      </w:r>
      <w:r w:rsidR="007A788C" w:rsidRPr="0028410F">
        <w:rPr>
          <w:rFonts w:asciiTheme="minorBidi" w:hAnsiTheme="minorBidi" w:cstheme="minorBidi"/>
        </w:rPr>
        <w:t xml:space="preserve"> komt in de plaats van de tegemoet</w:t>
      </w:r>
      <w:r w:rsidR="0028410F">
        <w:rPr>
          <w:rFonts w:asciiTheme="minorBidi" w:hAnsiTheme="minorBidi" w:cstheme="minorBidi"/>
        </w:rPr>
        <w:t>koming op basis van artikel 6.2,</w:t>
      </w:r>
      <w:r w:rsidR="00F634EE" w:rsidRPr="0028410F">
        <w:rPr>
          <w:rFonts w:asciiTheme="minorBidi" w:hAnsiTheme="minorBidi" w:cstheme="minorBidi"/>
        </w:rPr>
        <w:t xml:space="preserve"> </w:t>
      </w:r>
      <w:r w:rsidR="0028410F">
        <w:rPr>
          <w:rFonts w:asciiTheme="minorBidi" w:hAnsiTheme="minorBidi" w:cstheme="minorBidi"/>
        </w:rPr>
        <w:t xml:space="preserve">maar </w:t>
      </w:r>
      <w:r w:rsidR="0028410F" w:rsidRPr="00265C6A">
        <w:rPr>
          <w:rFonts w:asciiTheme="minorBidi" w:hAnsiTheme="minorBidi" w:cstheme="minorBidi"/>
        </w:rPr>
        <w:t xml:space="preserve">is niet lager dan de tegemoetkoming op grond van </w:t>
      </w:r>
      <w:r w:rsidR="0028410F">
        <w:rPr>
          <w:rFonts w:asciiTheme="minorBidi" w:hAnsiTheme="minorBidi" w:cstheme="minorBidi"/>
        </w:rPr>
        <w:t xml:space="preserve">artikel 6.2. </w:t>
      </w:r>
      <w:r w:rsidRPr="0028410F">
        <w:rPr>
          <w:rFonts w:asciiTheme="minorBidi" w:hAnsiTheme="minorBidi" w:cstheme="minorBidi"/>
        </w:rPr>
        <w:t>Ben je deeltijdwerker</w:t>
      </w:r>
      <w:r w:rsidR="00DD7237" w:rsidRPr="0028410F">
        <w:rPr>
          <w:rFonts w:asciiTheme="minorBidi" w:hAnsiTheme="minorBidi" w:cstheme="minorBidi"/>
        </w:rPr>
        <w:t>, dan berekent KPN</w:t>
      </w:r>
      <w:r w:rsidRPr="0028410F">
        <w:rPr>
          <w:rFonts w:asciiTheme="minorBidi" w:hAnsiTheme="minorBidi" w:cstheme="minorBidi"/>
        </w:rPr>
        <w:t xml:space="preserve"> de tegemoetkoming naar evenredigheid van het aantal dagen dat je werkt.</w:t>
      </w:r>
    </w:p>
    <w:tbl>
      <w:tblPr>
        <w:tblW w:w="0" w:type="auto"/>
        <w:tblInd w:w="828" w:type="dxa"/>
        <w:tblLook w:val="01E0" w:firstRow="1" w:lastRow="1" w:firstColumn="1" w:lastColumn="1" w:noHBand="0" w:noVBand="0"/>
      </w:tblPr>
      <w:tblGrid>
        <w:gridCol w:w="3914"/>
        <w:gridCol w:w="1987"/>
      </w:tblGrid>
      <w:tr w:rsidR="00DD41C9" w:rsidRPr="00E221AA" w:rsidTr="005A5A90">
        <w:trPr>
          <w:trHeight w:val="503"/>
        </w:trPr>
        <w:tc>
          <w:tcPr>
            <w:tcW w:w="3914" w:type="dxa"/>
            <w:tcBorders>
              <w:top w:val="single" w:sz="8" w:space="0" w:color="auto"/>
              <w:left w:val="single" w:sz="8" w:space="0" w:color="auto"/>
              <w:bottom w:val="single" w:sz="8" w:space="0" w:color="auto"/>
              <w:right w:val="single" w:sz="8" w:space="0" w:color="auto"/>
            </w:tcBorders>
          </w:tcPr>
          <w:p w:rsidR="007A6DD3" w:rsidRPr="00E221AA" w:rsidRDefault="007A6DD3" w:rsidP="00A06FD2">
            <w:pPr>
              <w:rPr>
                <w:rFonts w:asciiTheme="minorBidi" w:hAnsiTheme="minorBidi" w:cstheme="minorBidi"/>
                <w:sz w:val="18"/>
              </w:rPr>
            </w:pPr>
            <w:r w:rsidRPr="00E221AA">
              <w:rPr>
                <w:rFonts w:asciiTheme="minorBidi" w:hAnsiTheme="minorBidi" w:cstheme="minorBidi"/>
                <w:sz w:val="18"/>
              </w:rPr>
              <w:t>Tabel behorende bij ten minste 60% reizen van je werkdagen</w:t>
            </w:r>
          </w:p>
        </w:tc>
        <w:tc>
          <w:tcPr>
            <w:tcW w:w="1987" w:type="dxa"/>
            <w:tcBorders>
              <w:top w:val="single" w:sz="8" w:space="0" w:color="auto"/>
              <w:left w:val="single" w:sz="8" w:space="0" w:color="auto"/>
              <w:bottom w:val="single" w:sz="8" w:space="0" w:color="auto"/>
              <w:right w:val="single" w:sz="8" w:space="0" w:color="auto"/>
            </w:tcBorders>
          </w:tcPr>
          <w:p w:rsidR="007A6DD3" w:rsidRPr="00E221AA" w:rsidRDefault="005A5A90" w:rsidP="008C4434">
            <w:pPr>
              <w:ind w:left="0" w:firstLine="0"/>
              <w:rPr>
                <w:rFonts w:asciiTheme="minorBidi" w:hAnsiTheme="minorBidi" w:cstheme="minorBidi"/>
                <w:sz w:val="18"/>
              </w:rPr>
            </w:pPr>
            <w:r w:rsidRPr="00E221AA">
              <w:rPr>
                <w:rFonts w:asciiTheme="minorBidi" w:hAnsiTheme="minorBidi" w:cstheme="minorBidi"/>
                <w:sz w:val="18"/>
              </w:rPr>
              <w:t>B</w:t>
            </w:r>
            <w:r w:rsidR="007A6DD3" w:rsidRPr="00E221AA">
              <w:rPr>
                <w:rFonts w:asciiTheme="minorBidi" w:hAnsiTheme="minorBidi" w:cstheme="minorBidi"/>
                <w:sz w:val="18"/>
              </w:rPr>
              <w:t>edragen per</w:t>
            </w:r>
            <w:r w:rsidR="008C4434" w:rsidRPr="00E221AA">
              <w:rPr>
                <w:rFonts w:asciiTheme="minorBidi" w:hAnsiTheme="minorBidi" w:cstheme="minorBidi"/>
                <w:sz w:val="18"/>
              </w:rPr>
              <w:t xml:space="preserve"> </w:t>
            </w:r>
            <w:r w:rsidR="007A6DD3" w:rsidRPr="00E221AA">
              <w:rPr>
                <w:rFonts w:asciiTheme="minorBidi" w:hAnsiTheme="minorBidi" w:cstheme="minorBidi"/>
                <w:sz w:val="18"/>
              </w:rPr>
              <w:t>maand in euro’s</w:t>
            </w:r>
          </w:p>
        </w:tc>
      </w:tr>
      <w:tr w:rsidR="00DD41C9" w:rsidRPr="00E221AA" w:rsidTr="008C4434">
        <w:trPr>
          <w:trHeight w:val="221"/>
        </w:trPr>
        <w:tc>
          <w:tcPr>
            <w:tcW w:w="3914" w:type="dxa"/>
            <w:tcBorders>
              <w:top w:val="single" w:sz="8" w:space="0" w:color="auto"/>
              <w:left w:val="single" w:sz="8" w:space="0" w:color="auto"/>
              <w:right w:val="single" w:sz="8" w:space="0" w:color="auto"/>
            </w:tcBorders>
          </w:tcPr>
          <w:p w:rsidR="007A6DD3" w:rsidRPr="00E221AA" w:rsidRDefault="007A6DD3" w:rsidP="008906BE">
            <w:pPr>
              <w:rPr>
                <w:rFonts w:asciiTheme="minorBidi" w:hAnsiTheme="minorBidi" w:cstheme="minorBidi"/>
                <w:sz w:val="18"/>
              </w:rPr>
            </w:pPr>
            <w:r w:rsidRPr="00E221AA">
              <w:rPr>
                <w:rFonts w:asciiTheme="minorBidi" w:hAnsiTheme="minorBidi" w:cstheme="minorBidi"/>
                <w:sz w:val="18"/>
              </w:rPr>
              <w:t>31 t/m 39 kilometer</w:t>
            </w:r>
          </w:p>
        </w:tc>
        <w:tc>
          <w:tcPr>
            <w:tcW w:w="1987" w:type="dxa"/>
            <w:tcBorders>
              <w:top w:val="single" w:sz="8" w:space="0" w:color="auto"/>
              <w:left w:val="single" w:sz="8" w:space="0" w:color="auto"/>
              <w:right w:val="single" w:sz="8" w:space="0" w:color="auto"/>
            </w:tcBorders>
          </w:tcPr>
          <w:p w:rsidR="007A6DD3" w:rsidRPr="00E221AA" w:rsidRDefault="00065F26" w:rsidP="00A06FD2">
            <w:pPr>
              <w:rPr>
                <w:rFonts w:asciiTheme="minorBidi" w:hAnsiTheme="minorBidi" w:cstheme="minorBidi"/>
                <w:sz w:val="18"/>
              </w:rPr>
            </w:pPr>
            <w:r>
              <w:rPr>
                <w:rFonts w:asciiTheme="minorBidi" w:hAnsiTheme="minorBidi" w:cstheme="minorBidi"/>
                <w:sz w:val="18"/>
              </w:rPr>
              <w:t>161,</w:t>
            </w:r>
            <w:r w:rsidR="007A6DD3" w:rsidRPr="00E221AA">
              <w:rPr>
                <w:rFonts w:asciiTheme="minorBidi" w:hAnsiTheme="minorBidi" w:cstheme="minorBidi"/>
                <w:sz w:val="18"/>
              </w:rPr>
              <w:t>18</w:t>
            </w:r>
          </w:p>
        </w:tc>
      </w:tr>
      <w:tr w:rsidR="00DD41C9" w:rsidRPr="00E221AA" w:rsidTr="008C4434">
        <w:trPr>
          <w:trHeight w:val="232"/>
        </w:trPr>
        <w:tc>
          <w:tcPr>
            <w:tcW w:w="3914" w:type="dxa"/>
            <w:tcBorders>
              <w:left w:val="single" w:sz="8" w:space="0" w:color="auto"/>
              <w:right w:val="single" w:sz="8" w:space="0" w:color="auto"/>
            </w:tcBorders>
          </w:tcPr>
          <w:p w:rsidR="007A6DD3" w:rsidRPr="00E221AA" w:rsidRDefault="007A6DD3" w:rsidP="008906BE">
            <w:pPr>
              <w:rPr>
                <w:rFonts w:asciiTheme="minorBidi" w:hAnsiTheme="minorBidi" w:cstheme="minorBidi"/>
                <w:sz w:val="18"/>
              </w:rPr>
            </w:pPr>
            <w:r w:rsidRPr="00E221AA">
              <w:rPr>
                <w:rFonts w:asciiTheme="minorBidi" w:hAnsiTheme="minorBidi" w:cstheme="minorBidi"/>
                <w:sz w:val="18"/>
              </w:rPr>
              <w:t>40 t/m 49 kilometer</w:t>
            </w:r>
          </w:p>
        </w:tc>
        <w:tc>
          <w:tcPr>
            <w:tcW w:w="1987" w:type="dxa"/>
            <w:tcBorders>
              <w:left w:val="single" w:sz="8" w:space="0" w:color="auto"/>
              <w:right w:val="single" w:sz="8" w:space="0" w:color="auto"/>
            </w:tcBorders>
          </w:tcPr>
          <w:p w:rsidR="007A6DD3" w:rsidRPr="00E221AA" w:rsidRDefault="00065F26" w:rsidP="00A06FD2">
            <w:pPr>
              <w:rPr>
                <w:rFonts w:asciiTheme="minorBidi" w:hAnsiTheme="minorBidi" w:cstheme="minorBidi"/>
                <w:sz w:val="18"/>
              </w:rPr>
            </w:pPr>
            <w:r>
              <w:rPr>
                <w:rFonts w:asciiTheme="minorBidi" w:hAnsiTheme="minorBidi" w:cstheme="minorBidi"/>
                <w:sz w:val="18"/>
              </w:rPr>
              <w:t>176,</w:t>
            </w:r>
            <w:r w:rsidR="007A6DD3" w:rsidRPr="00E221AA">
              <w:rPr>
                <w:rFonts w:asciiTheme="minorBidi" w:hAnsiTheme="minorBidi" w:cstheme="minorBidi"/>
                <w:sz w:val="18"/>
              </w:rPr>
              <w:t>43</w:t>
            </w:r>
          </w:p>
        </w:tc>
      </w:tr>
      <w:tr w:rsidR="00DD41C9" w:rsidRPr="00E221AA" w:rsidTr="008C4434">
        <w:trPr>
          <w:trHeight w:val="232"/>
        </w:trPr>
        <w:tc>
          <w:tcPr>
            <w:tcW w:w="3914" w:type="dxa"/>
            <w:tcBorders>
              <w:left w:val="single" w:sz="8" w:space="0" w:color="auto"/>
              <w:right w:val="single" w:sz="8" w:space="0" w:color="auto"/>
            </w:tcBorders>
          </w:tcPr>
          <w:p w:rsidR="007A6DD3" w:rsidRPr="00E221AA" w:rsidRDefault="007A6DD3" w:rsidP="00A06FD2">
            <w:pPr>
              <w:rPr>
                <w:rFonts w:asciiTheme="minorBidi" w:hAnsiTheme="minorBidi" w:cstheme="minorBidi"/>
                <w:sz w:val="18"/>
              </w:rPr>
            </w:pPr>
            <w:r w:rsidRPr="00E221AA">
              <w:rPr>
                <w:rFonts w:asciiTheme="minorBidi" w:hAnsiTheme="minorBidi" w:cstheme="minorBidi"/>
                <w:sz w:val="18"/>
              </w:rPr>
              <w:t>50 t/m 59 kilometer</w:t>
            </w:r>
          </w:p>
        </w:tc>
        <w:tc>
          <w:tcPr>
            <w:tcW w:w="1987" w:type="dxa"/>
            <w:tcBorders>
              <w:left w:val="single" w:sz="8" w:space="0" w:color="auto"/>
              <w:right w:val="single" w:sz="8" w:space="0" w:color="auto"/>
            </w:tcBorders>
          </w:tcPr>
          <w:p w:rsidR="007A6DD3" w:rsidRPr="00E221AA" w:rsidRDefault="00065F26" w:rsidP="00A06FD2">
            <w:pPr>
              <w:rPr>
                <w:rFonts w:asciiTheme="minorBidi" w:hAnsiTheme="minorBidi" w:cstheme="minorBidi"/>
                <w:sz w:val="18"/>
              </w:rPr>
            </w:pPr>
            <w:r>
              <w:rPr>
                <w:rFonts w:asciiTheme="minorBidi" w:hAnsiTheme="minorBidi" w:cstheme="minorBidi"/>
                <w:sz w:val="18"/>
              </w:rPr>
              <w:t>201,</w:t>
            </w:r>
            <w:r w:rsidR="007A6DD3" w:rsidRPr="00E221AA">
              <w:rPr>
                <w:rFonts w:asciiTheme="minorBidi" w:hAnsiTheme="minorBidi" w:cstheme="minorBidi"/>
                <w:sz w:val="18"/>
              </w:rPr>
              <w:t>36</w:t>
            </w:r>
          </w:p>
        </w:tc>
      </w:tr>
      <w:tr w:rsidR="00DD41C9" w:rsidRPr="00E221AA" w:rsidTr="008C4434">
        <w:trPr>
          <w:trHeight w:val="232"/>
        </w:trPr>
        <w:tc>
          <w:tcPr>
            <w:tcW w:w="3914" w:type="dxa"/>
            <w:tcBorders>
              <w:left w:val="single" w:sz="8" w:space="0" w:color="auto"/>
              <w:right w:val="single" w:sz="8" w:space="0" w:color="auto"/>
            </w:tcBorders>
          </w:tcPr>
          <w:p w:rsidR="007A6DD3" w:rsidRPr="00E221AA" w:rsidRDefault="007A6DD3" w:rsidP="00A06FD2">
            <w:pPr>
              <w:rPr>
                <w:rFonts w:asciiTheme="minorBidi" w:hAnsiTheme="minorBidi" w:cstheme="minorBidi"/>
                <w:sz w:val="18"/>
              </w:rPr>
            </w:pPr>
            <w:r w:rsidRPr="00E221AA">
              <w:rPr>
                <w:rFonts w:asciiTheme="minorBidi" w:hAnsiTheme="minorBidi" w:cstheme="minorBidi"/>
                <w:sz w:val="18"/>
              </w:rPr>
              <w:t>60 t/m 69 kilometer</w:t>
            </w:r>
          </w:p>
        </w:tc>
        <w:tc>
          <w:tcPr>
            <w:tcW w:w="1987" w:type="dxa"/>
            <w:tcBorders>
              <w:left w:val="single" w:sz="8" w:space="0" w:color="auto"/>
              <w:right w:val="single" w:sz="8" w:space="0" w:color="auto"/>
            </w:tcBorders>
          </w:tcPr>
          <w:p w:rsidR="007A6DD3" w:rsidRPr="00E221AA" w:rsidRDefault="00065F26" w:rsidP="00A06FD2">
            <w:pPr>
              <w:rPr>
                <w:rFonts w:asciiTheme="minorBidi" w:hAnsiTheme="minorBidi" w:cstheme="minorBidi"/>
                <w:sz w:val="18"/>
              </w:rPr>
            </w:pPr>
            <w:r>
              <w:rPr>
                <w:rFonts w:asciiTheme="minorBidi" w:hAnsiTheme="minorBidi" w:cstheme="minorBidi"/>
                <w:sz w:val="18"/>
              </w:rPr>
              <w:t>222,</w:t>
            </w:r>
            <w:r w:rsidR="007A6DD3" w:rsidRPr="00E221AA">
              <w:rPr>
                <w:rFonts w:asciiTheme="minorBidi" w:hAnsiTheme="minorBidi" w:cstheme="minorBidi"/>
                <w:sz w:val="18"/>
              </w:rPr>
              <w:t>45</w:t>
            </w:r>
          </w:p>
        </w:tc>
      </w:tr>
      <w:tr w:rsidR="00DD41C9" w:rsidRPr="00E221AA" w:rsidTr="008C4434">
        <w:trPr>
          <w:trHeight w:val="232"/>
        </w:trPr>
        <w:tc>
          <w:tcPr>
            <w:tcW w:w="3914" w:type="dxa"/>
            <w:tcBorders>
              <w:left w:val="single" w:sz="8" w:space="0" w:color="auto"/>
              <w:right w:val="single" w:sz="8" w:space="0" w:color="auto"/>
            </w:tcBorders>
          </w:tcPr>
          <w:p w:rsidR="007A6DD3" w:rsidRPr="00E221AA" w:rsidRDefault="007A6DD3" w:rsidP="00A06FD2">
            <w:pPr>
              <w:rPr>
                <w:rFonts w:asciiTheme="minorBidi" w:hAnsiTheme="minorBidi" w:cstheme="minorBidi"/>
                <w:sz w:val="18"/>
              </w:rPr>
            </w:pPr>
            <w:r w:rsidRPr="00E221AA">
              <w:rPr>
                <w:rFonts w:asciiTheme="minorBidi" w:hAnsiTheme="minorBidi" w:cstheme="minorBidi"/>
                <w:sz w:val="18"/>
              </w:rPr>
              <w:t>70 t/m 79 kilometer</w:t>
            </w:r>
          </w:p>
        </w:tc>
        <w:tc>
          <w:tcPr>
            <w:tcW w:w="1987" w:type="dxa"/>
            <w:tcBorders>
              <w:left w:val="single" w:sz="8" w:space="0" w:color="auto"/>
              <w:right w:val="single" w:sz="8" w:space="0" w:color="auto"/>
            </w:tcBorders>
          </w:tcPr>
          <w:p w:rsidR="007A6DD3" w:rsidRPr="00E221AA" w:rsidRDefault="00065F26" w:rsidP="00A06FD2">
            <w:pPr>
              <w:rPr>
                <w:rFonts w:asciiTheme="minorBidi" w:hAnsiTheme="minorBidi" w:cstheme="minorBidi"/>
                <w:sz w:val="18"/>
              </w:rPr>
            </w:pPr>
            <w:r>
              <w:rPr>
                <w:rFonts w:asciiTheme="minorBidi" w:hAnsiTheme="minorBidi" w:cstheme="minorBidi"/>
                <w:sz w:val="18"/>
              </w:rPr>
              <w:t>235,</w:t>
            </w:r>
            <w:r w:rsidR="007A6DD3" w:rsidRPr="00E221AA">
              <w:rPr>
                <w:rFonts w:asciiTheme="minorBidi" w:hAnsiTheme="minorBidi" w:cstheme="minorBidi"/>
                <w:sz w:val="18"/>
              </w:rPr>
              <w:t>83</w:t>
            </w:r>
          </w:p>
        </w:tc>
      </w:tr>
      <w:tr w:rsidR="007A6DD3" w:rsidRPr="00E221AA" w:rsidTr="008C4434">
        <w:trPr>
          <w:trHeight w:val="245"/>
        </w:trPr>
        <w:tc>
          <w:tcPr>
            <w:tcW w:w="3914" w:type="dxa"/>
            <w:tcBorders>
              <w:left w:val="single" w:sz="8" w:space="0" w:color="auto"/>
              <w:bottom w:val="single" w:sz="8" w:space="0" w:color="auto"/>
              <w:right w:val="single" w:sz="8" w:space="0" w:color="auto"/>
            </w:tcBorders>
          </w:tcPr>
          <w:p w:rsidR="007A6DD3" w:rsidRPr="00E221AA" w:rsidRDefault="007A6DD3" w:rsidP="008906BE">
            <w:pPr>
              <w:rPr>
                <w:rFonts w:asciiTheme="minorBidi" w:hAnsiTheme="minorBidi" w:cstheme="minorBidi"/>
                <w:sz w:val="18"/>
              </w:rPr>
            </w:pPr>
            <w:r w:rsidRPr="00E221AA">
              <w:rPr>
                <w:rFonts w:asciiTheme="minorBidi" w:hAnsiTheme="minorBidi" w:cstheme="minorBidi"/>
                <w:sz w:val="18"/>
              </w:rPr>
              <w:t>80 kilometer of meer</w:t>
            </w:r>
          </w:p>
        </w:tc>
        <w:tc>
          <w:tcPr>
            <w:tcW w:w="1987" w:type="dxa"/>
            <w:tcBorders>
              <w:left w:val="single" w:sz="8" w:space="0" w:color="auto"/>
              <w:bottom w:val="single" w:sz="8" w:space="0" w:color="auto"/>
              <w:right w:val="single" w:sz="8" w:space="0" w:color="auto"/>
            </w:tcBorders>
          </w:tcPr>
          <w:p w:rsidR="007A6DD3" w:rsidRPr="00E221AA" w:rsidRDefault="00065F26" w:rsidP="00A06FD2">
            <w:pPr>
              <w:rPr>
                <w:rFonts w:asciiTheme="minorBidi" w:hAnsiTheme="minorBidi" w:cstheme="minorBidi"/>
                <w:sz w:val="18"/>
              </w:rPr>
            </w:pPr>
            <w:r>
              <w:rPr>
                <w:rFonts w:asciiTheme="minorBidi" w:hAnsiTheme="minorBidi" w:cstheme="minorBidi"/>
                <w:sz w:val="18"/>
              </w:rPr>
              <w:t>241,</w:t>
            </w:r>
            <w:r w:rsidR="007A6DD3" w:rsidRPr="00E221AA">
              <w:rPr>
                <w:rFonts w:asciiTheme="minorBidi" w:hAnsiTheme="minorBidi" w:cstheme="minorBidi"/>
                <w:sz w:val="18"/>
              </w:rPr>
              <w:t>31</w:t>
            </w:r>
          </w:p>
        </w:tc>
      </w:tr>
    </w:tbl>
    <w:p w:rsidR="00C517CA" w:rsidRPr="00DD41C9" w:rsidRDefault="00BA33B1" w:rsidP="0040108C">
      <w:pPr>
        <w:pStyle w:val="Lijstalinea"/>
        <w:numPr>
          <w:ilvl w:val="0"/>
          <w:numId w:val="69"/>
        </w:numPr>
        <w:ind w:hanging="720"/>
        <w:rPr>
          <w:rFonts w:asciiTheme="minorBidi" w:hAnsiTheme="minorBidi" w:cstheme="minorBidi"/>
        </w:rPr>
      </w:pPr>
      <w:r w:rsidRPr="00DD41C9">
        <w:rPr>
          <w:rFonts w:asciiTheme="minorBidi" w:hAnsiTheme="minorBidi" w:cstheme="minorBidi"/>
        </w:rPr>
        <w:t xml:space="preserve">De </w:t>
      </w:r>
      <w:r w:rsidR="00065F26">
        <w:rPr>
          <w:rFonts w:asciiTheme="minorBidi" w:hAnsiTheme="minorBidi" w:cstheme="minorBidi"/>
        </w:rPr>
        <w:t xml:space="preserve">maximale </w:t>
      </w:r>
      <w:r w:rsidRPr="00DD41C9">
        <w:rPr>
          <w:rFonts w:asciiTheme="minorBidi" w:hAnsiTheme="minorBidi" w:cstheme="minorBidi"/>
        </w:rPr>
        <w:t xml:space="preserve">hoogte van de tegemoetkoming vanaf 1 juli 2016 staat in de onderstaande tabel. </w:t>
      </w:r>
      <w:r w:rsidR="0028410F" w:rsidRPr="0028410F">
        <w:rPr>
          <w:rFonts w:asciiTheme="minorBidi" w:hAnsiTheme="minorBidi" w:cstheme="minorBidi"/>
        </w:rPr>
        <w:t>De tegemoetkoming die je ontvangt komt in de plaats van de tegemoet</w:t>
      </w:r>
      <w:r w:rsidR="001B46DB">
        <w:rPr>
          <w:rFonts w:asciiTheme="minorBidi" w:hAnsiTheme="minorBidi" w:cstheme="minorBidi"/>
        </w:rPr>
        <w:t>koming op basis van artikel 6.3</w:t>
      </w:r>
      <w:r w:rsidR="0028410F">
        <w:rPr>
          <w:rFonts w:asciiTheme="minorBidi" w:hAnsiTheme="minorBidi" w:cstheme="minorBidi"/>
        </w:rPr>
        <w:t>,</w:t>
      </w:r>
      <w:r w:rsidR="0028410F" w:rsidRPr="0028410F">
        <w:rPr>
          <w:rFonts w:asciiTheme="minorBidi" w:hAnsiTheme="minorBidi" w:cstheme="minorBidi"/>
        </w:rPr>
        <w:t xml:space="preserve"> </w:t>
      </w:r>
      <w:r w:rsidR="0028410F">
        <w:rPr>
          <w:rFonts w:asciiTheme="minorBidi" w:hAnsiTheme="minorBidi" w:cstheme="minorBidi"/>
        </w:rPr>
        <w:t xml:space="preserve">maar </w:t>
      </w:r>
      <w:r w:rsidR="0028410F" w:rsidRPr="00265C6A">
        <w:rPr>
          <w:rFonts w:asciiTheme="minorBidi" w:hAnsiTheme="minorBidi" w:cstheme="minorBidi"/>
        </w:rPr>
        <w:t xml:space="preserve">is niet lager dan de tegemoetkoming op grond van </w:t>
      </w:r>
      <w:r w:rsidR="001B46DB">
        <w:rPr>
          <w:rFonts w:asciiTheme="minorBidi" w:hAnsiTheme="minorBidi" w:cstheme="minorBidi"/>
        </w:rPr>
        <w:t>artikel 6.3</w:t>
      </w:r>
      <w:r w:rsidR="0028410F">
        <w:rPr>
          <w:rFonts w:asciiTheme="minorBidi" w:hAnsiTheme="minorBidi" w:cstheme="minorBidi"/>
        </w:rPr>
        <w:t>.</w:t>
      </w:r>
      <w:r w:rsidRPr="00DD41C9">
        <w:rPr>
          <w:rFonts w:asciiTheme="minorBidi" w:hAnsiTheme="minorBidi" w:cstheme="minorBidi"/>
        </w:rPr>
        <w:t xml:space="preserve"> Ben je deeltijdwerker, dan berekent KPN de tegemoetkoming naar evenredigheid van het aantal dagen dat je werkt.</w:t>
      </w:r>
    </w:p>
    <w:tbl>
      <w:tblPr>
        <w:tblW w:w="0" w:type="auto"/>
        <w:tblInd w:w="828" w:type="dxa"/>
        <w:tblCellMar>
          <w:left w:w="0" w:type="dxa"/>
          <w:right w:w="0" w:type="dxa"/>
        </w:tblCellMar>
        <w:tblLook w:val="04A0" w:firstRow="1" w:lastRow="0" w:firstColumn="1" w:lastColumn="0" w:noHBand="0" w:noVBand="1"/>
      </w:tblPr>
      <w:tblGrid>
        <w:gridCol w:w="3930"/>
        <w:gridCol w:w="1994"/>
      </w:tblGrid>
      <w:tr w:rsidR="00DD41C9" w:rsidRPr="00E221AA" w:rsidTr="005A5A90">
        <w:trPr>
          <w:trHeight w:val="452"/>
        </w:trPr>
        <w:tc>
          <w:tcPr>
            <w:tcW w:w="3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D57" w:rsidRPr="00E221AA" w:rsidRDefault="009F7D57">
            <w:pPr>
              <w:rPr>
                <w:rFonts w:ascii="Times New Roman" w:eastAsiaTheme="minorHAnsi" w:hAnsi="Times New Roman" w:cs="Times New Roman"/>
                <w:sz w:val="18"/>
              </w:rPr>
            </w:pPr>
            <w:r w:rsidRPr="00E221AA">
              <w:rPr>
                <w:rFonts w:asciiTheme="minorBidi" w:hAnsiTheme="minorBidi" w:cstheme="minorBidi"/>
                <w:sz w:val="18"/>
              </w:rPr>
              <w:t>Tabel behorende bij ten minste 60% reizen van je werkdagen</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D57" w:rsidRPr="00E221AA" w:rsidRDefault="005A5A90" w:rsidP="005A5A90">
            <w:pPr>
              <w:ind w:left="0" w:firstLine="0"/>
              <w:rPr>
                <w:rFonts w:ascii="Times New Roman" w:eastAsiaTheme="minorHAnsi" w:hAnsi="Times New Roman" w:cs="Times New Roman"/>
                <w:sz w:val="18"/>
              </w:rPr>
            </w:pPr>
            <w:r w:rsidRPr="00E221AA">
              <w:rPr>
                <w:rFonts w:asciiTheme="minorBidi" w:hAnsiTheme="minorBidi" w:cstheme="minorBidi"/>
                <w:sz w:val="18"/>
              </w:rPr>
              <w:t>B</w:t>
            </w:r>
            <w:r w:rsidR="009F7D57" w:rsidRPr="00E221AA">
              <w:rPr>
                <w:rFonts w:asciiTheme="minorBidi" w:hAnsiTheme="minorBidi" w:cstheme="minorBidi"/>
                <w:sz w:val="18"/>
              </w:rPr>
              <w:t>edragen per maand in euro’s</w:t>
            </w:r>
          </w:p>
        </w:tc>
      </w:tr>
      <w:tr w:rsidR="00DD41C9" w:rsidRPr="00E221AA" w:rsidTr="005A5A90">
        <w:trPr>
          <w:trHeight w:val="232"/>
        </w:trPr>
        <w:tc>
          <w:tcPr>
            <w:tcW w:w="3930" w:type="dxa"/>
            <w:tcBorders>
              <w:top w:val="nil"/>
              <w:left w:val="single" w:sz="8" w:space="0" w:color="auto"/>
              <w:bottom w:val="nil"/>
              <w:right w:val="single" w:sz="8" w:space="0" w:color="auto"/>
            </w:tcBorders>
            <w:tcMar>
              <w:top w:w="0" w:type="dxa"/>
              <w:left w:w="108" w:type="dxa"/>
              <w:bottom w:w="0" w:type="dxa"/>
              <w:right w:w="108" w:type="dxa"/>
            </w:tcMar>
            <w:hideMark/>
          </w:tcPr>
          <w:p w:rsidR="009F7D57" w:rsidRPr="00E221AA" w:rsidRDefault="009F7D57">
            <w:pPr>
              <w:rPr>
                <w:rFonts w:asciiTheme="minorBidi" w:hAnsiTheme="minorBidi" w:cstheme="minorBidi"/>
                <w:sz w:val="18"/>
              </w:rPr>
            </w:pPr>
            <w:r w:rsidRPr="00E221AA">
              <w:rPr>
                <w:rFonts w:asciiTheme="minorBidi" w:hAnsiTheme="minorBidi" w:cstheme="minorBidi"/>
                <w:sz w:val="18"/>
              </w:rPr>
              <w:t>45 t/m 54 kilometer</w:t>
            </w:r>
          </w:p>
        </w:tc>
        <w:tc>
          <w:tcPr>
            <w:tcW w:w="1994" w:type="dxa"/>
            <w:tcBorders>
              <w:top w:val="nil"/>
              <w:left w:val="nil"/>
              <w:bottom w:val="nil"/>
              <w:right w:val="single" w:sz="8" w:space="0" w:color="auto"/>
            </w:tcBorders>
            <w:tcMar>
              <w:top w:w="0" w:type="dxa"/>
              <w:left w:w="108" w:type="dxa"/>
              <w:bottom w:w="0" w:type="dxa"/>
              <w:right w:w="108" w:type="dxa"/>
            </w:tcMar>
            <w:hideMark/>
          </w:tcPr>
          <w:p w:rsidR="009F7D57" w:rsidRPr="00E221AA" w:rsidRDefault="00065F26">
            <w:pPr>
              <w:rPr>
                <w:rFonts w:asciiTheme="minorBidi" w:hAnsiTheme="minorBidi" w:cstheme="minorBidi"/>
                <w:sz w:val="18"/>
              </w:rPr>
            </w:pPr>
            <w:r>
              <w:rPr>
                <w:rFonts w:asciiTheme="minorBidi" w:hAnsiTheme="minorBidi" w:cstheme="minorBidi"/>
                <w:sz w:val="18"/>
              </w:rPr>
              <w:t>265,</w:t>
            </w:r>
            <w:r w:rsidR="001D1C80" w:rsidRPr="00E221AA">
              <w:rPr>
                <w:rFonts w:asciiTheme="minorBidi" w:hAnsiTheme="minorBidi" w:cstheme="minorBidi"/>
                <w:sz w:val="18"/>
              </w:rPr>
              <w:t>20</w:t>
            </w:r>
          </w:p>
        </w:tc>
      </w:tr>
      <w:tr w:rsidR="00DD41C9" w:rsidRPr="00E221AA" w:rsidTr="005A5A90">
        <w:trPr>
          <w:trHeight w:val="232"/>
        </w:trPr>
        <w:tc>
          <w:tcPr>
            <w:tcW w:w="3930" w:type="dxa"/>
            <w:tcBorders>
              <w:top w:val="nil"/>
              <w:left w:val="single" w:sz="8" w:space="0" w:color="auto"/>
              <w:bottom w:val="nil"/>
              <w:right w:val="single" w:sz="8" w:space="0" w:color="auto"/>
            </w:tcBorders>
            <w:tcMar>
              <w:top w:w="0" w:type="dxa"/>
              <w:left w:w="108" w:type="dxa"/>
              <w:bottom w:w="0" w:type="dxa"/>
              <w:right w:w="108" w:type="dxa"/>
            </w:tcMar>
            <w:hideMark/>
          </w:tcPr>
          <w:p w:rsidR="009F7D57" w:rsidRPr="00E221AA" w:rsidRDefault="009F7D57">
            <w:pPr>
              <w:rPr>
                <w:rFonts w:asciiTheme="minorBidi" w:hAnsiTheme="minorBidi" w:cstheme="minorBidi"/>
                <w:sz w:val="18"/>
              </w:rPr>
            </w:pPr>
            <w:r w:rsidRPr="00E221AA">
              <w:rPr>
                <w:rFonts w:asciiTheme="minorBidi" w:hAnsiTheme="minorBidi" w:cstheme="minorBidi"/>
                <w:sz w:val="18"/>
              </w:rPr>
              <w:t>55 t/m 64 kilometer</w:t>
            </w:r>
          </w:p>
        </w:tc>
        <w:tc>
          <w:tcPr>
            <w:tcW w:w="1994" w:type="dxa"/>
            <w:tcBorders>
              <w:top w:val="nil"/>
              <w:left w:val="nil"/>
              <w:bottom w:val="nil"/>
              <w:right w:val="single" w:sz="8" w:space="0" w:color="auto"/>
            </w:tcBorders>
            <w:tcMar>
              <w:top w:w="0" w:type="dxa"/>
              <w:left w:w="108" w:type="dxa"/>
              <w:bottom w:w="0" w:type="dxa"/>
              <w:right w:w="108" w:type="dxa"/>
            </w:tcMar>
            <w:hideMark/>
          </w:tcPr>
          <w:p w:rsidR="009F7D57" w:rsidRPr="00E221AA" w:rsidRDefault="001D1C80">
            <w:pPr>
              <w:rPr>
                <w:rFonts w:asciiTheme="minorBidi" w:hAnsiTheme="minorBidi" w:cstheme="minorBidi"/>
                <w:sz w:val="18"/>
              </w:rPr>
            </w:pPr>
            <w:r w:rsidRPr="00E221AA">
              <w:rPr>
                <w:rFonts w:asciiTheme="minorBidi" w:hAnsiTheme="minorBidi" w:cstheme="minorBidi"/>
                <w:sz w:val="18"/>
              </w:rPr>
              <w:t>280</w:t>
            </w:r>
            <w:r w:rsidR="00065F26">
              <w:rPr>
                <w:rFonts w:asciiTheme="minorBidi" w:hAnsiTheme="minorBidi" w:cstheme="minorBidi"/>
                <w:sz w:val="18"/>
              </w:rPr>
              <w:t>,00</w:t>
            </w:r>
          </w:p>
        </w:tc>
      </w:tr>
      <w:tr w:rsidR="00DD41C9" w:rsidRPr="00E221AA" w:rsidTr="005A5A90">
        <w:trPr>
          <w:trHeight w:val="232"/>
        </w:trPr>
        <w:tc>
          <w:tcPr>
            <w:tcW w:w="3930" w:type="dxa"/>
            <w:tcBorders>
              <w:top w:val="nil"/>
              <w:left w:val="single" w:sz="8" w:space="0" w:color="auto"/>
              <w:bottom w:val="nil"/>
              <w:right w:val="single" w:sz="8" w:space="0" w:color="auto"/>
            </w:tcBorders>
            <w:tcMar>
              <w:top w:w="0" w:type="dxa"/>
              <w:left w:w="108" w:type="dxa"/>
              <w:bottom w:w="0" w:type="dxa"/>
              <w:right w:w="108" w:type="dxa"/>
            </w:tcMar>
            <w:hideMark/>
          </w:tcPr>
          <w:p w:rsidR="009F7D57" w:rsidRPr="00E221AA" w:rsidRDefault="009F7D57">
            <w:pPr>
              <w:rPr>
                <w:rFonts w:asciiTheme="minorBidi" w:hAnsiTheme="minorBidi" w:cstheme="minorBidi"/>
                <w:sz w:val="18"/>
              </w:rPr>
            </w:pPr>
            <w:r w:rsidRPr="00E221AA">
              <w:rPr>
                <w:rFonts w:asciiTheme="minorBidi" w:hAnsiTheme="minorBidi" w:cstheme="minorBidi"/>
                <w:sz w:val="18"/>
              </w:rPr>
              <w:t>65 t/m 74 kilometer</w:t>
            </w:r>
          </w:p>
        </w:tc>
        <w:tc>
          <w:tcPr>
            <w:tcW w:w="1994" w:type="dxa"/>
            <w:tcBorders>
              <w:top w:val="nil"/>
              <w:left w:val="nil"/>
              <w:bottom w:val="nil"/>
              <w:right w:val="single" w:sz="8" w:space="0" w:color="auto"/>
            </w:tcBorders>
            <w:tcMar>
              <w:top w:w="0" w:type="dxa"/>
              <w:left w:w="108" w:type="dxa"/>
              <w:bottom w:w="0" w:type="dxa"/>
              <w:right w:w="108" w:type="dxa"/>
            </w:tcMar>
            <w:hideMark/>
          </w:tcPr>
          <w:p w:rsidR="009F7D57" w:rsidRPr="00E221AA" w:rsidRDefault="001D1C80">
            <w:pPr>
              <w:rPr>
                <w:rFonts w:asciiTheme="minorBidi" w:hAnsiTheme="minorBidi" w:cstheme="minorBidi"/>
                <w:sz w:val="18"/>
              </w:rPr>
            </w:pPr>
            <w:r w:rsidRPr="00E221AA">
              <w:rPr>
                <w:rFonts w:asciiTheme="minorBidi" w:hAnsiTheme="minorBidi" w:cstheme="minorBidi"/>
                <w:sz w:val="18"/>
              </w:rPr>
              <w:t>295</w:t>
            </w:r>
            <w:r w:rsidR="00065F26">
              <w:rPr>
                <w:rFonts w:asciiTheme="minorBidi" w:hAnsiTheme="minorBidi" w:cstheme="minorBidi"/>
                <w:sz w:val="18"/>
              </w:rPr>
              <w:t>,00</w:t>
            </w:r>
          </w:p>
        </w:tc>
      </w:tr>
      <w:tr w:rsidR="00DD41C9" w:rsidRPr="00E221AA" w:rsidTr="005A5A90">
        <w:trPr>
          <w:trHeight w:val="232"/>
        </w:trPr>
        <w:tc>
          <w:tcPr>
            <w:tcW w:w="3930" w:type="dxa"/>
            <w:tcBorders>
              <w:top w:val="nil"/>
              <w:left w:val="single" w:sz="8" w:space="0" w:color="auto"/>
              <w:bottom w:val="nil"/>
              <w:right w:val="single" w:sz="8" w:space="0" w:color="auto"/>
            </w:tcBorders>
            <w:tcMar>
              <w:top w:w="0" w:type="dxa"/>
              <w:left w:w="108" w:type="dxa"/>
              <w:bottom w:w="0" w:type="dxa"/>
              <w:right w:w="108" w:type="dxa"/>
            </w:tcMar>
            <w:hideMark/>
          </w:tcPr>
          <w:p w:rsidR="009F7D57" w:rsidRPr="00E221AA" w:rsidRDefault="009F7D57">
            <w:pPr>
              <w:rPr>
                <w:rFonts w:asciiTheme="minorBidi" w:hAnsiTheme="minorBidi" w:cstheme="minorBidi"/>
                <w:sz w:val="18"/>
              </w:rPr>
            </w:pPr>
            <w:r w:rsidRPr="00E221AA">
              <w:rPr>
                <w:rFonts w:asciiTheme="minorBidi" w:hAnsiTheme="minorBidi" w:cstheme="minorBidi"/>
                <w:sz w:val="18"/>
              </w:rPr>
              <w:t>75 t/m 84 kilometer</w:t>
            </w:r>
          </w:p>
        </w:tc>
        <w:tc>
          <w:tcPr>
            <w:tcW w:w="1994" w:type="dxa"/>
            <w:tcBorders>
              <w:top w:val="nil"/>
              <w:left w:val="nil"/>
              <w:bottom w:val="nil"/>
              <w:right w:val="single" w:sz="8" w:space="0" w:color="auto"/>
            </w:tcBorders>
            <w:tcMar>
              <w:top w:w="0" w:type="dxa"/>
              <w:left w:w="108" w:type="dxa"/>
              <w:bottom w:w="0" w:type="dxa"/>
              <w:right w:w="108" w:type="dxa"/>
            </w:tcMar>
            <w:hideMark/>
          </w:tcPr>
          <w:p w:rsidR="009F7D57" w:rsidRPr="00E221AA" w:rsidRDefault="001D1C80">
            <w:pPr>
              <w:rPr>
                <w:rFonts w:asciiTheme="minorBidi" w:hAnsiTheme="minorBidi" w:cstheme="minorBidi"/>
                <w:sz w:val="18"/>
              </w:rPr>
            </w:pPr>
            <w:r w:rsidRPr="00E221AA">
              <w:rPr>
                <w:rFonts w:asciiTheme="minorBidi" w:hAnsiTheme="minorBidi" w:cstheme="minorBidi"/>
                <w:sz w:val="18"/>
              </w:rPr>
              <w:t>310</w:t>
            </w:r>
            <w:r w:rsidR="00065F26">
              <w:rPr>
                <w:rFonts w:asciiTheme="minorBidi" w:hAnsiTheme="minorBidi" w:cstheme="minorBidi"/>
                <w:sz w:val="18"/>
              </w:rPr>
              <w:t>,00</w:t>
            </w:r>
          </w:p>
        </w:tc>
      </w:tr>
      <w:tr w:rsidR="009F7D57" w:rsidRPr="00E221AA" w:rsidTr="005A5A90">
        <w:trPr>
          <w:trHeight w:val="244"/>
        </w:trPr>
        <w:tc>
          <w:tcPr>
            <w:tcW w:w="3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F7D57" w:rsidRPr="00E221AA" w:rsidRDefault="009F7D57">
            <w:pPr>
              <w:rPr>
                <w:rFonts w:asciiTheme="minorBidi" w:hAnsiTheme="minorBidi" w:cstheme="minorBidi"/>
                <w:sz w:val="18"/>
              </w:rPr>
            </w:pPr>
            <w:r w:rsidRPr="00E221AA">
              <w:rPr>
                <w:rFonts w:asciiTheme="minorBidi" w:hAnsiTheme="minorBidi" w:cstheme="minorBidi"/>
                <w:sz w:val="18"/>
              </w:rPr>
              <w:t>85 kilometer of meer</w:t>
            </w:r>
          </w:p>
        </w:tc>
        <w:tc>
          <w:tcPr>
            <w:tcW w:w="1994" w:type="dxa"/>
            <w:tcBorders>
              <w:top w:val="nil"/>
              <w:left w:val="nil"/>
              <w:bottom w:val="single" w:sz="4" w:space="0" w:color="auto"/>
              <w:right w:val="single" w:sz="8" w:space="0" w:color="auto"/>
            </w:tcBorders>
            <w:tcMar>
              <w:top w:w="0" w:type="dxa"/>
              <w:left w:w="108" w:type="dxa"/>
              <w:bottom w:w="0" w:type="dxa"/>
              <w:right w:w="108" w:type="dxa"/>
            </w:tcMar>
            <w:hideMark/>
          </w:tcPr>
          <w:p w:rsidR="009F7D57" w:rsidRPr="00E221AA" w:rsidRDefault="001D1C80">
            <w:pPr>
              <w:rPr>
                <w:rFonts w:asciiTheme="minorBidi" w:hAnsiTheme="minorBidi" w:cstheme="minorBidi"/>
                <w:sz w:val="18"/>
              </w:rPr>
            </w:pPr>
            <w:r w:rsidRPr="00E221AA">
              <w:rPr>
                <w:rFonts w:asciiTheme="minorBidi" w:hAnsiTheme="minorBidi" w:cstheme="minorBidi"/>
                <w:sz w:val="18"/>
              </w:rPr>
              <w:t>325</w:t>
            </w:r>
            <w:r w:rsidR="00065F26">
              <w:rPr>
                <w:rFonts w:asciiTheme="minorBidi" w:hAnsiTheme="minorBidi" w:cstheme="minorBidi"/>
                <w:sz w:val="18"/>
              </w:rPr>
              <w:t>,00</w:t>
            </w:r>
          </w:p>
        </w:tc>
      </w:tr>
    </w:tbl>
    <w:p w:rsidR="007A6DD3" w:rsidRPr="00DD41C9" w:rsidRDefault="007A6DD3" w:rsidP="0040108C">
      <w:pPr>
        <w:pStyle w:val="Lijstalinea"/>
        <w:numPr>
          <w:ilvl w:val="0"/>
          <w:numId w:val="69"/>
        </w:numPr>
        <w:ind w:hanging="720"/>
        <w:rPr>
          <w:rFonts w:asciiTheme="minorBidi" w:hAnsiTheme="minorBidi" w:cstheme="minorBidi"/>
        </w:rPr>
      </w:pPr>
      <w:r w:rsidRPr="00DD41C9">
        <w:rPr>
          <w:rFonts w:asciiTheme="minorBidi" w:hAnsiTheme="minorBidi" w:cstheme="minorBidi"/>
        </w:rPr>
        <w:t>KPN zal de fiscale ruimte faciliteren in situaties waarin je tussen de woning en je werk reist met de fiets of met het openbaar vervoer.</w:t>
      </w:r>
    </w:p>
    <w:p w:rsidR="00932304" w:rsidRPr="00DD41C9" w:rsidRDefault="00932304" w:rsidP="0040108C">
      <w:pPr>
        <w:pStyle w:val="Lijstalinea"/>
        <w:numPr>
          <w:ilvl w:val="0"/>
          <w:numId w:val="69"/>
        </w:numPr>
        <w:ind w:hanging="720"/>
        <w:rPr>
          <w:rFonts w:asciiTheme="minorBidi" w:hAnsiTheme="minorBidi" w:cstheme="minorBidi"/>
        </w:rPr>
      </w:pPr>
      <w:r w:rsidRPr="00DD41C9">
        <w:rPr>
          <w:rFonts w:asciiTheme="minorBidi" w:hAnsiTheme="minorBidi" w:cstheme="minorBidi"/>
        </w:rPr>
        <w:t>Werk je</w:t>
      </w:r>
      <w:r w:rsidR="003F1D06" w:rsidRPr="00DD41C9">
        <w:rPr>
          <w:rFonts w:asciiTheme="minorBidi" w:hAnsiTheme="minorBidi" w:cstheme="minorBidi"/>
        </w:rPr>
        <w:t>,</w:t>
      </w:r>
      <w:r w:rsidRPr="00DD41C9">
        <w:rPr>
          <w:rFonts w:asciiTheme="minorBidi" w:hAnsiTheme="minorBidi" w:cstheme="minorBidi"/>
        </w:rPr>
        <w:t xml:space="preserve"> </w:t>
      </w:r>
      <w:r w:rsidR="0098333C" w:rsidRPr="00DD41C9">
        <w:rPr>
          <w:rFonts w:asciiTheme="minorBidi" w:hAnsiTheme="minorBidi" w:cstheme="minorBidi"/>
        </w:rPr>
        <w:t xml:space="preserve">al dan niet </w:t>
      </w:r>
      <w:r w:rsidRPr="00DD41C9">
        <w:rPr>
          <w:rFonts w:asciiTheme="minorBidi" w:hAnsiTheme="minorBidi" w:cstheme="minorBidi"/>
        </w:rPr>
        <w:t xml:space="preserve">volgens het model “Het Nieuwe </w:t>
      </w:r>
      <w:r w:rsidR="00BD439E" w:rsidRPr="00DD41C9">
        <w:rPr>
          <w:rFonts w:asciiTheme="minorBidi" w:hAnsiTheme="minorBidi" w:cstheme="minorBidi"/>
        </w:rPr>
        <w:t xml:space="preserve">Leven &amp; </w:t>
      </w:r>
      <w:r w:rsidRPr="00DD41C9">
        <w:rPr>
          <w:rFonts w:asciiTheme="minorBidi" w:hAnsiTheme="minorBidi" w:cstheme="minorBidi"/>
        </w:rPr>
        <w:t>Werken”</w:t>
      </w:r>
      <w:r w:rsidR="003F1D06" w:rsidRPr="00DD41C9">
        <w:rPr>
          <w:rFonts w:asciiTheme="minorBidi" w:hAnsiTheme="minorBidi" w:cstheme="minorBidi"/>
        </w:rPr>
        <w:t>,</w:t>
      </w:r>
      <w:r w:rsidR="00637521" w:rsidRPr="00DD41C9">
        <w:rPr>
          <w:rFonts w:asciiTheme="minorBidi" w:hAnsiTheme="minorBidi" w:cstheme="minorBidi"/>
        </w:rPr>
        <w:t xml:space="preserve"> </w:t>
      </w:r>
      <w:r w:rsidRPr="00DD41C9">
        <w:rPr>
          <w:rFonts w:asciiTheme="minorBidi" w:hAnsiTheme="minorBidi" w:cstheme="minorBidi"/>
        </w:rPr>
        <w:t xml:space="preserve">meer dan 40% van je werkweek thuis of elders dan op de locatie waar je gewoonlijk werkt, dan ontvang je de tegemoetkoming in deze bepaling </w:t>
      </w:r>
      <w:r w:rsidR="00701B2F" w:rsidRPr="00DD41C9">
        <w:rPr>
          <w:rFonts w:asciiTheme="minorBidi" w:hAnsiTheme="minorBidi" w:cstheme="minorBidi"/>
        </w:rPr>
        <w:t>niet</w:t>
      </w:r>
      <w:r w:rsidRPr="00DD41C9">
        <w:rPr>
          <w:rFonts w:asciiTheme="minorBidi" w:hAnsiTheme="minorBidi" w:cstheme="minorBidi"/>
        </w:rPr>
        <w:t xml:space="preserve">. In dat geval kan je volledig vergoed per openbaar vervoer reizen met gebruikmaking van een te verstrekken </w:t>
      </w:r>
      <w:r w:rsidR="002C1F0E" w:rsidRPr="00DD41C9">
        <w:rPr>
          <w:rFonts w:asciiTheme="minorBidi" w:hAnsiTheme="minorBidi" w:cstheme="minorBidi"/>
        </w:rPr>
        <w:t>NS-</w:t>
      </w:r>
      <w:r w:rsidRPr="00DD41C9">
        <w:rPr>
          <w:rFonts w:asciiTheme="minorBidi" w:hAnsiTheme="minorBidi" w:cstheme="minorBidi"/>
        </w:rPr>
        <w:t xml:space="preserve">Business Card. Je manager kan je in deze situatie toestemming geven dat je niet met het openbaar vervoer maar met eigen vervoer reist. De KPN Regels voor vergoedingen (binnenlandse zakelijke reis) </w:t>
      </w:r>
      <w:r w:rsidR="009E606B" w:rsidRPr="00DD41C9">
        <w:rPr>
          <w:rFonts w:asciiTheme="minorBidi" w:hAnsiTheme="minorBidi" w:cstheme="minorBidi"/>
        </w:rPr>
        <w:t xml:space="preserve">die op TEAMKPN Online staan </w:t>
      </w:r>
      <w:r w:rsidRPr="00DD41C9">
        <w:rPr>
          <w:rFonts w:asciiTheme="minorBidi" w:hAnsiTheme="minorBidi" w:cstheme="minorBidi"/>
        </w:rPr>
        <w:t>zijn dan van toepassing.</w:t>
      </w:r>
    </w:p>
    <w:p w:rsidR="00637521" w:rsidRDefault="00637521" w:rsidP="0040108C">
      <w:pPr>
        <w:pStyle w:val="Lijstalinea"/>
        <w:numPr>
          <w:ilvl w:val="0"/>
          <w:numId w:val="69"/>
        </w:numPr>
        <w:ind w:hanging="720"/>
        <w:rPr>
          <w:rFonts w:asciiTheme="minorBidi" w:hAnsiTheme="minorBidi" w:cstheme="minorBidi"/>
        </w:rPr>
      </w:pPr>
      <w:r w:rsidRPr="00DD41C9">
        <w:rPr>
          <w:rFonts w:asciiTheme="minorBidi" w:hAnsiTheme="minorBidi" w:cstheme="minorBidi"/>
        </w:rPr>
        <w:t xml:space="preserve">Het kan zijn dat over de tegemoetkoming loonheffing en sociale verzekeringspremies moeten worden betaald. In dat geval houdt KPN deze </w:t>
      </w:r>
      <w:r w:rsidR="000C69A3" w:rsidRPr="00DD41C9">
        <w:rPr>
          <w:rFonts w:asciiTheme="minorBidi" w:hAnsiTheme="minorBidi" w:cstheme="minorBidi"/>
        </w:rPr>
        <w:t xml:space="preserve">loonheffing en het werknemersaandeel in de sociale verzekeringspremies </w:t>
      </w:r>
      <w:r w:rsidRPr="00DD41C9">
        <w:rPr>
          <w:rFonts w:asciiTheme="minorBidi" w:hAnsiTheme="minorBidi" w:cstheme="minorBidi"/>
        </w:rPr>
        <w:t>in op de tegemoetkoming.</w:t>
      </w:r>
    </w:p>
    <w:p w:rsidR="00961845" w:rsidRPr="00DD41C9" w:rsidRDefault="00961845" w:rsidP="00961845">
      <w:pPr>
        <w:pStyle w:val="Lijstalinea"/>
        <w:ind w:firstLine="0"/>
        <w:rPr>
          <w:rFonts w:asciiTheme="minorBidi" w:hAnsiTheme="minorBidi" w:cstheme="minorBidi"/>
        </w:rPr>
      </w:pPr>
    </w:p>
    <w:p w:rsidR="0020571F" w:rsidRPr="00DD41C9" w:rsidRDefault="0020571F" w:rsidP="00A06FD2">
      <w:pPr>
        <w:rPr>
          <w:rFonts w:asciiTheme="minorBidi" w:hAnsiTheme="minorBidi" w:cstheme="minorBidi"/>
        </w:rPr>
      </w:pPr>
    </w:p>
    <w:p w:rsidR="00C9027F" w:rsidRPr="00DD41C9" w:rsidRDefault="00C9027F" w:rsidP="0040108C">
      <w:pPr>
        <w:pStyle w:val="Kop3"/>
        <w:numPr>
          <w:ilvl w:val="2"/>
          <w:numId w:val="110"/>
        </w:numPr>
        <w:ind w:left="1276" w:hanging="1276"/>
      </w:pPr>
      <w:bookmarkStart w:id="478" w:name="_Ref426703054"/>
      <w:bookmarkStart w:id="479" w:name="_Toc447874936"/>
      <w:bookmarkStart w:id="480" w:name="_Toc452732756"/>
      <w:r w:rsidRPr="00DD41C9">
        <w:lastRenderedPageBreak/>
        <w:t>Tegemoe</w:t>
      </w:r>
      <w:r w:rsidR="00CB1199" w:rsidRPr="00DD41C9">
        <w:t>t</w:t>
      </w:r>
      <w:r w:rsidRPr="00DD41C9">
        <w:t>koming telefoonkosten</w:t>
      </w:r>
      <w:bookmarkEnd w:id="478"/>
      <w:bookmarkEnd w:id="479"/>
      <w:bookmarkEnd w:id="480"/>
    </w:p>
    <w:p w:rsidR="00C9027F" w:rsidRPr="00DD41C9" w:rsidRDefault="00C9027F" w:rsidP="00A06FD2">
      <w:pPr>
        <w:rPr>
          <w:rFonts w:asciiTheme="minorBidi" w:hAnsiTheme="minorBidi" w:cstheme="minorBidi"/>
        </w:rPr>
      </w:pPr>
    </w:p>
    <w:p w:rsidR="00C9027F" w:rsidRPr="00DD41C9" w:rsidRDefault="00C9027F" w:rsidP="00ED19B6">
      <w:pPr>
        <w:ind w:left="0" w:firstLine="0"/>
        <w:rPr>
          <w:rFonts w:asciiTheme="minorBidi" w:hAnsiTheme="minorBidi" w:cstheme="minorBidi"/>
        </w:rPr>
      </w:pPr>
      <w:r w:rsidRPr="00DD41C9">
        <w:rPr>
          <w:rFonts w:asciiTheme="minorBidi" w:hAnsiTheme="minorBidi" w:cstheme="minorBidi"/>
        </w:rPr>
        <w:t>Je manager kan beslissen dat je een tegemoetkoming in je telefoonkosten ontvangt van EUR 11,- netto per maand. Dit kan als:</w:t>
      </w:r>
    </w:p>
    <w:p w:rsidR="00C9027F" w:rsidRPr="00DD41C9" w:rsidRDefault="00C9027F" w:rsidP="0040108C">
      <w:pPr>
        <w:pStyle w:val="Lijstalinea"/>
        <w:numPr>
          <w:ilvl w:val="0"/>
          <w:numId w:val="7"/>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t>je geen mobiele telefoon van het werk hebt;</w:t>
      </w:r>
    </w:p>
    <w:p w:rsidR="00BA52C5" w:rsidRPr="00DD41C9" w:rsidRDefault="00C9027F" w:rsidP="0040108C">
      <w:pPr>
        <w:pStyle w:val="Lijstalinea"/>
        <w:numPr>
          <w:ilvl w:val="0"/>
          <w:numId w:val="7"/>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t>je geen</w:t>
      </w:r>
      <w:r w:rsidR="00C97AD0" w:rsidRPr="00DD41C9">
        <w:rPr>
          <w:rFonts w:asciiTheme="minorBidi" w:hAnsiTheme="minorBidi" w:cstheme="minorBidi"/>
        </w:rPr>
        <w:t xml:space="preserve"> andere vorm van</w:t>
      </w:r>
      <w:r w:rsidRPr="00DD41C9">
        <w:rPr>
          <w:rFonts w:asciiTheme="minorBidi" w:hAnsiTheme="minorBidi" w:cstheme="minorBidi"/>
        </w:rPr>
        <w:t xml:space="preserve"> tegemoetkoming ontvangt </w:t>
      </w:r>
      <w:r w:rsidR="00E42F80" w:rsidRPr="00DD41C9">
        <w:rPr>
          <w:rFonts w:asciiTheme="minorBidi" w:hAnsiTheme="minorBidi" w:cstheme="minorBidi"/>
        </w:rPr>
        <w:t xml:space="preserve">voor telefoonkosten </w:t>
      </w:r>
      <w:r w:rsidRPr="00DD41C9">
        <w:rPr>
          <w:rFonts w:asciiTheme="minorBidi" w:hAnsiTheme="minorBidi" w:cstheme="minorBidi"/>
        </w:rPr>
        <w:t>en</w:t>
      </w:r>
      <w:r w:rsidR="0018713A" w:rsidRPr="00DD41C9">
        <w:rPr>
          <w:rFonts w:asciiTheme="minorBidi" w:hAnsiTheme="minorBidi" w:cstheme="minorBidi"/>
        </w:rPr>
        <w:t xml:space="preserve"> </w:t>
      </w:r>
      <w:r w:rsidRPr="00DD41C9">
        <w:rPr>
          <w:rFonts w:asciiTheme="minorBidi" w:hAnsiTheme="minorBidi" w:cstheme="minorBidi"/>
        </w:rPr>
        <w:t>je vanuit huis met je eigen (vaste of mobiele) telefoon zakelijke gesprekken moet voeren</w:t>
      </w:r>
      <w:r w:rsidR="00BA52C5" w:rsidRPr="00DD41C9">
        <w:rPr>
          <w:rFonts w:asciiTheme="minorBidi" w:hAnsiTheme="minorBidi" w:cstheme="minorBidi"/>
        </w:rPr>
        <w:t>;</w:t>
      </w:r>
    </w:p>
    <w:p w:rsidR="00C9027F" w:rsidRPr="00DD41C9" w:rsidRDefault="00BA52C5" w:rsidP="0040108C">
      <w:pPr>
        <w:pStyle w:val="Lijstalinea"/>
        <w:numPr>
          <w:ilvl w:val="0"/>
          <w:numId w:val="7"/>
        </w:numPr>
        <w:tabs>
          <w:tab w:val="clear" w:pos="1288"/>
          <w:tab w:val="clear" w:pos="1440"/>
          <w:tab w:val="num" w:pos="1701"/>
        </w:tabs>
        <w:ind w:left="1276" w:hanging="567"/>
        <w:rPr>
          <w:rFonts w:asciiTheme="minorBidi" w:hAnsiTheme="minorBidi" w:cstheme="minorBidi"/>
        </w:rPr>
      </w:pPr>
      <w:r w:rsidRPr="00DD41C9">
        <w:rPr>
          <w:rFonts w:asciiTheme="minorBidi" w:hAnsiTheme="minorBidi" w:cstheme="minorBidi"/>
        </w:rPr>
        <w:t>je de telefoon voor meer dan 10% voor zakelijk verkeer gebruikt</w:t>
      </w:r>
      <w:r w:rsidR="00C9027F" w:rsidRPr="00DD41C9">
        <w:rPr>
          <w:rFonts w:asciiTheme="minorBidi" w:hAnsiTheme="minorBidi" w:cstheme="minorBidi"/>
        </w:rPr>
        <w:t>.</w:t>
      </w:r>
    </w:p>
    <w:p w:rsidR="00C9027F" w:rsidRPr="00DD41C9" w:rsidRDefault="00C9027F" w:rsidP="00A06FD2">
      <w:pPr>
        <w:rPr>
          <w:rFonts w:asciiTheme="minorBidi" w:hAnsiTheme="minorBidi" w:cstheme="minorBidi"/>
        </w:rPr>
      </w:pPr>
    </w:p>
    <w:p w:rsidR="0084646E" w:rsidRPr="00DD41C9" w:rsidRDefault="003A74B6" w:rsidP="001C2842">
      <w:pPr>
        <w:pStyle w:val="Kop1"/>
      </w:pPr>
      <w:r w:rsidRPr="00DD41C9">
        <w:br w:type="page"/>
      </w:r>
      <w:bookmarkStart w:id="481" w:name="_Ref426967788"/>
      <w:bookmarkStart w:id="482" w:name="_Toc447874937"/>
      <w:bookmarkStart w:id="483" w:name="_Toc452732757"/>
      <w:r w:rsidRPr="00DD41C9">
        <w:lastRenderedPageBreak/>
        <w:t xml:space="preserve">HOOFDSTUK </w:t>
      </w:r>
      <w:r w:rsidR="00AC554F" w:rsidRPr="00DD41C9">
        <w:t>7</w:t>
      </w:r>
      <w:bookmarkEnd w:id="481"/>
      <w:r w:rsidR="001C2842" w:rsidRPr="00DD41C9">
        <w:t xml:space="preserve"> - </w:t>
      </w:r>
      <w:r w:rsidR="00DD63F6" w:rsidRPr="00DD41C9">
        <w:t xml:space="preserve">Duurzame </w:t>
      </w:r>
      <w:r w:rsidRPr="00DD41C9">
        <w:t>Inzetbaarheid</w:t>
      </w:r>
      <w:bookmarkEnd w:id="482"/>
      <w:r w:rsidR="006522E9" w:rsidRPr="00DD41C9">
        <w:t xml:space="preserve">: </w:t>
      </w:r>
      <w:r w:rsidR="00495209" w:rsidRPr="00DD41C9">
        <w:t>Vakmanschap, Vitaliteit en Veerkracht</w:t>
      </w:r>
      <w:bookmarkEnd w:id="483"/>
    </w:p>
    <w:p w:rsidR="007C1F3E" w:rsidRPr="00DD41C9" w:rsidRDefault="007C1F3E" w:rsidP="00BD575D">
      <w:pPr>
        <w:ind w:left="0" w:firstLine="0"/>
      </w:pPr>
    </w:p>
    <w:p w:rsidR="00E601AD" w:rsidRDefault="00E601AD" w:rsidP="0040108C">
      <w:pPr>
        <w:pStyle w:val="Kop3"/>
        <w:numPr>
          <w:ilvl w:val="2"/>
          <w:numId w:val="111"/>
        </w:numPr>
      </w:pPr>
      <w:bookmarkStart w:id="484" w:name="_Toc452732758"/>
      <w:r w:rsidRPr="00DD41C9">
        <w:t>Waarom dit hoofdstuk?</w:t>
      </w:r>
      <w:bookmarkEnd w:id="484"/>
    </w:p>
    <w:p w:rsidR="00BC4B19" w:rsidRPr="00BC4B19" w:rsidRDefault="00BC4B19" w:rsidP="00BC4B19"/>
    <w:p w:rsidR="00E601AD" w:rsidRPr="00BC4B19" w:rsidRDefault="00247CB4" w:rsidP="00BC02AE">
      <w:pPr>
        <w:spacing w:line="276" w:lineRule="auto"/>
        <w:ind w:left="0" w:firstLine="0"/>
        <w:rPr>
          <w:rFonts w:asciiTheme="minorBidi" w:hAnsiTheme="minorBidi" w:cstheme="minorBidi"/>
        </w:rPr>
      </w:pPr>
      <w:r w:rsidRPr="00BC4B19">
        <w:rPr>
          <w:rFonts w:asciiTheme="minorBidi" w:hAnsiTheme="minorBidi" w:cstheme="minorBidi"/>
        </w:rPr>
        <w:t xml:space="preserve">De </w:t>
      </w:r>
      <w:r w:rsidR="00214A8B" w:rsidRPr="00BC4B19">
        <w:rPr>
          <w:rFonts w:asciiTheme="minorBidi" w:hAnsiTheme="minorBidi" w:cstheme="minorBidi"/>
        </w:rPr>
        <w:t>wereld om ons heen</w:t>
      </w:r>
      <w:r w:rsidR="000C763F" w:rsidRPr="00BC4B19">
        <w:rPr>
          <w:rFonts w:asciiTheme="minorBidi" w:hAnsiTheme="minorBidi" w:cstheme="minorBidi"/>
        </w:rPr>
        <w:t xml:space="preserve"> verandert als gevolg van </w:t>
      </w:r>
      <w:r w:rsidR="00E601AD" w:rsidRPr="00BC4B19">
        <w:rPr>
          <w:rFonts w:asciiTheme="minorBidi" w:hAnsiTheme="minorBidi" w:cstheme="minorBidi"/>
        </w:rPr>
        <w:t xml:space="preserve">onder andere </w:t>
      </w:r>
      <w:r w:rsidR="009C0246">
        <w:rPr>
          <w:rFonts w:asciiTheme="minorBidi" w:hAnsiTheme="minorBidi" w:cstheme="minorBidi"/>
        </w:rPr>
        <w:t>veranderende klantwensen, nieuwe technologieën</w:t>
      </w:r>
      <w:r w:rsidR="00E601AD" w:rsidRPr="00BC4B19">
        <w:rPr>
          <w:rFonts w:asciiTheme="minorBidi" w:hAnsiTheme="minorBidi" w:cstheme="minorBidi"/>
        </w:rPr>
        <w:t xml:space="preserve"> en nieuwe marktpartijen en economieën. Die dynamiek vraagt om een wendbaar KPN waarbinnen baanzekerheid geen gegeven is</w:t>
      </w:r>
      <w:r w:rsidR="000C763F" w:rsidRPr="00BC4B19">
        <w:rPr>
          <w:rFonts w:asciiTheme="minorBidi" w:hAnsiTheme="minorBidi" w:cstheme="minorBidi"/>
        </w:rPr>
        <w:t xml:space="preserve"> </w:t>
      </w:r>
      <w:r w:rsidR="009C0246">
        <w:t>omdat nieuwe</w:t>
      </w:r>
      <w:r w:rsidR="009C0246" w:rsidRPr="00934FAE">
        <w:t xml:space="preserve"> producten en diensten zullen ontstaan en </w:t>
      </w:r>
      <w:r w:rsidR="009C0246">
        <w:t xml:space="preserve"> daarmee </w:t>
      </w:r>
      <w:r w:rsidR="00701300">
        <w:t xml:space="preserve">ook </w:t>
      </w:r>
      <w:r w:rsidR="009C0246" w:rsidRPr="00934FAE">
        <w:t xml:space="preserve">vakmanschappen, en </w:t>
      </w:r>
      <w:r w:rsidR="009C0246">
        <w:t xml:space="preserve">deze ook zullen veranderen of zelfs </w:t>
      </w:r>
      <w:r w:rsidR="009C0246" w:rsidRPr="00934FAE">
        <w:t>verdwijnen</w:t>
      </w:r>
      <w:r w:rsidR="00E601AD" w:rsidRPr="00BC4B19">
        <w:rPr>
          <w:rFonts w:asciiTheme="minorBidi" w:hAnsiTheme="minorBidi" w:cstheme="minorBidi"/>
        </w:rPr>
        <w:t>. Waar we je</w:t>
      </w:r>
      <w:r w:rsidR="00927772" w:rsidRPr="00BC4B19">
        <w:rPr>
          <w:rFonts w:asciiTheme="minorBidi" w:hAnsiTheme="minorBidi" w:cstheme="minorBidi"/>
        </w:rPr>
        <w:t xml:space="preserve"> aanzienlijk</w:t>
      </w:r>
      <w:r w:rsidR="00E601AD" w:rsidRPr="00BC4B19">
        <w:rPr>
          <w:rFonts w:asciiTheme="minorBidi" w:hAnsiTheme="minorBidi" w:cstheme="minorBidi"/>
        </w:rPr>
        <w:t xml:space="preserve"> in ondersteunen is </w:t>
      </w:r>
      <w:r w:rsidR="00214A8B" w:rsidRPr="00BC4B19">
        <w:rPr>
          <w:rFonts w:asciiTheme="minorBidi" w:hAnsiTheme="minorBidi" w:cstheme="minorBidi"/>
        </w:rPr>
        <w:t xml:space="preserve">het creëren van </w:t>
      </w:r>
      <w:r w:rsidR="00E601AD" w:rsidRPr="00BC4B19">
        <w:rPr>
          <w:rFonts w:asciiTheme="minorBidi" w:hAnsiTheme="minorBidi" w:cstheme="minorBidi"/>
        </w:rPr>
        <w:t xml:space="preserve">werkzekerheid. Dat doen we door bovengemiddeld te investeren in jouw werkbehoud, binnen of buiten KPN. Daarbij ligt het initiatief bij jou en stel jij je eigen doelen voor de korte en langere termijn vast waarover je in gesprek bent met je manager, </w:t>
      </w:r>
      <w:r w:rsidR="000C763F" w:rsidRPr="00BC4B19">
        <w:rPr>
          <w:rFonts w:asciiTheme="minorBidi" w:hAnsiTheme="minorBidi" w:cstheme="minorBidi"/>
        </w:rPr>
        <w:t xml:space="preserve">dit </w:t>
      </w:r>
      <w:r w:rsidR="00E601AD" w:rsidRPr="00BC4B19">
        <w:rPr>
          <w:rFonts w:asciiTheme="minorBidi" w:hAnsiTheme="minorBidi" w:cstheme="minorBidi"/>
        </w:rPr>
        <w:t>bijvoorbeeld als onderdeel va</w:t>
      </w:r>
      <w:r w:rsidR="000C763F" w:rsidRPr="00BC4B19">
        <w:rPr>
          <w:rFonts w:asciiTheme="minorBidi" w:hAnsiTheme="minorBidi" w:cstheme="minorBidi"/>
        </w:rPr>
        <w:t>n P</w:t>
      </w:r>
      <w:r w:rsidR="00E601AD" w:rsidRPr="00BC4B19">
        <w:rPr>
          <w:rFonts w:asciiTheme="minorBidi" w:hAnsiTheme="minorBidi" w:cstheme="minorBidi"/>
        </w:rPr>
        <w:t>restatiemanagement.</w:t>
      </w:r>
      <w:r w:rsidR="00207489" w:rsidRPr="00BC4B19">
        <w:rPr>
          <w:rFonts w:asciiTheme="minorBidi" w:hAnsiTheme="minorBidi" w:cstheme="minorBidi"/>
        </w:rPr>
        <w:t xml:space="preserve"> KPN biedt jou een aantal middelen</w:t>
      </w:r>
      <w:r w:rsidR="00214A8B" w:rsidRPr="00BC4B19">
        <w:rPr>
          <w:rFonts w:asciiTheme="minorBidi" w:hAnsiTheme="minorBidi" w:cstheme="minorBidi"/>
        </w:rPr>
        <w:t xml:space="preserve"> om op elk moment, dus ook voor</w:t>
      </w:r>
      <w:r w:rsidR="00207489" w:rsidRPr="00BC4B19">
        <w:rPr>
          <w:rFonts w:asciiTheme="minorBidi" w:hAnsiTheme="minorBidi" w:cstheme="minorBidi"/>
        </w:rPr>
        <w:t xml:space="preserve">dat je te maken zou kunnen krijgen met boventalligheid, te </w:t>
      </w:r>
      <w:r w:rsidR="00214A8B" w:rsidRPr="00BC4B19">
        <w:rPr>
          <w:rFonts w:asciiTheme="minorBidi" w:hAnsiTheme="minorBidi" w:cstheme="minorBidi"/>
        </w:rPr>
        <w:t xml:space="preserve">kunnen </w:t>
      </w:r>
      <w:r w:rsidR="00207489" w:rsidRPr="00BC4B19">
        <w:rPr>
          <w:rFonts w:asciiTheme="minorBidi" w:hAnsiTheme="minorBidi" w:cstheme="minorBidi"/>
        </w:rPr>
        <w:t>investeren in jouw drie V’s:</w:t>
      </w:r>
      <w:r w:rsidR="00E601AD" w:rsidRPr="00BC4B19">
        <w:rPr>
          <w:rFonts w:asciiTheme="minorBidi" w:hAnsiTheme="minorBidi" w:cstheme="minorBidi"/>
        </w:rPr>
        <w:t xml:space="preserve"> </w:t>
      </w:r>
      <w:r w:rsidR="000C763F" w:rsidRPr="00BC4B19">
        <w:rPr>
          <w:rFonts w:asciiTheme="minorBidi" w:hAnsiTheme="minorBidi" w:cstheme="minorBidi"/>
        </w:rPr>
        <w:t>je Vakmanschap, Vitaliteit en Veerkracht</w:t>
      </w:r>
      <w:r w:rsidR="00E601AD" w:rsidRPr="00BC4B19">
        <w:rPr>
          <w:rFonts w:asciiTheme="minorBidi" w:hAnsiTheme="minorBidi" w:cstheme="minorBidi"/>
        </w:rPr>
        <w:t>. Met Vakmanschap bedoelen we dat jij waarde kunt toevoegen vanuit datgene waar jij goed in bent, waar je talenten liggen en wat jij leuk vindt om te doen</w:t>
      </w:r>
      <w:r w:rsidR="000C763F" w:rsidRPr="00BC4B19">
        <w:rPr>
          <w:rFonts w:asciiTheme="minorBidi" w:hAnsiTheme="minorBidi" w:cstheme="minorBidi"/>
        </w:rPr>
        <w:t>.</w:t>
      </w:r>
      <w:r w:rsidR="00E601AD" w:rsidRPr="00BC4B19">
        <w:rPr>
          <w:rFonts w:asciiTheme="minorBidi" w:hAnsiTheme="minorBidi" w:cstheme="minorBidi"/>
        </w:rPr>
        <w:t xml:space="preserve"> </w:t>
      </w:r>
      <w:r w:rsidR="00214A8B" w:rsidRPr="00BC4B19">
        <w:rPr>
          <w:rFonts w:asciiTheme="minorBidi" w:hAnsiTheme="minorBidi" w:cstheme="minorBidi"/>
        </w:rPr>
        <w:t xml:space="preserve">Het zijn </w:t>
      </w:r>
      <w:r w:rsidR="00E601AD" w:rsidRPr="00BC4B19">
        <w:rPr>
          <w:rFonts w:asciiTheme="minorBidi" w:hAnsiTheme="minorBidi" w:cstheme="minorBidi"/>
        </w:rPr>
        <w:t xml:space="preserve">die dingen waar mensen jou voor vragen, waar je met vakgenoten over praat en waarvan je de ontwikkelingen volgt. </w:t>
      </w:r>
      <w:r w:rsidR="00A14C2F" w:rsidRPr="00BC4B19">
        <w:rPr>
          <w:rFonts w:asciiTheme="minorBidi" w:hAnsiTheme="minorBidi" w:cstheme="minorBidi"/>
        </w:rPr>
        <w:t xml:space="preserve">Vitaliteit </w:t>
      </w:r>
      <w:r w:rsidR="00214A8B" w:rsidRPr="00BC4B19">
        <w:rPr>
          <w:rFonts w:asciiTheme="minorBidi" w:hAnsiTheme="minorBidi" w:cstheme="minorBidi"/>
        </w:rPr>
        <w:t>betekent</w:t>
      </w:r>
      <w:r w:rsidR="00A14C2F" w:rsidRPr="00BC4B19">
        <w:rPr>
          <w:rFonts w:asciiTheme="minorBidi" w:hAnsiTheme="minorBidi" w:cstheme="minorBidi"/>
        </w:rPr>
        <w:t xml:space="preserve"> de aanwezigheid van een goede balans</w:t>
      </w:r>
      <w:r w:rsidR="002C7E8B" w:rsidRPr="00BC4B19">
        <w:rPr>
          <w:rFonts w:asciiTheme="minorBidi" w:hAnsiTheme="minorBidi" w:cstheme="minorBidi"/>
        </w:rPr>
        <w:t xml:space="preserve"> in bijvoorbeeld werk en privé en inspanning en ontspanning,</w:t>
      </w:r>
      <w:r w:rsidR="00A14C2F" w:rsidRPr="00BC4B19">
        <w:rPr>
          <w:rFonts w:asciiTheme="minorBidi" w:hAnsiTheme="minorBidi" w:cstheme="minorBidi"/>
        </w:rPr>
        <w:t xml:space="preserve"> en de afwezigheid van structurele beperkingen op fysiek, mentaal of emotioneel gebied, waardoor je in staat bent optimaal te presteren én je dit zo lang mogelijk vol kunt houden. Dit is van belang om je vakmanschap optimaal in de praktijk te kunnen brengen</w:t>
      </w:r>
      <w:r w:rsidR="002C7E8B" w:rsidRPr="00BC4B19">
        <w:rPr>
          <w:rFonts w:asciiTheme="minorBidi" w:hAnsiTheme="minorBidi" w:cstheme="minorBidi"/>
        </w:rPr>
        <w:t xml:space="preserve"> en zo waarde toe te voegen</w:t>
      </w:r>
      <w:r w:rsidR="00214A8B" w:rsidRPr="00BC4B19">
        <w:rPr>
          <w:rFonts w:asciiTheme="minorBidi" w:hAnsiTheme="minorBidi" w:cstheme="minorBidi"/>
        </w:rPr>
        <w:t>, ook</w:t>
      </w:r>
      <w:r w:rsidR="00A14C2F" w:rsidRPr="00BC4B19">
        <w:rPr>
          <w:rFonts w:asciiTheme="minorBidi" w:hAnsiTheme="minorBidi" w:cstheme="minorBidi"/>
        </w:rPr>
        <w:t xml:space="preserve"> in het licht van de </w:t>
      </w:r>
      <w:r w:rsidR="002A17C8" w:rsidRPr="00BC4B19">
        <w:rPr>
          <w:rFonts w:asciiTheme="minorBidi" w:hAnsiTheme="minorBidi" w:cstheme="minorBidi"/>
        </w:rPr>
        <w:t>stijgende</w:t>
      </w:r>
      <w:r w:rsidR="00A14C2F" w:rsidRPr="00BC4B19">
        <w:rPr>
          <w:rFonts w:asciiTheme="minorBidi" w:hAnsiTheme="minorBidi" w:cstheme="minorBidi"/>
        </w:rPr>
        <w:t xml:space="preserve"> pensioenleeftijd. </w:t>
      </w:r>
      <w:r w:rsidR="00E601AD" w:rsidRPr="00BC4B19">
        <w:rPr>
          <w:rFonts w:asciiTheme="minorBidi" w:hAnsiTheme="minorBidi" w:cstheme="minorBidi"/>
        </w:rPr>
        <w:t>Veerkracht tot slot is jouw vermoge</w:t>
      </w:r>
      <w:r w:rsidR="00B841B4" w:rsidRPr="00BC4B19">
        <w:rPr>
          <w:rFonts w:asciiTheme="minorBidi" w:hAnsiTheme="minorBidi" w:cstheme="minorBidi"/>
        </w:rPr>
        <w:t>n om mee te</w:t>
      </w:r>
      <w:r w:rsidR="00E601AD" w:rsidRPr="00BC4B19">
        <w:rPr>
          <w:rFonts w:asciiTheme="minorBidi" w:hAnsiTheme="minorBidi" w:cstheme="minorBidi"/>
        </w:rPr>
        <w:t xml:space="preserve"> veranderen</w:t>
      </w:r>
      <w:r w:rsidR="00B841B4" w:rsidRPr="00BC4B19">
        <w:rPr>
          <w:rFonts w:asciiTheme="minorBidi" w:hAnsiTheme="minorBidi" w:cstheme="minorBidi"/>
        </w:rPr>
        <w:t xml:space="preserve"> met</w:t>
      </w:r>
      <w:r w:rsidR="00E601AD" w:rsidRPr="00BC4B19">
        <w:rPr>
          <w:rFonts w:asciiTheme="minorBidi" w:hAnsiTheme="minorBidi" w:cstheme="minorBidi"/>
        </w:rPr>
        <w:t xml:space="preserve"> </w:t>
      </w:r>
      <w:r w:rsidR="00B841B4" w:rsidRPr="00BC4B19">
        <w:rPr>
          <w:rFonts w:asciiTheme="minorBidi" w:hAnsiTheme="minorBidi" w:cstheme="minorBidi"/>
        </w:rPr>
        <w:t>en je aan te passen aan</w:t>
      </w:r>
      <w:r w:rsidR="00E601AD" w:rsidRPr="00BC4B19">
        <w:rPr>
          <w:rFonts w:asciiTheme="minorBidi" w:hAnsiTheme="minorBidi" w:cstheme="minorBidi"/>
        </w:rPr>
        <w:t xml:space="preserve"> </w:t>
      </w:r>
      <w:r w:rsidR="00B841B4" w:rsidRPr="00BC4B19">
        <w:rPr>
          <w:rFonts w:asciiTheme="minorBidi" w:hAnsiTheme="minorBidi" w:cstheme="minorBidi"/>
        </w:rPr>
        <w:t xml:space="preserve">veranderende omstandigheden, bijvoorbeeld als gevolg van technologische ontwikkelingen, en zo duurzaam succesvol te </w:t>
      </w:r>
      <w:r w:rsidR="00B11960" w:rsidRPr="00BC4B19">
        <w:rPr>
          <w:rFonts w:asciiTheme="minorBidi" w:hAnsiTheme="minorBidi" w:cstheme="minorBidi"/>
        </w:rPr>
        <w:t>zijn</w:t>
      </w:r>
      <w:r w:rsidR="00E601AD" w:rsidRPr="00BC4B19">
        <w:rPr>
          <w:rFonts w:asciiTheme="minorBidi" w:hAnsiTheme="minorBidi" w:cstheme="minorBidi"/>
        </w:rPr>
        <w:t>. Het Driefasemodel dat we in deze CAO</w:t>
      </w:r>
      <w:r w:rsidR="00E81755" w:rsidRPr="00BC4B19">
        <w:rPr>
          <w:rFonts w:asciiTheme="minorBidi" w:hAnsiTheme="minorBidi" w:cstheme="minorBidi"/>
        </w:rPr>
        <w:t xml:space="preserve"> per 1 juli 2016</w:t>
      </w:r>
      <w:r w:rsidR="00E601AD" w:rsidRPr="00BC4B19">
        <w:rPr>
          <w:rFonts w:asciiTheme="minorBidi" w:hAnsiTheme="minorBidi" w:cstheme="minorBidi"/>
        </w:rPr>
        <w:t xml:space="preserve"> introduceren, ondersteunt je bij het investeren in jouw drie V’s door jou in elke fase van je loopbaan</w:t>
      </w:r>
      <w:r w:rsidR="005F1AE7" w:rsidRPr="00BC4B19">
        <w:rPr>
          <w:rFonts w:asciiTheme="minorBidi" w:hAnsiTheme="minorBidi" w:cstheme="minorBidi"/>
        </w:rPr>
        <w:t xml:space="preserve"> binnen KPN </w:t>
      </w:r>
      <w:r w:rsidR="00E601AD" w:rsidRPr="00BC4B19">
        <w:rPr>
          <w:rFonts w:asciiTheme="minorBidi" w:hAnsiTheme="minorBidi" w:cstheme="minorBidi"/>
        </w:rPr>
        <w:t>faciliteiten aan te bieden die je kunnen helpen aan het werk te blijven.</w:t>
      </w:r>
    </w:p>
    <w:p w:rsidR="00E601AD" w:rsidRPr="00BC4B19" w:rsidRDefault="00E601AD" w:rsidP="00E601AD">
      <w:pPr>
        <w:pStyle w:val="Default"/>
        <w:spacing w:line="360" w:lineRule="auto"/>
        <w:rPr>
          <w:rFonts w:asciiTheme="minorBidi" w:hAnsiTheme="minorBidi" w:cstheme="minorBidi"/>
          <w:color w:val="auto"/>
          <w:sz w:val="20"/>
          <w:szCs w:val="20"/>
        </w:rPr>
      </w:pPr>
    </w:p>
    <w:p w:rsidR="00E601AD" w:rsidRPr="00DD41C9" w:rsidRDefault="00E601AD" w:rsidP="0040108C">
      <w:pPr>
        <w:pStyle w:val="Kop3"/>
        <w:numPr>
          <w:ilvl w:val="2"/>
          <w:numId w:val="111"/>
        </w:numPr>
      </w:pPr>
      <w:bookmarkStart w:id="485" w:name="_Toc452732759"/>
      <w:r w:rsidRPr="00DD41C9">
        <w:t>Het Driefasemodel</w:t>
      </w:r>
      <w:bookmarkEnd w:id="485"/>
    </w:p>
    <w:p w:rsidR="00BC02AE" w:rsidRDefault="00BC02AE" w:rsidP="00FD444F">
      <w:pPr>
        <w:pStyle w:val="Default"/>
        <w:rPr>
          <w:color w:val="auto"/>
          <w:sz w:val="20"/>
          <w:szCs w:val="20"/>
        </w:rPr>
      </w:pPr>
    </w:p>
    <w:p w:rsidR="00E601AD" w:rsidRPr="00DD41C9" w:rsidRDefault="00E601AD" w:rsidP="00BC02AE">
      <w:pPr>
        <w:pStyle w:val="Default"/>
        <w:spacing w:line="276" w:lineRule="auto"/>
        <w:rPr>
          <w:color w:val="auto"/>
          <w:sz w:val="20"/>
          <w:szCs w:val="20"/>
        </w:rPr>
      </w:pPr>
      <w:r w:rsidRPr="00DD41C9">
        <w:rPr>
          <w:color w:val="auto"/>
          <w:sz w:val="20"/>
          <w:szCs w:val="20"/>
        </w:rPr>
        <w:t>We onderscheiden drie fases waarin j</w:t>
      </w:r>
      <w:r w:rsidR="00927772" w:rsidRPr="00DD41C9">
        <w:rPr>
          <w:color w:val="auto"/>
          <w:sz w:val="20"/>
          <w:szCs w:val="20"/>
        </w:rPr>
        <w:t>ij</w:t>
      </w:r>
      <w:r w:rsidRPr="00DD41C9">
        <w:rPr>
          <w:color w:val="auto"/>
          <w:sz w:val="20"/>
          <w:szCs w:val="20"/>
        </w:rPr>
        <w:t xml:space="preserve"> je kunt bevinden als het gaat om werkzekerheid binnen KPN. In welk van de drie fases je je bevindt, wordt bepaald en duidelijk aangegeven door KPN. </w:t>
      </w:r>
    </w:p>
    <w:p w:rsidR="00E601AD" w:rsidRPr="00DD41C9" w:rsidRDefault="00E601AD" w:rsidP="00BC02AE">
      <w:pPr>
        <w:pStyle w:val="Default"/>
        <w:spacing w:line="276" w:lineRule="auto"/>
        <w:rPr>
          <w:color w:val="auto"/>
          <w:sz w:val="20"/>
          <w:szCs w:val="20"/>
        </w:rPr>
      </w:pPr>
      <w:r w:rsidRPr="00DD41C9">
        <w:rPr>
          <w:color w:val="auto"/>
          <w:sz w:val="20"/>
          <w:szCs w:val="20"/>
        </w:rPr>
        <w:t>Hieronder kun je lezen wat elk van de fases inhoudt.</w:t>
      </w:r>
    </w:p>
    <w:p w:rsidR="00E601AD" w:rsidRPr="00DD41C9" w:rsidRDefault="00E601AD" w:rsidP="00BC02AE">
      <w:pPr>
        <w:pStyle w:val="Default"/>
        <w:spacing w:line="276" w:lineRule="auto"/>
        <w:ind w:left="709" w:hanging="709"/>
        <w:rPr>
          <w:color w:val="auto"/>
          <w:sz w:val="20"/>
          <w:szCs w:val="20"/>
        </w:rPr>
      </w:pPr>
      <w:r w:rsidRPr="00DD41C9">
        <w:rPr>
          <w:color w:val="auto"/>
          <w:sz w:val="20"/>
          <w:szCs w:val="20"/>
        </w:rPr>
        <w:t>1</w:t>
      </w:r>
      <w:r w:rsidRPr="00DD41C9">
        <w:rPr>
          <w:color w:val="auto"/>
          <w:sz w:val="20"/>
          <w:szCs w:val="20"/>
        </w:rPr>
        <w:tab/>
        <w:t>Fase I</w:t>
      </w:r>
      <w:r w:rsidR="00B841B4" w:rsidRPr="00DD41C9">
        <w:rPr>
          <w:color w:val="auto"/>
          <w:sz w:val="20"/>
          <w:szCs w:val="20"/>
        </w:rPr>
        <w:t>:</w:t>
      </w:r>
      <w:r w:rsidR="00B841B4" w:rsidRPr="00DD41C9">
        <w:rPr>
          <w:color w:val="auto"/>
          <w:sz w:val="20"/>
          <w:szCs w:val="20"/>
        </w:rPr>
        <w:br/>
      </w:r>
      <w:r w:rsidR="00A65320" w:rsidRPr="00DD41C9">
        <w:rPr>
          <w:color w:val="auto"/>
          <w:sz w:val="20"/>
          <w:szCs w:val="20"/>
        </w:rPr>
        <w:t xml:space="preserve">Fase I zal de fase zijn die op de meeste mensen van toepassing is. </w:t>
      </w:r>
      <w:r w:rsidR="00B11960" w:rsidRPr="00DD41C9">
        <w:rPr>
          <w:color w:val="auto"/>
          <w:sz w:val="20"/>
          <w:szCs w:val="20"/>
        </w:rPr>
        <w:t>Als</w:t>
      </w:r>
      <w:r w:rsidR="00CD1F92" w:rsidRPr="00DD41C9">
        <w:rPr>
          <w:color w:val="auto"/>
          <w:sz w:val="20"/>
          <w:szCs w:val="20"/>
        </w:rPr>
        <w:t xml:space="preserve"> je je in deze fase bevindt, zijn er </w:t>
      </w:r>
      <w:r w:rsidRPr="00DD41C9">
        <w:rPr>
          <w:color w:val="auto"/>
          <w:sz w:val="20"/>
          <w:szCs w:val="20"/>
        </w:rPr>
        <w:t xml:space="preserve">geen </w:t>
      </w:r>
      <w:r w:rsidR="00B841B4" w:rsidRPr="00DD41C9">
        <w:rPr>
          <w:color w:val="auto"/>
          <w:sz w:val="20"/>
          <w:szCs w:val="20"/>
        </w:rPr>
        <w:t xml:space="preserve">concrete </w:t>
      </w:r>
      <w:r w:rsidRPr="00DD41C9">
        <w:rPr>
          <w:color w:val="auto"/>
          <w:sz w:val="20"/>
          <w:szCs w:val="20"/>
        </w:rPr>
        <w:t xml:space="preserve">aanwijzingen dat binnen jouw functie(groep) </w:t>
      </w:r>
      <w:r w:rsidR="00B11960" w:rsidRPr="00DD41C9">
        <w:rPr>
          <w:color w:val="auto"/>
          <w:sz w:val="20"/>
          <w:szCs w:val="20"/>
        </w:rPr>
        <w:t>in</w:t>
      </w:r>
      <w:r w:rsidRPr="00DD41C9">
        <w:rPr>
          <w:color w:val="auto"/>
          <w:sz w:val="20"/>
          <w:szCs w:val="20"/>
        </w:rPr>
        <w:t xml:space="preserve"> het onderdeel waarin je werkzaam bent op </w:t>
      </w:r>
      <w:r w:rsidR="00BD575D">
        <w:rPr>
          <w:color w:val="auto"/>
          <w:sz w:val="20"/>
          <w:szCs w:val="20"/>
        </w:rPr>
        <w:t>(</w:t>
      </w:r>
      <w:r w:rsidRPr="00DD41C9">
        <w:rPr>
          <w:color w:val="auto"/>
          <w:sz w:val="20"/>
          <w:szCs w:val="20"/>
        </w:rPr>
        <w:t>korte</w:t>
      </w:r>
      <w:r w:rsidR="00BD575D">
        <w:rPr>
          <w:color w:val="auto"/>
          <w:sz w:val="20"/>
          <w:szCs w:val="20"/>
        </w:rPr>
        <w:t>)</w:t>
      </w:r>
      <w:r w:rsidRPr="00DD41C9">
        <w:rPr>
          <w:color w:val="auto"/>
          <w:sz w:val="20"/>
          <w:szCs w:val="20"/>
        </w:rPr>
        <w:t xml:space="preserve"> termijn boventalligheid ontstaat. Dat wil echter niet zeggen dat je geen aandacht hoeft te hebben voor je toekomstbestendigheid. Een aantal instrumenten, d</w:t>
      </w:r>
      <w:r w:rsidR="00422F16" w:rsidRPr="00DD41C9">
        <w:rPr>
          <w:color w:val="auto"/>
          <w:sz w:val="20"/>
          <w:szCs w:val="20"/>
        </w:rPr>
        <w:t>at</w:t>
      </w:r>
      <w:r w:rsidRPr="00DD41C9">
        <w:rPr>
          <w:color w:val="auto"/>
          <w:sz w:val="20"/>
          <w:szCs w:val="20"/>
        </w:rPr>
        <w:t xml:space="preserve"> je in overleg met je manager kunt inzetten, helpt jou </w:t>
      </w:r>
      <w:r w:rsidR="002970EA" w:rsidRPr="00DD41C9">
        <w:rPr>
          <w:color w:val="auto"/>
          <w:sz w:val="20"/>
          <w:szCs w:val="20"/>
        </w:rPr>
        <w:t xml:space="preserve">in fase I </w:t>
      </w:r>
      <w:r w:rsidRPr="00DD41C9">
        <w:rPr>
          <w:color w:val="auto"/>
          <w:sz w:val="20"/>
          <w:szCs w:val="20"/>
        </w:rPr>
        <w:t>je maximale waarde op de arbeidsmarkt te bereiken en te behouden.</w:t>
      </w:r>
    </w:p>
    <w:p w:rsidR="00E601AD" w:rsidRPr="00DD41C9" w:rsidRDefault="00E601AD" w:rsidP="00BC02AE">
      <w:pPr>
        <w:pStyle w:val="Default"/>
        <w:spacing w:line="276" w:lineRule="auto"/>
        <w:ind w:left="709" w:hanging="709"/>
        <w:rPr>
          <w:color w:val="auto"/>
          <w:sz w:val="20"/>
          <w:szCs w:val="20"/>
        </w:rPr>
      </w:pPr>
      <w:r w:rsidRPr="00DD41C9">
        <w:rPr>
          <w:color w:val="auto"/>
          <w:sz w:val="20"/>
          <w:szCs w:val="20"/>
        </w:rPr>
        <w:t>2</w:t>
      </w:r>
      <w:r w:rsidRPr="00DD41C9">
        <w:rPr>
          <w:color w:val="auto"/>
          <w:sz w:val="20"/>
          <w:szCs w:val="20"/>
        </w:rPr>
        <w:tab/>
      </w:r>
      <w:r w:rsidR="00B841B4" w:rsidRPr="00DD41C9">
        <w:rPr>
          <w:color w:val="auto"/>
          <w:sz w:val="20"/>
          <w:szCs w:val="20"/>
        </w:rPr>
        <w:t>Fase II:</w:t>
      </w:r>
      <w:r w:rsidR="00B841B4" w:rsidRPr="00DD41C9">
        <w:rPr>
          <w:color w:val="auto"/>
          <w:sz w:val="20"/>
          <w:szCs w:val="20"/>
        </w:rPr>
        <w:br/>
      </w:r>
      <w:r w:rsidRPr="00DD41C9">
        <w:rPr>
          <w:color w:val="auto"/>
          <w:sz w:val="20"/>
          <w:szCs w:val="20"/>
        </w:rPr>
        <w:t>Als KPN concrete organisatieontwikkelingen verwacht die fte-reductie tot gevolg kunnen hebben waarbij binnen jouw functie(groep) en binnen jouw onderdeel boventalligheid kan gaan optreden, zal KPN die verwachting door middel van een informatiememorandum delen met de betreffende ondernemingsraad</w:t>
      </w:r>
      <w:r w:rsidR="00BD575D">
        <w:rPr>
          <w:color w:val="auto"/>
          <w:sz w:val="20"/>
          <w:szCs w:val="20"/>
        </w:rPr>
        <w:t xml:space="preserve"> (OR)</w:t>
      </w:r>
      <w:r w:rsidR="00CD1F92" w:rsidRPr="00DD41C9">
        <w:rPr>
          <w:color w:val="auto"/>
          <w:sz w:val="20"/>
          <w:szCs w:val="20"/>
        </w:rPr>
        <w:t xml:space="preserve"> en word jij hierover geïnformeerd</w:t>
      </w:r>
      <w:r w:rsidRPr="00DD41C9">
        <w:rPr>
          <w:color w:val="auto"/>
          <w:sz w:val="20"/>
          <w:szCs w:val="20"/>
        </w:rPr>
        <w:t>. Dit informatiememorandum komt niet in de plaats van een eventueel benodigd adviestraject bij de betreffende OR later in de tijd. In het</w:t>
      </w:r>
      <w:r w:rsidR="00473CC2" w:rsidRPr="00DD41C9">
        <w:rPr>
          <w:color w:val="auto"/>
          <w:sz w:val="20"/>
          <w:szCs w:val="20"/>
        </w:rPr>
        <w:t xml:space="preserve"> </w:t>
      </w:r>
      <w:r w:rsidR="00BD575D">
        <w:rPr>
          <w:color w:val="auto"/>
          <w:sz w:val="20"/>
          <w:szCs w:val="20"/>
        </w:rPr>
        <w:t>informatie</w:t>
      </w:r>
      <w:r w:rsidRPr="00DD41C9">
        <w:rPr>
          <w:color w:val="auto"/>
          <w:sz w:val="20"/>
          <w:szCs w:val="20"/>
        </w:rPr>
        <w:t xml:space="preserve">memorandum is vermeld op welke datum fase II in gaat. In fase </w:t>
      </w:r>
      <w:r w:rsidR="00E92328" w:rsidRPr="00DD41C9">
        <w:rPr>
          <w:color w:val="auto"/>
          <w:sz w:val="20"/>
          <w:szCs w:val="20"/>
        </w:rPr>
        <w:t xml:space="preserve">II </w:t>
      </w:r>
      <w:r w:rsidRPr="00DD41C9">
        <w:rPr>
          <w:color w:val="auto"/>
          <w:sz w:val="20"/>
          <w:szCs w:val="20"/>
        </w:rPr>
        <w:t xml:space="preserve">krijg je de beschikking over meer instrumenten die je </w:t>
      </w:r>
      <w:r w:rsidRPr="00BC02AE">
        <w:rPr>
          <w:color w:val="auto"/>
          <w:sz w:val="20"/>
          <w:szCs w:val="20"/>
        </w:rPr>
        <w:t>naar</w:t>
      </w:r>
      <w:r w:rsidR="00422F16" w:rsidRPr="00BC02AE">
        <w:rPr>
          <w:color w:val="auto"/>
          <w:sz w:val="20"/>
          <w:szCs w:val="20"/>
        </w:rPr>
        <w:t xml:space="preserve"> eigen keuze en </w:t>
      </w:r>
      <w:r w:rsidRPr="00BC02AE">
        <w:rPr>
          <w:color w:val="auto"/>
          <w:sz w:val="20"/>
          <w:szCs w:val="20"/>
        </w:rPr>
        <w:t>inzicht kunt inzetten</w:t>
      </w:r>
      <w:r w:rsidR="00422F16" w:rsidRPr="00BC02AE">
        <w:rPr>
          <w:color w:val="auto"/>
          <w:sz w:val="20"/>
          <w:szCs w:val="20"/>
        </w:rPr>
        <w:t xml:space="preserve">. Dit kan je helpen </w:t>
      </w:r>
      <w:r w:rsidRPr="00BC02AE">
        <w:rPr>
          <w:color w:val="auto"/>
          <w:sz w:val="20"/>
          <w:szCs w:val="20"/>
        </w:rPr>
        <w:t>om een eventuele boventalligheid te voorkomen of</w:t>
      </w:r>
      <w:r w:rsidR="00473CC2" w:rsidRPr="00BC02AE">
        <w:rPr>
          <w:color w:val="auto"/>
          <w:sz w:val="20"/>
          <w:szCs w:val="20"/>
        </w:rPr>
        <w:t xml:space="preserve"> de gevolgen </w:t>
      </w:r>
      <w:r w:rsidR="00E92328" w:rsidRPr="00BC02AE">
        <w:rPr>
          <w:color w:val="auto"/>
          <w:sz w:val="20"/>
          <w:szCs w:val="20"/>
        </w:rPr>
        <w:t xml:space="preserve">daarvan </w:t>
      </w:r>
      <w:r w:rsidRPr="00BC02AE">
        <w:rPr>
          <w:color w:val="auto"/>
          <w:sz w:val="20"/>
          <w:szCs w:val="20"/>
        </w:rPr>
        <w:t xml:space="preserve">te beperken. We streven ernaar om fase II </w:t>
      </w:r>
      <w:r w:rsidR="002C7E8B" w:rsidRPr="00BC02AE">
        <w:rPr>
          <w:color w:val="auto"/>
          <w:sz w:val="20"/>
          <w:szCs w:val="20"/>
        </w:rPr>
        <w:t>zo lang</w:t>
      </w:r>
      <w:r w:rsidRPr="00BC02AE">
        <w:rPr>
          <w:color w:val="auto"/>
          <w:sz w:val="20"/>
          <w:szCs w:val="20"/>
        </w:rPr>
        <w:t xml:space="preserve"> te laten duren </w:t>
      </w:r>
      <w:r w:rsidR="002C7E8B" w:rsidRPr="00BC02AE">
        <w:rPr>
          <w:color w:val="auto"/>
          <w:sz w:val="20"/>
          <w:szCs w:val="20"/>
        </w:rPr>
        <w:t xml:space="preserve">dat </w:t>
      </w:r>
      <w:r w:rsidRPr="00BC02AE">
        <w:rPr>
          <w:color w:val="auto"/>
          <w:sz w:val="20"/>
          <w:szCs w:val="20"/>
        </w:rPr>
        <w:t xml:space="preserve">het effect van de instrumenten zo groot mogelijk </w:t>
      </w:r>
      <w:r w:rsidR="002C7E8B" w:rsidRPr="00BC02AE">
        <w:rPr>
          <w:color w:val="auto"/>
          <w:sz w:val="20"/>
          <w:szCs w:val="20"/>
        </w:rPr>
        <w:t>is</w:t>
      </w:r>
      <w:r w:rsidR="00473CC2" w:rsidRPr="00BC02AE">
        <w:rPr>
          <w:color w:val="auto"/>
          <w:sz w:val="20"/>
          <w:szCs w:val="20"/>
        </w:rPr>
        <w:t>.</w:t>
      </w:r>
      <w:r w:rsidRPr="00BC02AE">
        <w:rPr>
          <w:color w:val="auto"/>
          <w:sz w:val="20"/>
          <w:szCs w:val="20"/>
        </w:rPr>
        <w:t xml:space="preserve"> Alleen als er sprake is van </w:t>
      </w:r>
      <w:r w:rsidR="00174B83" w:rsidRPr="00BC02AE">
        <w:rPr>
          <w:color w:val="auto"/>
          <w:sz w:val="20"/>
          <w:szCs w:val="20"/>
        </w:rPr>
        <w:t xml:space="preserve">bijzondere </w:t>
      </w:r>
      <w:r w:rsidRPr="00BC02AE">
        <w:rPr>
          <w:color w:val="auto"/>
          <w:sz w:val="20"/>
          <w:szCs w:val="20"/>
        </w:rPr>
        <w:t xml:space="preserve">omstandigheden kan </w:t>
      </w:r>
      <w:r w:rsidR="004026DA" w:rsidRPr="00BC02AE">
        <w:rPr>
          <w:color w:val="auto"/>
          <w:sz w:val="20"/>
          <w:szCs w:val="20"/>
        </w:rPr>
        <w:t>KPN besluiten dat</w:t>
      </w:r>
      <w:r w:rsidRPr="00BC02AE">
        <w:rPr>
          <w:color w:val="auto"/>
          <w:sz w:val="20"/>
          <w:szCs w:val="20"/>
        </w:rPr>
        <w:t xml:space="preserve"> fase II</w:t>
      </w:r>
      <w:r w:rsidR="00BD575D">
        <w:rPr>
          <w:color w:val="auto"/>
          <w:sz w:val="20"/>
          <w:szCs w:val="20"/>
        </w:rPr>
        <w:t>,</w:t>
      </w:r>
      <w:r w:rsidR="005D3B5B" w:rsidRPr="00BC02AE">
        <w:rPr>
          <w:color w:val="auto"/>
          <w:sz w:val="20"/>
          <w:szCs w:val="20"/>
        </w:rPr>
        <w:t xml:space="preserve"> voorafgaand aan fase III</w:t>
      </w:r>
      <w:r w:rsidR="00BD575D">
        <w:rPr>
          <w:color w:val="auto"/>
          <w:sz w:val="20"/>
          <w:szCs w:val="20"/>
        </w:rPr>
        <w:t>,</w:t>
      </w:r>
      <w:r w:rsidRPr="00BC02AE">
        <w:rPr>
          <w:color w:val="auto"/>
          <w:sz w:val="20"/>
          <w:szCs w:val="20"/>
        </w:rPr>
        <w:t xml:space="preserve"> niet</w:t>
      </w:r>
      <w:r w:rsidRPr="00DD41C9">
        <w:rPr>
          <w:color w:val="auto"/>
          <w:sz w:val="20"/>
          <w:szCs w:val="20"/>
        </w:rPr>
        <w:t xml:space="preserve"> plaats</w:t>
      </w:r>
      <w:r w:rsidR="004026DA" w:rsidRPr="00DD41C9">
        <w:rPr>
          <w:color w:val="auto"/>
          <w:sz w:val="20"/>
          <w:szCs w:val="20"/>
        </w:rPr>
        <w:t>vindt</w:t>
      </w:r>
      <w:r w:rsidRPr="00DD41C9">
        <w:rPr>
          <w:color w:val="auto"/>
          <w:sz w:val="20"/>
          <w:szCs w:val="20"/>
        </w:rPr>
        <w:t>.</w:t>
      </w:r>
    </w:p>
    <w:p w:rsidR="00E601AD" w:rsidRPr="00DD41C9" w:rsidRDefault="00E601AD" w:rsidP="00BC02AE">
      <w:pPr>
        <w:pStyle w:val="Default"/>
        <w:spacing w:line="276" w:lineRule="auto"/>
        <w:ind w:left="709" w:hanging="709"/>
        <w:rPr>
          <w:color w:val="auto"/>
          <w:sz w:val="20"/>
          <w:szCs w:val="20"/>
        </w:rPr>
      </w:pPr>
      <w:r w:rsidRPr="00DD41C9">
        <w:rPr>
          <w:color w:val="auto"/>
          <w:sz w:val="20"/>
          <w:szCs w:val="20"/>
        </w:rPr>
        <w:lastRenderedPageBreak/>
        <w:t>3</w:t>
      </w:r>
      <w:r w:rsidRPr="00DD41C9">
        <w:rPr>
          <w:color w:val="auto"/>
          <w:sz w:val="20"/>
          <w:szCs w:val="20"/>
        </w:rPr>
        <w:tab/>
        <w:t>Fase III</w:t>
      </w:r>
      <w:r w:rsidR="00B841B4" w:rsidRPr="00DD41C9">
        <w:rPr>
          <w:color w:val="auto"/>
          <w:sz w:val="20"/>
          <w:szCs w:val="20"/>
        </w:rPr>
        <w:t>:</w:t>
      </w:r>
      <w:r w:rsidR="00B841B4" w:rsidRPr="00DD41C9">
        <w:rPr>
          <w:color w:val="auto"/>
          <w:sz w:val="20"/>
          <w:szCs w:val="20"/>
        </w:rPr>
        <w:br/>
        <w:t>Fase III</w:t>
      </w:r>
      <w:r w:rsidRPr="00DD41C9">
        <w:rPr>
          <w:color w:val="auto"/>
          <w:sz w:val="20"/>
          <w:szCs w:val="20"/>
        </w:rPr>
        <w:t xml:space="preserve"> gaat in op de dagtekening van de brief waarin je boventallig wordt verklaard.</w:t>
      </w:r>
      <w:r w:rsidR="004026DA" w:rsidRPr="00DD41C9">
        <w:rPr>
          <w:color w:val="auto"/>
          <w:sz w:val="20"/>
          <w:szCs w:val="20"/>
        </w:rPr>
        <w:t xml:space="preserve"> </w:t>
      </w:r>
      <w:r w:rsidRPr="00DD41C9">
        <w:rPr>
          <w:color w:val="auto"/>
          <w:sz w:val="20"/>
          <w:szCs w:val="20"/>
        </w:rPr>
        <w:t>In het geldende KPN Sociaal Plan wordt fase III nader beschreven.</w:t>
      </w:r>
    </w:p>
    <w:p w:rsidR="00C667D2" w:rsidRPr="00DD41C9" w:rsidRDefault="00E601AD" w:rsidP="00BC02AE">
      <w:pPr>
        <w:pStyle w:val="Default"/>
        <w:spacing w:line="276" w:lineRule="auto"/>
        <w:ind w:left="709" w:hanging="709"/>
        <w:rPr>
          <w:color w:val="auto"/>
          <w:sz w:val="20"/>
          <w:szCs w:val="20"/>
        </w:rPr>
      </w:pPr>
      <w:r w:rsidRPr="00DD41C9">
        <w:rPr>
          <w:color w:val="auto"/>
          <w:sz w:val="20"/>
          <w:szCs w:val="20"/>
        </w:rPr>
        <w:t>4</w:t>
      </w:r>
      <w:r w:rsidRPr="00DD41C9">
        <w:rPr>
          <w:color w:val="auto"/>
          <w:sz w:val="20"/>
          <w:szCs w:val="20"/>
        </w:rPr>
        <w:tab/>
        <w:t>Afhankelij</w:t>
      </w:r>
      <w:r w:rsidR="00664FCC" w:rsidRPr="00DD41C9">
        <w:rPr>
          <w:color w:val="auto"/>
          <w:sz w:val="20"/>
          <w:szCs w:val="20"/>
        </w:rPr>
        <w:t>k van de omstandigheden kan het voorkomen dat  na</w:t>
      </w:r>
      <w:r w:rsidRPr="00DD41C9">
        <w:rPr>
          <w:color w:val="auto"/>
          <w:sz w:val="20"/>
          <w:szCs w:val="20"/>
        </w:rPr>
        <w:t xml:space="preserve"> fase II of fase III fase I</w:t>
      </w:r>
      <w:r w:rsidR="005D3B5B" w:rsidRPr="00DD41C9">
        <w:rPr>
          <w:color w:val="auto"/>
          <w:sz w:val="20"/>
          <w:szCs w:val="20"/>
        </w:rPr>
        <w:t xml:space="preserve"> weer op jou van toepassing wordt</w:t>
      </w:r>
      <w:r w:rsidRPr="00DD41C9">
        <w:rPr>
          <w:color w:val="auto"/>
          <w:sz w:val="20"/>
          <w:szCs w:val="20"/>
        </w:rPr>
        <w:t xml:space="preserve">. In dat geval geldt dat </w:t>
      </w:r>
      <w:r w:rsidR="00C667D2" w:rsidRPr="00DD41C9">
        <w:rPr>
          <w:color w:val="auto"/>
          <w:sz w:val="20"/>
          <w:szCs w:val="20"/>
        </w:rPr>
        <w:t xml:space="preserve">je de ophoging van je Inzetbaarheidbudget uit fase II of III </w:t>
      </w:r>
      <w:r w:rsidR="00BD575D">
        <w:rPr>
          <w:color w:val="auto"/>
          <w:sz w:val="20"/>
          <w:szCs w:val="20"/>
        </w:rPr>
        <w:t>(zie artikel 7.5</w:t>
      </w:r>
      <w:r w:rsidR="00A068A1" w:rsidRPr="00DD41C9">
        <w:rPr>
          <w:color w:val="auto"/>
          <w:sz w:val="20"/>
          <w:szCs w:val="20"/>
        </w:rPr>
        <w:t xml:space="preserve">) </w:t>
      </w:r>
      <w:r w:rsidR="00C667D2" w:rsidRPr="00DD41C9">
        <w:rPr>
          <w:color w:val="auto"/>
          <w:sz w:val="20"/>
          <w:szCs w:val="20"/>
        </w:rPr>
        <w:t>behoudt en een reeds gestart traject bij KPN Perspectief</w:t>
      </w:r>
      <w:r w:rsidR="00A068A1" w:rsidRPr="00DD41C9">
        <w:rPr>
          <w:color w:val="auto"/>
          <w:sz w:val="20"/>
          <w:szCs w:val="20"/>
        </w:rPr>
        <w:t xml:space="preserve"> (zie </w:t>
      </w:r>
      <w:r w:rsidR="00BD575D">
        <w:rPr>
          <w:color w:val="auto"/>
          <w:sz w:val="20"/>
          <w:szCs w:val="20"/>
        </w:rPr>
        <w:t>artikel 7.8</w:t>
      </w:r>
      <w:r w:rsidR="00A068A1" w:rsidRPr="00DD41C9">
        <w:rPr>
          <w:color w:val="auto"/>
          <w:sz w:val="20"/>
          <w:szCs w:val="20"/>
        </w:rPr>
        <w:t>)</w:t>
      </w:r>
      <w:r w:rsidR="00C667D2" w:rsidRPr="00DD41C9">
        <w:rPr>
          <w:color w:val="auto"/>
          <w:sz w:val="20"/>
          <w:szCs w:val="20"/>
        </w:rPr>
        <w:t xml:space="preserve"> kan voortzetten. </w:t>
      </w:r>
    </w:p>
    <w:p w:rsidR="00E601AD" w:rsidRPr="00DD41C9" w:rsidRDefault="00E601AD" w:rsidP="00BC02AE">
      <w:pPr>
        <w:pStyle w:val="Default"/>
        <w:spacing w:line="276" w:lineRule="auto"/>
        <w:ind w:left="709" w:hanging="709"/>
        <w:rPr>
          <w:color w:val="auto"/>
          <w:sz w:val="20"/>
          <w:szCs w:val="20"/>
        </w:rPr>
      </w:pPr>
      <w:r w:rsidRPr="00DD41C9">
        <w:rPr>
          <w:color w:val="auto"/>
          <w:sz w:val="20"/>
          <w:szCs w:val="20"/>
        </w:rPr>
        <w:t>5</w:t>
      </w:r>
      <w:r w:rsidRPr="00DD41C9">
        <w:rPr>
          <w:color w:val="auto"/>
          <w:sz w:val="20"/>
          <w:szCs w:val="20"/>
        </w:rPr>
        <w:tab/>
        <w:t xml:space="preserve">Het succesvol toepassen van het Driefasemodel vraagt om dialoog tussen manager en medewerker over duurzame inzetbaarheid. Hiervoor kun je de gesprekken in het kader van </w:t>
      </w:r>
      <w:r w:rsidR="005D3B5B" w:rsidRPr="00DD41C9">
        <w:rPr>
          <w:color w:val="auto"/>
          <w:sz w:val="20"/>
          <w:szCs w:val="20"/>
        </w:rPr>
        <w:t>P</w:t>
      </w:r>
      <w:r w:rsidRPr="00DD41C9">
        <w:rPr>
          <w:color w:val="auto"/>
          <w:sz w:val="20"/>
          <w:szCs w:val="20"/>
        </w:rPr>
        <w:t>restatiemanagement gebruiken maar daar hoef je je natuurlijk niet toe te beperken. Andere bronnen van inzicht zijn strategiesessies, uitingen op TEAMKPN Online en diverse initiatieven in het kader van Toekomst van Werk en duurzame inzetbaarheid.</w:t>
      </w:r>
      <w:r w:rsidR="00BC02AE">
        <w:rPr>
          <w:color w:val="auto"/>
          <w:sz w:val="20"/>
          <w:szCs w:val="20"/>
        </w:rPr>
        <w:br/>
      </w:r>
    </w:p>
    <w:p w:rsidR="00E601AD" w:rsidRPr="00DD41C9" w:rsidRDefault="00E601AD" w:rsidP="00E601AD">
      <w:pPr>
        <w:pStyle w:val="Default"/>
        <w:spacing w:line="360" w:lineRule="auto"/>
        <w:rPr>
          <w:b/>
          <w:color w:val="auto"/>
          <w:sz w:val="20"/>
          <w:szCs w:val="20"/>
        </w:rPr>
      </w:pPr>
      <w:r w:rsidRPr="00DD41C9">
        <w:rPr>
          <w:b/>
          <w:color w:val="auto"/>
          <w:sz w:val="20"/>
          <w:szCs w:val="20"/>
        </w:rPr>
        <w:t>In de volgende artikelen lees je welke instrumenten in welke fases beschikbaar zijn.</w:t>
      </w:r>
    </w:p>
    <w:p w:rsidR="00136785" w:rsidRPr="00DD41C9" w:rsidRDefault="00136785" w:rsidP="0040108C">
      <w:pPr>
        <w:pStyle w:val="Kop3"/>
        <w:numPr>
          <w:ilvl w:val="2"/>
          <w:numId w:val="111"/>
        </w:numPr>
        <w:ind w:hanging="1080"/>
      </w:pPr>
      <w:bookmarkStart w:id="486" w:name="_Toc447874943"/>
      <w:bookmarkStart w:id="487" w:name="_Toc452732760"/>
      <w:r w:rsidRPr="00DD41C9">
        <w:t>KPN Academy</w:t>
      </w:r>
      <w:bookmarkEnd w:id="486"/>
      <w:bookmarkEnd w:id="487"/>
    </w:p>
    <w:p w:rsidR="00136785" w:rsidRPr="00DD41C9" w:rsidRDefault="00136785" w:rsidP="00136785">
      <w:pPr>
        <w:rPr>
          <w:rFonts w:asciiTheme="minorBidi" w:hAnsiTheme="minorBidi" w:cstheme="minorBidi"/>
        </w:rPr>
      </w:pPr>
    </w:p>
    <w:p w:rsidR="00136785" w:rsidRPr="00DD41C9" w:rsidRDefault="00136785" w:rsidP="00BC02AE">
      <w:pPr>
        <w:spacing w:line="276" w:lineRule="auto"/>
        <w:ind w:left="0" w:firstLine="0"/>
        <w:rPr>
          <w:rFonts w:asciiTheme="minorBidi" w:hAnsiTheme="minorBidi" w:cstheme="minorBidi"/>
        </w:rPr>
      </w:pPr>
      <w:r w:rsidRPr="00DD41C9">
        <w:rPr>
          <w:rFonts w:asciiTheme="minorBidi" w:hAnsiTheme="minorBidi" w:cstheme="minorBidi"/>
        </w:rPr>
        <w:t xml:space="preserve">Je kunt met je loopbaan- en opleidingsvragen terecht bij de selfservice portal van KPN Academy. Hierin vind je instrumenten over werken, leren, en ontwikkelen. </w:t>
      </w:r>
      <w:r w:rsidR="00A65320" w:rsidRPr="00DD41C9">
        <w:rPr>
          <w:rFonts w:asciiTheme="minorBidi" w:hAnsiTheme="minorBidi" w:cstheme="minorBidi"/>
        </w:rPr>
        <w:t>Voor alle opleidingen</w:t>
      </w:r>
      <w:r w:rsidR="00F87B22">
        <w:rPr>
          <w:rFonts w:asciiTheme="minorBidi" w:hAnsiTheme="minorBidi" w:cstheme="minorBidi"/>
        </w:rPr>
        <w:t xml:space="preserve"> zoals beschreven in artikel 7.4</w:t>
      </w:r>
      <w:r w:rsidR="00A65320" w:rsidRPr="00DD41C9">
        <w:rPr>
          <w:rFonts w:asciiTheme="minorBidi" w:hAnsiTheme="minorBidi" w:cstheme="minorBidi"/>
        </w:rPr>
        <w:t xml:space="preserve"> lid 2 </w:t>
      </w:r>
      <w:r w:rsidR="00F87B22">
        <w:rPr>
          <w:rFonts w:asciiTheme="minorBidi" w:hAnsiTheme="minorBidi" w:cstheme="minorBidi"/>
        </w:rPr>
        <w:t xml:space="preserve">en lid 4 van deze CAO </w:t>
      </w:r>
      <w:r w:rsidR="00A65320" w:rsidRPr="00DD41C9">
        <w:rPr>
          <w:rFonts w:asciiTheme="minorBidi" w:hAnsiTheme="minorBidi" w:cstheme="minorBidi"/>
        </w:rPr>
        <w:t xml:space="preserve">kun je terecht bij de KPN Academy. </w:t>
      </w:r>
    </w:p>
    <w:p w:rsidR="00136785" w:rsidRPr="00DD41C9" w:rsidRDefault="00136785" w:rsidP="00136785">
      <w:pPr>
        <w:rPr>
          <w:rFonts w:asciiTheme="minorBidi" w:hAnsiTheme="minorBidi" w:cstheme="minorBidi"/>
        </w:rPr>
      </w:pPr>
    </w:p>
    <w:p w:rsidR="00136785" w:rsidRPr="00DD41C9" w:rsidRDefault="00136785" w:rsidP="0040108C">
      <w:pPr>
        <w:pStyle w:val="Kop3"/>
        <w:numPr>
          <w:ilvl w:val="2"/>
          <w:numId w:val="111"/>
        </w:numPr>
        <w:ind w:hanging="1080"/>
      </w:pPr>
      <w:bookmarkStart w:id="488" w:name="_Ref426702844"/>
      <w:bookmarkStart w:id="489" w:name="_Toc447874944"/>
      <w:bookmarkStart w:id="490" w:name="_Toc452732761"/>
      <w:r w:rsidRPr="00DD41C9">
        <w:t>Opleidingen</w:t>
      </w:r>
      <w:bookmarkEnd w:id="488"/>
      <w:bookmarkEnd w:id="489"/>
      <w:bookmarkEnd w:id="490"/>
    </w:p>
    <w:p w:rsidR="00136785" w:rsidRPr="00DD41C9" w:rsidRDefault="00136785" w:rsidP="00136785">
      <w:pPr>
        <w:rPr>
          <w:rFonts w:asciiTheme="minorBidi" w:hAnsiTheme="minorBidi" w:cstheme="minorBidi"/>
        </w:rPr>
      </w:pPr>
    </w:p>
    <w:p w:rsidR="00136785" w:rsidRPr="00BC02AE" w:rsidRDefault="00BC02AE" w:rsidP="00BC02AE">
      <w:pPr>
        <w:tabs>
          <w:tab w:val="num" w:pos="720"/>
        </w:tabs>
        <w:autoSpaceDE w:val="0"/>
        <w:autoSpaceDN w:val="0"/>
        <w:adjustRightInd w:val="0"/>
        <w:spacing w:line="276" w:lineRule="auto"/>
        <w:rPr>
          <w:rFonts w:asciiTheme="minorBidi" w:hAnsiTheme="minorBidi" w:cstheme="minorBidi"/>
        </w:rPr>
      </w:pPr>
      <w:r>
        <w:rPr>
          <w:rFonts w:asciiTheme="minorBidi" w:hAnsiTheme="minorBidi" w:cstheme="minorBidi"/>
        </w:rPr>
        <w:t xml:space="preserve">1 </w:t>
      </w:r>
      <w:r>
        <w:rPr>
          <w:rFonts w:asciiTheme="minorBidi" w:hAnsiTheme="minorBidi" w:cstheme="minorBidi"/>
        </w:rPr>
        <w:tab/>
      </w:r>
      <w:r w:rsidR="00136785" w:rsidRPr="00BC02AE">
        <w:rPr>
          <w:rFonts w:asciiTheme="minorBidi" w:hAnsiTheme="minorBidi" w:cstheme="minorBidi"/>
        </w:rPr>
        <w:t>KPN onderscheidt drie aanleidingen voor het volgen van een opleiding:</w:t>
      </w:r>
    </w:p>
    <w:p w:rsidR="00136785" w:rsidRPr="00BC02AE" w:rsidRDefault="00136785" w:rsidP="00FD3B16">
      <w:pPr>
        <w:pStyle w:val="Lijstalinea"/>
        <w:numPr>
          <w:ilvl w:val="1"/>
          <w:numId w:val="166"/>
        </w:numPr>
        <w:tabs>
          <w:tab w:val="left" w:pos="1260"/>
        </w:tabs>
        <w:spacing w:line="276" w:lineRule="auto"/>
        <w:rPr>
          <w:rFonts w:asciiTheme="minorBidi" w:hAnsiTheme="minorBidi" w:cstheme="minorBidi"/>
        </w:rPr>
      </w:pPr>
      <w:r w:rsidRPr="00BC02AE">
        <w:rPr>
          <w:rFonts w:asciiTheme="minorBidi" w:hAnsiTheme="minorBidi" w:cstheme="minorBidi"/>
        </w:rPr>
        <w:t>de opleiding is nodig voor de uitoefening van je functie;</w:t>
      </w:r>
    </w:p>
    <w:p w:rsidR="00136785" w:rsidRPr="00BC02AE" w:rsidRDefault="00136785" w:rsidP="00FD3B16">
      <w:pPr>
        <w:pStyle w:val="Lijstalinea"/>
        <w:numPr>
          <w:ilvl w:val="1"/>
          <w:numId w:val="166"/>
        </w:numPr>
        <w:tabs>
          <w:tab w:val="left" w:pos="1260"/>
        </w:tabs>
        <w:spacing w:line="276" w:lineRule="auto"/>
        <w:rPr>
          <w:rFonts w:asciiTheme="minorBidi" w:hAnsiTheme="minorBidi" w:cstheme="minorBidi"/>
        </w:rPr>
      </w:pPr>
      <w:r w:rsidRPr="00BC02AE">
        <w:rPr>
          <w:rFonts w:asciiTheme="minorBidi" w:hAnsiTheme="minorBidi" w:cstheme="minorBidi"/>
        </w:rPr>
        <w:t>de opleiding is nodig om je om te scholen naar een andere functie in een groeidomein binnen KPN; en</w:t>
      </w:r>
    </w:p>
    <w:p w:rsidR="00136785" w:rsidRPr="00BC02AE" w:rsidRDefault="00BC02AE" w:rsidP="00FD3B16">
      <w:pPr>
        <w:pStyle w:val="Lijstalinea"/>
        <w:numPr>
          <w:ilvl w:val="1"/>
          <w:numId w:val="166"/>
        </w:numPr>
        <w:tabs>
          <w:tab w:val="left" w:pos="1260"/>
        </w:tabs>
        <w:spacing w:line="276" w:lineRule="auto"/>
        <w:rPr>
          <w:rFonts w:asciiTheme="minorBidi" w:hAnsiTheme="minorBidi" w:cstheme="minorBidi"/>
        </w:rPr>
      </w:pPr>
      <w:r>
        <w:rPr>
          <w:rFonts w:asciiTheme="minorBidi" w:hAnsiTheme="minorBidi" w:cstheme="minorBidi"/>
        </w:rPr>
        <w:t>d</w:t>
      </w:r>
      <w:r w:rsidR="00E31225" w:rsidRPr="00BC02AE">
        <w:rPr>
          <w:rFonts w:asciiTheme="minorBidi" w:hAnsiTheme="minorBidi" w:cstheme="minorBidi"/>
        </w:rPr>
        <w:t xml:space="preserve">e </w:t>
      </w:r>
      <w:r w:rsidR="00136785" w:rsidRPr="00BC02AE">
        <w:rPr>
          <w:rFonts w:asciiTheme="minorBidi" w:hAnsiTheme="minorBidi" w:cstheme="minorBidi"/>
        </w:rPr>
        <w:t xml:space="preserve">opleiding </w:t>
      </w:r>
      <w:r w:rsidR="00E31225" w:rsidRPr="00BC02AE">
        <w:rPr>
          <w:rFonts w:asciiTheme="minorBidi" w:hAnsiTheme="minorBidi" w:cstheme="minorBidi"/>
        </w:rPr>
        <w:t>vergroot</w:t>
      </w:r>
      <w:r w:rsidR="00136785" w:rsidRPr="00BC02AE">
        <w:rPr>
          <w:rFonts w:asciiTheme="minorBidi" w:hAnsiTheme="minorBidi" w:cstheme="minorBidi"/>
        </w:rPr>
        <w:t xml:space="preserve"> je inzetbaarheid en heeft niet direct een bedrijfsbelang</w:t>
      </w:r>
      <w:r w:rsidR="00E31225" w:rsidRPr="00BC02AE">
        <w:rPr>
          <w:rFonts w:asciiTheme="minorBidi" w:hAnsiTheme="minorBidi" w:cstheme="minorBidi"/>
        </w:rPr>
        <w:t>; deze opleiding kies je zelf.</w:t>
      </w:r>
      <w:r w:rsidR="00136785" w:rsidRPr="00BC02AE">
        <w:rPr>
          <w:rFonts w:asciiTheme="minorBidi" w:hAnsiTheme="minorBidi" w:cstheme="minorBidi"/>
        </w:rPr>
        <w:t xml:space="preserve"> </w:t>
      </w:r>
    </w:p>
    <w:p w:rsidR="00136785" w:rsidRPr="00BC02AE" w:rsidRDefault="00136785" w:rsidP="00BC02AE">
      <w:pPr>
        <w:tabs>
          <w:tab w:val="num" w:pos="720"/>
        </w:tabs>
        <w:autoSpaceDE w:val="0"/>
        <w:autoSpaceDN w:val="0"/>
        <w:adjustRightInd w:val="0"/>
        <w:spacing w:line="276" w:lineRule="auto"/>
        <w:rPr>
          <w:rFonts w:asciiTheme="minorBidi" w:hAnsiTheme="minorBidi" w:cstheme="minorBidi"/>
        </w:rPr>
      </w:pPr>
      <w:r w:rsidRPr="00BC02AE">
        <w:rPr>
          <w:rFonts w:asciiTheme="minorBidi" w:hAnsiTheme="minorBidi" w:cstheme="minorBidi"/>
        </w:rPr>
        <w:t>2</w:t>
      </w:r>
      <w:r w:rsidRPr="00BC02AE">
        <w:rPr>
          <w:rFonts w:asciiTheme="minorBidi" w:hAnsiTheme="minorBidi" w:cstheme="minorBidi"/>
        </w:rPr>
        <w:tab/>
        <w:t>Een functieopleiding</w:t>
      </w:r>
      <w:r w:rsidR="00927772" w:rsidRPr="00BC02AE">
        <w:rPr>
          <w:rFonts w:asciiTheme="minorBidi" w:hAnsiTheme="minorBidi" w:cstheme="minorBidi"/>
        </w:rPr>
        <w:t>, zoals genoemd in lid 1 sub a,</w:t>
      </w:r>
      <w:r w:rsidRPr="00BC02AE">
        <w:rPr>
          <w:rFonts w:asciiTheme="minorBidi" w:hAnsiTheme="minorBidi" w:cstheme="minorBidi"/>
        </w:rPr>
        <w:t xml:space="preserve"> is een opleiding die nodig is voor de uitoefening van je functie. Opleidingsresultaten moeten direct in praktijk kunnen worden gebracht. Bij de keuze van je opleiding wordt rekening gehouden met</w:t>
      </w:r>
    </w:p>
    <w:p w:rsidR="00136785" w:rsidRPr="00BC02AE" w:rsidRDefault="00136785" w:rsidP="00FD3B16">
      <w:pPr>
        <w:pStyle w:val="Lijstalinea"/>
        <w:numPr>
          <w:ilvl w:val="0"/>
          <w:numId w:val="149"/>
        </w:numPr>
        <w:autoSpaceDE w:val="0"/>
        <w:autoSpaceDN w:val="0"/>
        <w:adjustRightInd w:val="0"/>
        <w:spacing w:line="276" w:lineRule="auto"/>
        <w:ind w:left="1069"/>
        <w:rPr>
          <w:rFonts w:asciiTheme="minorBidi" w:hAnsiTheme="minorBidi" w:cstheme="minorBidi"/>
        </w:rPr>
      </w:pPr>
      <w:r w:rsidRPr="00BC02AE">
        <w:rPr>
          <w:rFonts w:asciiTheme="minorBidi" w:hAnsiTheme="minorBidi" w:cstheme="minorBidi"/>
        </w:rPr>
        <w:t>de functiebeschrijving, en</w:t>
      </w:r>
    </w:p>
    <w:p w:rsidR="00136785" w:rsidRPr="00BC02AE" w:rsidRDefault="00136785" w:rsidP="00FD3B16">
      <w:pPr>
        <w:pStyle w:val="Lijstalinea"/>
        <w:numPr>
          <w:ilvl w:val="0"/>
          <w:numId w:val="165"/>
        </w:numPr>
        <w:tabs>
          <w:tab w:val="clear" w:pos="720"/>
        </w:tabs>
        <w:autoSpaceDE w:val="0"/>
        <w:autoSpaceDN w:val="0"/>
        <w:adjustRightInd w:val="0"/>
        <w:spacing w:line="276" w:lineRule="auto"/>
        <w:ind w:left="1069"/>
        <w:rPr>
          <w:rFonts w:asciiTheme="minorBidi" w:hAnsiTheme="minorBidi" w:cstheme="minorBidi"/>
        </w:rPr>
      </w:pPr>
      <w:r w:rsidRPr="00BC02AE">
        <w:rPr>
          <w:rFonts w:asciiTheme="minorBidi" w:hAnsiTheme="minorBidi" w:cstheme="minorBidi"/>
        </w:rPr>
        <w:t>je aanwezige kennis en vaardigheden.</w:t>
      </w:r>
    </w:p>
    <w:p w:rsidR="00136785" w:rsidRPr="00BC02AE" w:rsidRDefault="00136785" w:rsidP="00BC02AE">
      <w:pPr>
        <w:autoSpaceDE w:val="0"/>
        <w:autoSpaceDN w:val="0"/>
        <w:adjustRightInd w:val="0"/>
        <w:spacing w:line="276" w:lineRule="auto"/>
        <w:ind w:left="708"/>
        <w:rPr>
          <w:rFonts w:asciiTheme="minorBidi" w:hAnsiTheme="minorBidi" w:cstheme="minorBidi"/>
        </w:rPr>
      </w:pPr>
      <w:r w:rsidRPr="00BC02AE">
        <w:rPr>
          <w:rFonts w:asciiTheme="minorBidi" w:hAnsiTheme="minorBidi" w:cstheme="minorBidi"/>
        </w:rPr>
        <w:tab/>
        <w:t>KPN betaalt de functieopleiding, je volgt deze in werktijd.</w:t>
      </w:r>
    </w:p>
    <w:p w:rsidR="00136785" w:rsidRPr="00BC02AE" w:rsidRDefault="00136785" w:rsidP="00BC02AE">
      <w:pPr>
        <w:autoSpaceDE w:val="0"/>
        <w:autoSpaceDN w:val="0"/>
        <w:adjustRightInd w:val="0"/>
        <w:spacing w:line="276" w:lineRule="auto"/>
        <w:ind w:left="705" w:hanging="705"/>
        <w:rPr>
          <w:rFonts w:asciiTheme="minorBidi" w:hAnsiTheme="minorBidi" w:cstheme="minorBidi"/>
        </w:rPr>
      </w:pPr>
      <w:r w:rsidRPr="00BC02AE">
        <w:rPr>
          <w:rFonts w:asciiTheme="minorBidi" w:hAnsiTheme="minorBidi" w:cstheme="minorBidi"/>
        </w:rPr>
        <w:t>3</w:t>
      </w:r>
      <w:r w:rsidRPr="00BC02AE">
        <w:rPr>
          <w:rFonts w:asciiTheme="minorBidi" w:hAnsiTheme="minorBidi" w:cstheme="minorBidi"/>
        </w:rPr>
        <w:tab/>
        <w:t>Een omscholingsopleiding</w:t>
      </w:r>
      <w:r w:rsidR="00927772" w:rsidRPr="00BC02AE">
        <w:rPr>
          <w:rFonts w:asciiTheme="minorBidi" w:hAnsiTheme="minorBidi" w:cstheme="minorBidi"/>
        </w:rPr>
        <w:t>, zoals genoemd in lid 1 sub b,</w:t>
      </w:r>
      <w:r w:rsidRPr="00BC02AE">
        <w:rPr>
          <w:rFonts w:asciiTheme="minorBidi" w:hAnsiTheme="minorBidi" w:cstheme="minorBidi"/>
        </w:rPr>
        <w:t xml:space="preserve"> is een opleiding om je in staat te stellen een andere functie in een groeidomein binnen KPN te gaan vervullen. Deze opleiding</w:t>
      </w:r>
      <w:r w:rsidR="00602FA8" w:rsidRPr="00BC02AE">
        <w:rPr>
          <w:rFonts w:asciiTheme="minorBidi" w:hAnsiTheme="minorBidi" w:cstheme="minorBidi"/>
        </w:rPr>
        <w:t xml:space="preserve"> wordt</w:t>
      </w:r>
      <w:r w:rsidRPr="00BC02AE">
        <w:rPr>
          <w:rFonts w:asciiTheme="minorBidi" w:hAnsiTheme="minorBidi" w:cstheme="minorBidi"/>
        </w:rPr>
        <w:t xml:space="preserve"> in overleg met je manager vastgesteld. Van een omscholing</w:t>
      </w:r>
      <w:r w:rsidR="00602FA8" w:rsidRPr="00BC02AE">
        <w:rPr>
          <w:rFonts w:asciiTheme="minorBidi" w:hAnsiTheme="minorBidi" w:cstheme="minorBidi"/>
        </w:rPr>
        <w:t>sopleiding</w:t>
      </w:r>
      <w:r w:rsidRPr="00BC02AE">
        <w:rPr>
          <w:rFonts w:asciiTheme="minorBidi" w:hAnsiTheme="minorBidi" w:cstheme="minorBidi"/>
        </w:rPr>
        <w:t xml:space="preserve"> </w:t>
      </w:r>
      <w:r w:rsidR="00602FA8" w:rsidRPr="00BC02AE">
        <w:rPr>
          <w:rFonts w:asciiTheme="minorBidi" w:hAnsiTheme="minorBidi" w:cstheme="minorBidi"/>
        </w:rPr>
        <w:t>ka</w:t>
      </w:r>
      <w:r w:rsidRPr="00BC02AE">
        <w:rPr>
          <w:rFonts w:asciiTheme="minorBidi" w:hAnsiTheme="minorBidi" w:cstheme="minorBidi"/>
        </w:rPr>
        <w:t xml:space="preserve">n pas sprake </w:t>
      </w:r>
      <w:r w:rsidR="00602FA8" w:rsidRPr="00BC02AE">
        <w:rPr>
          <w:rFonts w:asciiTheme="minorBidi" w:hAnsiTheme="minorBidi" w:cstheme="minorBidi"/>
        </w:rPr>
        <w:t xml:space="preserve">zijn </w:t>
      </w:r>
      <w:r w:rsidRPr="00BC02AE">
        <w:rPr>
          <w:rFonts w:asciiTheme="minorBidi" w:hAnsiTheme="minorBidi" w:cstheme="minorBidi"/>
        </w:rPr>
        <w:t xml:space="preserve">als </w:t>
      </w:r>
      <w:r w:rsidR="00602FA8" w:rsidRPr="00BC02AE">
        <w:rPr>
          <w:rFonts w:asciiTheme="minorBidi" w:hAnsiTheme="minorBidi" w:cstheme="minorBidi"/>
        </w:rPr>
        <w:t>jij en KPN samen de intentie hebben dat je</w:t>
      </w:r>
      <w:r w:rsidRPr="00BC02AE">
        <w:rPr>
          <w:rFonts w:asciiTheme="minorBidi" w:hAnsiTheme="minorBidi" w:cstheme="minorBidi"/>
        </w:rPr>
        <w:t xml:space="preserve"> gaat werken in dit groeidomein binnen KPN na afronding van de opleiding. In dat geval worden de kosten van deze omscholing door KPN vergoed en volg je deze opleiding in werktijd.  </w:t>
      </w:r>
    </w:p>
    <w:p w:rsidR="007F5C45" w:rsidRPr="00BC02AE" w:rsidRDefault="00136785" w:rsidP="00BC02AE">
      <w:pPr>
        <w:tabs>
          <w:tab w:val="left" w:pos="709"/>
        </w:tabs>
        <w:spacing w:line="276" w:lineRule="auto"/>
        <w:ind w:left="709" w:hanging="709"/>
        <w:rPr>
          <w:rFonts w:asciiTheme="minorBidi" w:hAnsiTheme="minorBidi" w:cstheme="minorBidi"/>
        </w:rPr>
      </w:pPr>
      <w:r w:rsidRPr="00BC02AE">
        <w:rPr>
          <w:rFonts w:asciiTheme="minorBidi" w:hAnsiTheme="minorBidi" w:cstheme="minorBidi"/>
        </w:rPr>
        <w:t>4</w:t>
      </w:r>
      <w:r w:rsidRPr="00BC02AE">
        <w:rPr>
          <w:rFonts w:asciiTheme="minorBidi" w:hAnsiTheme="minorBidi" w:cstheme="minorBidi"/>
        </w:rPr>
        <w:tab/>
        <w:t>Een opleiding ten behoeve van je inzetbaarheid</w:t>
      </w:r>
      <w:r w:rsidR="00927772" w:rsidRPr="00BC02AE">
        <w:rPr>
          <w:rFonts w:asciiTheme="minorBidi" w:hAnsiTheme="minorBidi" w:cstheme="minorBidi"/>
        </w:rPr>
        <w:t>, zoals genoemd in lid 1 sub c,</w:t>
      </w:r>
      <w:r w:rsidRPr="00BC02AE">
        <w:rPr>
          <w:rFonts w:asciiTheme="minorBidi" w:hAnsiTheme="minorBidi" w:cstheme="minorBidi"/>
        </w:rPr>
        <w:t xml:space="preserve"> kun je onder andere  kiezen uit de opleidingen die in KPN Academy staan vermeld. Als de opleiding niet in KPN Academy staat, kun je daar een ‘Aanvraag Buiten Catalogus’ voor doen. KPN Academy toetst je aanvraag aan een aantal voorwaarden. Meer informatie hierover vind je op TEAMKPN Online. </w:t>
      </w:r>
    </w:p>
    <w:p w:rsidR="00136785" w:rsidRPr="00BC02AE" w:rsidRDefault="00136785" w:rsidP="00BC02AE">
      <w:pPr>
        <w:tabs>
          <w:tab w:val="left" w:pos="709"/>
        </w:tabs>
        <w:spacing w:line="276" w:lineRule="auto"/>
        <w:ind w:left="709" w:hanging="709"/>
        <w:rPr>
          <w:rFonts w:asciiTheme="minorBidi" w:hAnsiTheme="minorBidi" w:cstheme="minorBidi"/>
        </w:rPr>
      </w:pPr>
      <w:r w:rsidRPr="00BC02AE">
        <w:rPr>
          <w:rFonts w:asciiTheme="minorBidi" w:hAnsiTheme="minorBidi" w:cstheme="minorBidi"/>
        </w:rPr>
        <w:t>5</w:t>
      </w:r>
      <w:r w:rsidRPr="00BC02AE">
        <w:rPr>
          <w:rFonts w:asciiTheme="minorBidi" w:hAnsiTheme="minorBidi" w:cstheme="minorBidi"/>
        </w:rPr>
        <w:tab/>
        <w:t xml:space="preserve">Als een opleiding  ten behoeve van je inzetbaarheid meer kost dan je Inzetbaarheidbudget toelaat, kan je manager beslissen het deel boven het </w:t>
      </w:r>
      <w:r w:rsidR="00E31225" w:rsidRPr="00BC02AE">
        <w:rPr>
          <w:rFonts w:asciiTheme="minorBidi" w:hAnsiTheme="minorBidi" w:cstheme="minorBidi"/>
        </w:rPr>
        <w:t xml:space="preserve">beschikbare </w:t>
      </w:r>
      <w:r w:rsidRPr="00BC02AE">
        <w:rPr>
          <w:rFonts w:asciiTheme="minorBidi" w:hAnsiTheme="minorBidi" w:cstheme="minorBidi"/>
        </w:rPr>
        <w:t xml:space="preserve">Inzetbaarheidbudget </w:t>
      </w:r>
      <w:r w:rsidR="00B770FA" w:rsidRPr="00BC02AE">
        <w:rPr>
          <w:rFonts w:asciiTheme="minorBidi" w:hAnsiTheme="minorBidi" w:cstheme="minorBidi"/>
        </w:rPr>
        <w:t xml:space="preserve">door KPN </w:t>
      </w:r>
      <w:r w:rsidRPr="00BC02AE">
        <w:rPr>
          <w:rFonts w:asciiTheme="minorBidi" w:hAnsiTheme="minorBidi" w:cstheme="minorBidi"/>
        </w:rPr>
        <w:t>te</w:t>
      </w:r>
      <w:r w:rsidR="00B770FA" w:rsidRPr="00BC02AE">
        <w:rPr>
          <w:rFonts w:asciiTheme="minorBidi" w:hAnsiTheme="minorBidi" w:cstheme="minorBidi"/>
        </w:rPr>
        <w:t xml:space="preserve"> laten</w:t>
      </w:r>
      <w:r w:rsidRPr="00BC02AE">
        <w:rPr>
          <w:rFonts w:asciiTheme="minorBidi" w:hAnsiTheme="minorBidi" w:cstheme="minorBidi"/>
        </w:rPr>
        <w:t xml:space="preserve"> betalen. </w:t>
      </w:r>
    </w:p>
    <w:p w:rsidR="002D1ED3" w:rsidRPr="00DD41C9" w:rsidRDefault="002D1ED3" w:rsidP="0040108C">
      <w:pPr>
        <w:pStyle w:val="Lijstalinea"/>
        <w:numPr>
          <w:ilvl w:val="2"/>
          <w:numId w:val="72"/>
        </w:numPr>
        <w:spacing w:line="276" w:lineRule="auto"/>
        <w:ind w:left="709" w:hanging="709"/>
        <w:rPr>
          <w:rFonts w:asciiTheme="minorBidi" w:hAnsiTheme="minorBidi" w:cstheme="minorBidi"/>
        </w:rPr>
      </w:pPr>
      <w:r w:rsidRPr="00DD41C9">
        <w:rPr>
          <w:rFonts w:asciiTheme="minorBidi" w:hAnsiTheme="minorBidi" w:cstheme="minorBidi"/>
        </w:rPr>
        <w:t>Ongeacht de hoogte van het bedrag dat jouw manager boven het Inzetbaarheidbudget voor jouw opleiding betaalt, geldt dat wanneer je stopt je met de betreffende opleiding voordat je die hebt afgerond</w:t>
      </w:r>
      <w:r w:rsidR="007E27D6" w:rsidRPr="00DD41C9">
        <w:rPr>
          <w:rFonts w:asciiTheme="minorBidi" w:hAnsiTheme="minorBidi" w:cstheme="minorBidi"/>
        </w:rPr>
        <w:t xml:space="preserve"> en </w:t>
      </w:r>
      <w:r w:rsidR="00AD0D5D" w:rsidRPr="00DD41C9">
        <w:rPr>
          <w:rFonts w:asciiTheme="minorBidi" w:hAnsiTheme="minorBidi" w:cstheme="minorBidi"/>
        </w:rPr>
        <w:t>dit aan jou te wijten is</w:t>
      </w:r>
      <w:r w:rsidRPr="00DD41C9">
        <w:rPr>
          <w:rFonts w:asciiTheme="minorBidi" w:hAnsiTheme="minorBidi" w:cstheme="minorBidi"/>
        </w:rPr>
        <w:t xml:space="preserve">, je het door KPN betaalde aanvullende deel terugbetaalt. </w:t>
      </w:r>
    </w:p>
    <w:p w:rsidR="002D1ED3" w:rsidRPr="00DD41C9" w:rsidRDefault="002D1ED3" w:rsidP="00BC02AE">
      <w:pPr>
        <w:tabs>
          <w:tab w:val="left" w:pos="709"/>
        </w:tabs>
        <w:spacing w:line="276" w:lineRule="auto"/>
        <w:ind w:left="709" w:hanging="709"/>
      </w:pPr>
    </w:p>
    <w:p w:rsidR="00136785" w:rsidRPr="00DD41C9" w:rsidRDefault="00136785" w:rsidP="00136785">
      <w:pPr>
        <w:rPr>
          <w:rFonts w:asciiTheme="minorBidi" w:hAnsiTheme="minorBidi" w:cstheme="minorBidi"/>
        </w:rPr>
      </w:pPr>
    </w:p>
    <w:p w:rsidR="00C56DF4" w:rsidRPr="00DD41C9" w:rsidRDefault="00B65757" w:rsidP="0040108C">
      <w:pPr>
        <w:pStyle w:val="Kop3"/>
        <w:numPr>
          <w:ilvl w:val="2"/>
          <w:numId w:val="111"/>
        </w:numPr>
        <w:ind w:hanging="1080"/>
      </w:pPr>
      <w:bookmarkStart w:id="491" w:name="_Toc447874942"/>
      <w:bookmarkStart w:id="492" w:name="_Toc452732762"/>
      <w:r w:rsidRPr="00DD41C9">
        <w:t>I</w:t>
      </w:r>
      <w:r w:rsidR="00C56DF4" w:rsidRPr="00DD41C9">
        <w:t>nzetbaarheidbudget</w:t>
      </w:r>
      <w:bookmarkEnd w:id="491"/>
      <w:bookmarkEnd w:id="492"/>
    </w:p>
    <w:p w:rsidR="00C56DF4" w:rsidRPr="00DD41C9" w:rsidRDefault="00C56DF4" w:rsidP="00A06FD2">
      <w:pPr>
        <w:rPr>
          <w:rFonts w:asciiTheme="minorBidi" w:hAnsiTheme="minorBidi" w:cstheme="minorBidi"/>
        </w:rPr>
      </w:pPr>
    </w:p>
    <w:p w:rsidR="00B95E5C" w:rsidRPr="00DD41C9" w:rsidRDefault="00C56DF4" w:rsidP="0040108C">
      <w:pPr>
        <w:pStyle w:val="Lijstalinea"/>
        <w:numPr>
          <w:ilvl w:val="0"/>
          <w:numId w:val="70"/>
        </w:numPr>
        <w:ind w:hanging="720"/>
        <w:rPr>
          <w:rFonts w:asciiTheme="minorBidi" w:hAnsiTheme="minorBidi" w:cstheme="minorBidi"/>
        </w:rPr>
      </w:pPr>
      <w:r w:rsidRPr="00DD41C9">
        <w:rPr>
          <w:rFonts w:asciiTheme="minorBidi" w:hAnsiTheme="minorBidi" w:cstheme="minorBidi"/>
        </w:rPr>
        <w:t xml:space="preserve">Je hebt een </w:t>
      </w:r>
      <w:r w:rsidR="00453E35" w:rsidRPr="00DD41C9">
        <w:rPr>
          <w:rFonts w:asciiTheme="minorBidi" w:hAnsiTheme="minorBidi" w:cstheme="minorBidi"/>
        </w:rPr>
        <w:t xml:space="preserve">Inzetbaarheidbudget </w:t>
      </w:r>
      <w:r w:rsidRPr="00DD41C9">
        <w:rPr>
          <w:rFonts w:asciiTheme="minorBidi" w:hAnsiTheme="minorBidi" w:cstheme="minorBidi"/>
        </w:rPr>
        <w:t xml:space="preserve">van </w:t>
      </w:r>
      <w:r w:rsidR="001B1000" w:rsidRPr="00DD41C9">
        <w:rPr>
          <w:rFonts w:asciiTheme="minorBidi" w:hAnsiTheme="minorBidi" w:cstheme="minorBidi"/>
        </w:rPr>
        <w:t xml:space="preserve">EUR </w:t>
      </w:r>
      <w:r w:rsidRPr="00DD41C9">
        <w:rPr>
          <w:rFonts w:asciiTheme="minorBidi" w:hAnsiTheme="minorBidi" w:cstheme="minorBidi"/>
        </w:rPr>
        <w:t>1</w:t>
      </w:r>
      <w:r w:rsidR="00143A20" w:rsidRPr="00DD41C9">
        <w:rPr>
          <w:rFonts w:asciiTheme="minorBidi" w:hAnsiTheme="minorBidi" w:cstheme="minorBidi"/>
        </w:rPr>
        <w:t>.</w:t>
      </w:r>
      <w:r w:rsidRPr="00DD41C9">
        <w:rPr>
          <w:rFonts w:asciiTheme="minorBidi" w:hAnsiTheme="minorBidi" w:cstheme="minorBidi"/>
        </w:rPr>
        <w:t>000</w:t>
      </w:r>
      <w:r w:rsidR="001B1000" w:rsidRPr="00DD41C9">
        <w:rPr>
          <w:rFonts w:asciiTheme="minorBidi" w:hAnsiTheme="minorBidi" w:cstheme="minorBidi"/>
        </w:rPr>
        <w:t>,-</w:t>
      </w:r>
      <w:r w:rsidRPr="00DD41C9">
        <w:rPr>
          <w:rFonts w:asciiTheme="minorBidi" w:hAnsiTheme="minorBidi" w:cstheme="minorBidi"/>
        </w:rPr>
        <w:t xml:space="preserve"> </w:t>
      </w:r>
      <w:r w:rsidR="00B63598" w:rsidRPr="00DD41C9">
        <w:rPr>
          <w:rFonts w:asciiTheme="minorBidi" w:hAnsiTheme="minorBidi" w:cstheme="minorBidi"/>
        </w:rPr>
        <w:t xml:space="preserve">per </w:t>
      </w:r>
      <w:r w:rsidR="00B95E5C" w:rsidRPr="00DD41C9">
        <w:rPr>
          <w:rFonts w:asciiTheme="minorBidi" w:hAnsiTheme="minorBidi" w:cstheme="minorBidi"/>
        </w:rPr>
        <w:t>kalender</w:t>
      </w:r>
      <w:r w:rsidR="00B63598" w:rsidRPr="00DD41C9">
        <w:rPr>
          <w:rFonts w:asciiTheme="minorBidi" w:hAnsiTheme="minorBidi" w:cstheme="minorBidi"/>
        </w:rPr>
        <w:t>jaar</w:t>
      </w:r>
      <w:r w:rsidRPr="00DD41C9">
        <w:rPr>
          <w:rFonts w:asciiTheme="minorBidi" w:hAnsiTheme="minorBidi" w:cstheme="minorBidi"/>
        </w:rPr>
        <w:t xml:space="preserve">. </w:t>
      </w:r>
      <w:r w:rsidR="00E21458" w:rsidRPr="00DD41C9">
        <w:rPr>
          <w:rFonts w:asciiTheme="minorBidi" w:hAnsiTheme="minorBidi" w:cstheme="minorBidi"/>
        </w:rPr>
        <w:t xml:space="preserve">Wanneer je tijdens de eerste helft van het </w:t>
      </w:r>
      <w:r w:rsidR="005F1AE7" w:rsidRPr="00DD41C9">
        <w:rPr>
          <w:rFonts w:asciiTheme="minorBidi" w:hAnsiTheme="minorBidi" w:cstheme="minorBidi"/>
        </w:rPr>
        <w:t>kalender</w:t>
      </w:r>
      <w:r w:rsidR="00E21458" w:rsidRPr="00DD41C9">
        <w:rPr>
          <w:rFonts w:asciiTheme="minorBidi" w:hAnsiTheme="minorBidi" w:cstheme="minorBidi"/>
        </w:rPr>
        <w:t xml:space="preserve">jaar in dienst treedt bij KPN, krijg je het hele budget toegekend. Kom je in dienst op of na 1 juli, dan krijg je </w:t>
      </w:r>
      <w:r w:rsidR="00E31225" w:rsidRPr="00DD41C9">
        <w:rPr>
          <w:rFonts w:asciiTheme="minorBidi" w:hAnsiTheme="minorBidi" w:cstheme="minorBidi"/>
        </w:rPr>
        <w:t xml:space="preserve">dat jaar </w:t>
      </w:r>
      <w:r w:rsidR="00E21458" w:rsidRPr="00DD41C9">
        <w:rPr>
          <w:rFonts w:asciiTheme="minorBidi" w:hAnsiTheme="minorBidi" w:cstheme="minorBidi"/>
        </w:rPr>
        <w:t>een budget van EUR 500,</w:t>
      </w:r>
      <w:r w:rsidR="00E21458" w:rsidRPr="00DD41C9">
        <w:rPr>
          <w:rFonts w:asciiTheme="minorBidi" w:hAnsiTheme="minorBidi" w:cstheme="minorBidi"/>
        </w:rPr>
        <w:noBreakHyphen/>
      </w:r>
      <w:r w:rsidR="008D0FEF" w:rsidRPr="00DD41C9">
        <w:t>.</w:t>
      </w:r>
      <w:r w:rsidR="002F122B" w:rsidRPr="00DD41C9" w:rsidDel="002F122B">
        <w:rPr>
          <w:rFonts w:asciiTheme="minorBidi" w:hAnsiTheme="minorBidi" w:cstheme="minorBidi"/>
        </w:rPr>
        <w:t xml:space="preserve"> </w:t>
      </w:r>
      <w:r w:rsidR="00C16DD3" w:rsidRPr="00DD41C9">
        <w:t>Dit lid geldt ook indien je uitzendkracht bent zoals benoemd in artikel 2.2 lid 4</w:t>
      </w:r>
      <w:r w:rsidR="00E34AFB">
        <w:t>,</w:t>
      </w:r>
      <w:r w:rsidR="00C16DD3">
        <w:t xml:space="preserve"> met dien verstande dat </w:t>
      </w:r>
      <w:r w:rsidR="00E34AFB">
        <w:t>in het geval dat het moment van het verstrijken van de 26 weken na 1 juli ligt, de uitzendkracht in dat jaar een Inzetbaarheidbudget van EUR 500,- krijgt</w:t>
      </w:r>
      <w:r w:rsidR="00C16DD3" w:rsidRPr="00DD41C9">
        <w:t>.</w:t>
      </w:r>
    </w:p>
    <w:p w:rsidR="00B95E5C" w:rsidRPr="00DD41C9" w:rsidRDefault="00C56DF4" w:rsidP="0040108C">
      <w:pPr>
        <w:pStyle w:val="Lijstalinea"/>
        <w:numPr>
          <w:ilvl w:val="0"/>
          <w:numId w:val="70"/>
        </w:numPr>
        <w:ind w:hanging="720"/>
        <w:rPr>
          <w:rFonts w:asciiTheme="minorBidi" w:hAnsiTheme="minorBidi" w:cstheme="minorBidi"/>
        </w:rPr>
      </w:pPr>
      <w:r w:rsidRPr="00DD41C9">
        <w:rPr>
          <w:rFonts w:asciiTheme="minorBidi" w:hAnsiTheme="minorBidi" w:cstheme="minorBidi"/>
        </w:rPr>
        <w:t xml:space="preserve">Je kunt het budget </w:t>
      </w:r>
      <w:r w:rsidR="00E21458" w:rsidRPr="00DD41C9">
        <w:rPr>
          <w:rFonts w:asciiTheme="minorBidi" w:hAnsiTheme="minorBidi" w:cstheme="minorBidi"/>
        </w:rPr>
        <w:t xml:space="preserve">in het jaar waarin je het toegekend hebt gekregen, </w:t>
      </w:r>
      <w:r w:rsidRPr="00DD41C9">
        <w:rPr>
          <w:rFonts w:asciiTheme="minorBidi" w:hAnsiTheme="minorBidi" w:cstheme="minorBidi"/>
        </w:rPr>
        <w:t xml:space="preserve">besteden aan instrumenten uit </w:t>
      </w:r>
      <w:r w:rsidR="005E1272" w:rsidRPr="00DD41C9">
        <w:rPr>
          <w:rFonts w:asciiTheme="minorBidi" w:hAnsiTheme="minorBidi" w:cstheme="minorBidi"/>
        </w:rPr>
        <w:t xml:space="preserve">KPN </w:t>
      </w:r>
      <w:r w:rsidR="005E1272" w:rsidRPr="00E34AFB">
        <w:rPr>
          <w:rFonts w:asciiTheme="minorBidi" w:hAnsiTheme="minorBidi" w:cstheme="minorBidi"/>
        </w:rPr>
        <w:t>Academy</w:t>
      </w:r>
      <w:r w:rsidR="002C7E8B" w:rsidRPr="00E34AFB">
        <w:rPr>
          <w:rFonts w:asciiTheme="minorBidi" w:hAnsiTheme="minorBidi" w:cstheme="minorBidi"/>
        </w:rPr>
        <w:t xml:space="preserve"> zoals beschreven in artikel 7.4 lid 4</w:t>
      </w:r>
      <w:r w:rsidRPr="00E34AFB">
        <w:rPr>
          <w:rFonts w:asciiTheme="minorBidi" w:hAnsiTheme="minorBidi" w:cstheme="minorBidi"/>
        </w:rPr>
        <w:t xml:space="preserve">. </w:t>
      </w:r>
      <w:r w:rsidR="002C7E8B" w:rsidRPr="00E34AFB">
        <w:rPr>
          <w:rFonts w:asciiTheme="minorBidi" w:hAnsiTheme="minorBidi" w:cstheme="minorBidi"/>
        </w:rPr>
        <w:t>Kun je de opleiding volledig uit je Inzetbaarheidbudget financieren? Dan</w:t>
      </w:r>
      <w:r w:rsidR="002C7E8B" w:rsidRPr="00DD41C9">
        <w:rPr>
          <w:rFonts w:asciiTheme="minorBidi" w:hAnsiTheme="minorBidi" w:cstheme="minorBidi"/>
        </w:rPr>
        <w:t xml:space="preserve"> </w:t>
      </w:r>
      <w:r w:rsidRPr="00DD41C9">
        <w:rPr>
          <w:rFonts w:asciiTheme="minorBidi" w:hAnsiTheme="minorBidi" w:cstheme="minorBidi"/>
        </w:rPr>
        <w:t xml:space="preserve">heb je geen toestemming van je manager nodig. </w:t>
      </w:r>
    </w:p>
    <w:p w:rsidR="00D754EB" w:rsidRPr="00DD41C9" w:rsidRDefault="00B95E5C" w:rsidP="0040108C">
      <w:pPr>
        <w:pStyle w:val="Lijstalinea"/>
        <w:numPr>
          <w:ilvl w:val="0"/>
          <w:numId w:val="70"/>
        </w:numPr>
        <w:ind w:hanging="720"/>
        <w:rPr>
          <w:rFonts w:asciiTheme="minorBidi" w:hAnsiTheme="minorBidi" w:cstheme="minorBidi"/>
        </w:rPr>
      </w:pPr>
      <w:bookmarkStart w:id="493" w:name="_Ref426702778"/>
      <w:r w:rsidRPr="00DD41C9">
        <w:rPr>
          <w:rFonts w:asciiTheme="minorBidi" w:hAnsiTheme="minorBidi" w:cstheme="minorBidi"/>
        </w:rPr>
        <w:t>Het kan voorkomen dat je een opleiding wilt volgen waarvan de kosten hoger zijn dan het budget dat je hebt. In dat geval kun je je manager toestemming vragen om het benodigde deel van het budget van het lopende kale</w:t>
      </w:r>
      <w:r w:rsidR="00117C4B" w:rsidRPr="00DD41C9">
        <w:rPr>
          <w:rFonts w:asciiTheme="minorBidi" w:hAnsiTheme="minorBidi" w:cstheme="minorBidi"/>
        </w:rPr>
        <w:t xml:space="preserve">nderjaar toe te voegen aan het </w:t>
      </w:r>
      <w:r w:rsidRPr="00DD41C9">
        <w:rPr>
          <w:rFonts w:asciiTheme="minorBidi" w:hAnsiTheme="minorBidi" w:cstheme="minorBidi"/>
        </w:rPr>
        <w:t xml:space="preserve">volledige budget van het volgende kalenderjaar. Je kunt dan in dat jaar de duurdere opleiding volgen mits je die het jaar ervoor hebt geselecteerd </w:t>
      </w:r>
      <w:r w:rsidR="00F634EE" w:rsidRPr="00DD41C9">
        <w:t>en met je manager overeen bent gekomen</w:t>
      </w:r>
      <w:r w:rsidRPr="00DD41C9">
        <w:rPr>
          <w:rFonts w:asciiTheme="minorBidi" w:hAnsiTheme="minorBidi" w:cstheme="minorBidi"/>
        </w:rPr>
        <w:t>.</w:t>
      </w:r>
      <w:bookmarkEnd w:id="493"/>
      <w:r w:rsidRPr="00DD41C9">
        <w:rPr>
          <w:rFonts w:asciiTheme="minorBidi" w:hAnsiTheme="minorBidi" w:cstheme="minorBidi"/>
        </w:rPr>
        <w:t xml:space="preserve"> </w:t>
      </w:r>
    </w:p>
    <w:p w:rsidR="00C56DF4" w:rsidRPr="00DD41C9" w:rsidRDefault="00B95E5C" w:rsidP="00D754EB">
      <w:pPr>
        <w:pStyle w:val="Lijstalinea"/>
        <w:ind w:firstLine="0"/>
        <w:rPr>
          <w:rFonts w:asciiTheme="minorBidi" w:hAnsiTheme="minorBidi" w:cstheme="minorBidi"/>
        </w:rPr>
      </w:pPr>
      <w:r w:rsidRPr="00DD41C9">
        <w:rPr>
          <w:rFonts w:asciiTheme="minorBidi" w:hAnsiTheme="minorBidi" w:cstheme="minorBidi"/>
        </w:rPr>
        <w:t>Je manager kan dit alleen weigeren bij zwaarwegende bedrijfsbelangen.</w:t>
      </w:r>
    </w:p>
    <w:p w:rsidR="00F634EE" w:rsidRPr="00F87B22" w:rsidRDefault="00F634EE" w:rsidP="0040108C">
      <w:pPr>
        <w:pStyle w:val="Lijstalinea"/>
        <w:numPr>
          <w:ilvl w:val="0"/>
          <w:numId w:val="70"/>
        </w:numPr>
        <w:ind w:hanging="720"/>
        <w:rPr>
          <w:rFonts w:asciiTheme="minorBidi" w:hAnsiTheme="minorBidi" w:cstheme="minorBidi"/>
        </w:rPr>
      </w:pPr>
      <w:r w:rsidRPr="00F87B22">
        <w:rPr>
          <w:rFonts w:asciiTheme="minorBidi" w:hAnsiTheme="minorBidi" w:cstheme="minorBidi"/>
        </w:rPr>
        <w:t xml:space="preserve">Indien je minimaal EUR 900,- van </w:t>
      </w:r>
      <w:r w:rsidR="00BF50AC" w:rsidRPr="00F87B22">
        <w:rPr>
          <w:rFonts w:asciiTheme="minorBidi" w:hAnsiTheme="minorBidi" w:cstheme="minorBidi"/>
        </w:rPr>
        <w:t>je jaarlijkse</w:t>
      </w:r>
      <w:r w:rsidR="00F51C2F" w:rsidRPr="00F87B22">
        <w:rPr>
          <w:rFonts w:asciiTheme="minorBidi" w:hAnsiTheme="minorBidi" w:cstheme="minorBidi"/>
        </w:rPr>
        <w:t xml:space="preserve"> </w:t>
      </w:r>
      <w:r w:rsidRPr="00F87B22">
        <w:rPr>
          <w:rFonts w:asciiTheme="minorBidi" w:hAnsiTheme="minorBidi" w:cstheme="minorBidi"/>
        </w:rPr>
        <w:t>Inzetbaarheidbudget hebt gebruikt</w:t>
      </w:r>
      <w:r w:rsidR="00E31225" w:rsidRPr="00F87B22">
        <w:rPr>
          <w:rFonts w:asciiTheme="minorBidi" w:hAnsiTheme="minorBidi" w:cstheme="minorBidi"/>
        </w:rPr>
        <w:t xml:space="preserve"> dan wel hebt toegevoegd aan het Inzetbaarheidbudget van het jaar erna, zoals beschreven in lid 3</w:t>
      </w:r>
      <w:r w:rsidRPr="00F87B22">
        <w:rPr>
          <w:rFonts w:asciiTheme="minorBidi" w:hAnsiTheme="minorBidi" w:cstheme="minorBidi"/>
        </w:rPr>
        <w:t xml:space="preserve">, </w:t>
      </w:r>
      <w:r w:rsidR="002F6A13" w:rsidRPr="00F87B22">
        <w:rPr>
          <w:rFonts w:asciiTheme="minorBidi" w:hAnsiTheme="minorBidi" w:cstheme="minorBidi"/>
        </w:rPr>
        <w:t xml:space="preserve">krijg je het jaar erna een </w:t>
      </w:r>
      <w:r w:rsidRPr="00F87B22">
        <w:rPr>
          <w:rFonts w:asciiTheme="minorBidi" w:hAnsiTheme="minorBidi" w:cstheme="minorBidi"/>
        </w:rPr>
        <w:t xml:space="preserve">Inzetbaarheidbudget </w:t>
      </w:r>
      <w:r w:rsidR="002F6A13" w:rsidRPr="00F87B22">
        <w:rPr>
          <w:rFonts w:asciiTheme="minorBidi" w:hAnsiTheme="minorBidi" w:cstheme="minorBidi"/>
        </w:rPr>
        <w:t>van</w:t>
      </w:r>
      <w:r w:rsidRPr="00F87B22">
        <w:rPr>
          <w:rFonts w:asciiTheme="minorBidi" w:hAnsiTheme="minorBidi" w:cstheme="minorBidi"/>
        </w:rPr>
        <w:t xml:space="preserve"> EUR 1.500,-</w:t>
      </w:r>
      <w:r w:rsidR="002F6A13" w:rsidRPr="00F87B22">
        <w:rPr>
          <w:rFonts w:asciiTheme="minorBidi" w:hAnsiTheme="minorBidi" w:cstheme="minorBidi"/>
        </w:rPr>
        <w:t xml:space="preserve"> toegekend</w:t>
      </w:r>
      <w:r w:rsidRPr="00F87B22">
        <w:rPr>
          <w:rFonts w:asciiTheme="minorBidi" w:hAnsiTheme="minorBidi" w:cstheme="minorBidi"/>
        </w:rPr>
        <w:t xml:space="preserve">. </w:t>
      </w:r>
    </w:p>
    <w:p w:rsidR="002F6A13" w:rsidRPr="00F87B22" w:rsidRDefault="00E31225" w:rsidP="0040108C">
      <w:pPr>
        <w:pStyle w:val="Lijstalinea"/>
        <w:numPr>
          <w:ilvl w:val="0"/>
          <w:numId w:val="70"/>
        </w:numPr>
        <w:ind w:hanging="720"/>
        <w:rPr>
          <w:rFonts w:asciiTheme="minorBidi" w:hAnsiTheme="minorBidi" w:cstheme="minorBidi"/>
        </w:rPr>
      </w:pPr>
      <w:r w:rsidRPr="00F87B22">
        <w:rPr>
          <w:rFonts w:asciiTheme="minorBidi" w:hAnsiTheme="minorBidi" w:cstheme="minorBidi"/>
        </w:rPr>
        <w:t>Als je I</w:t>
      </w:r>
      <w:r w:rsidR="002F6A13" w:rsidRPr="00F87B22">
        <w:rPr>
          <w:rFonts w:asciiTheme="minorBidi" w:hAnsiTheme="minorBidi" w:cstheme="minorBidi"/>
        </w:rPr>
        <w:t>nzetbaarheidbudget EUR 500,- bed</w:t>
      </w:r>
      <w:r w:rsidR="00330BBB" w:rsidRPr="00F87B22">
        <w:rPr>
          <w:rFonts w:asciiTheme="minorBidi" w:hAnsiTheme="minorBidi" w:cstheme="minorBidi"/>
        </w:rPr>
        <w:t xml:space="preserve">raagt zoals </w:t>
      </w:r>
      <w:r w:rsidRPr="00F87B22">
        <w:rPr>
          <w:rFonts w:asciiTheme="minorBidi" w:hAnsiTheme="minorBidi" w:cstheme="minorBidi"/>
        </w:rPr>
        <w:t>beschreven</w:t>
      </w:r>
      <w:r w:rsidR="00330BBB" w:rsidRPr="00F87B22">
        <w:rPr>
          <w:rFonts w:asciiTheme="minorBidi" w:hAnsiTheme="minorBidi" w:cstheme="minorBidi"/>
        </w:rPr>
        <w:t xml:space="preserve"> in lid 1, kom</w:t>
      </w:r>
      <w:r w:rsidR="002F6A13" w:rsidRPr="00F87B22">
        <w:rPr>
          <w:rFonts w:asciiTheme="minorBidi" w:hAnsiTheme="minorBidi" w:cstheme="minorBidi"/>
        </w:rPr>
        <w:t xml:space="preserve"> je in aanmerking voor de toekenning van het verhoogde Inzetbaarheidbudget als genoemd in lid 4, als</w:t>
      </w:r>
      <w:r w:rsidRPr="00F87B22">
        <w:rPr>
          <w:rFonts w:asciiTheme="minorBidi" w:hAnsiTheme="minorBidi" w:cstheme="minorBidi"/>
        </w:rPr>
        <w:t xml:space="preserve"> je tenminste EUR 400,- van je I</w:t>
      </w:r>
      <w:r w:rsidR="002F6A13" w:rsidRPr="00F87B22">
        <w:rPr>
          <w:rFonts w:asciiTheme="minorBidi" w:hAnsiTheme="minorBidi" w:cstheme="minorBidi"/>
        </w:rPr>
        <w:t xml:space="preserve">nzetbaarheidbudget hebt gebruikt. </w:t>
      </w:r>
    </w:p>
    <w:p w:rsidR="00BF50AC" w:rsidRPr="00F87B22" w:rsidRDefault="00E31225" w:rsidP="0040108C">
      <w:pPr>
        <w:pStyle w:val="Lijstalinea"/>
        <w:numPr>
          <w:ilvl w:val="0"/>
          <w:numId w:val="70"/>
        </w:numPr>
        <w:ind w:hanging="720"/>
        <w:rPr>
          <w:rFonts w:asciiTheme="minorBidi" w:hAnsiTheme="minorBidi" w:cstheme="minorBidi"/>
        </w:rPr>
      </w:pPr>
      <w:r w:rsidRPr="00F87B22">
        <w:rPr>
          <w:rFonts w:asciiTheme="minorBidi" w:hAnsiTheme="minorBidi" w:cstheme="minorBidi"/>
        </w:rPr>
        <w:t>Als</w:t>
      </w:r>
      <w:r w:rsidR="00BF50AC" w:rsidRPr="00F87B22">
        <w:rPr>
          <w:rFonts w:asciiTheme="minorBidi" w:hAnsiTheme="minorBidi" w:cstheme="minorBidi"/>
        </w:rPr>
        <w:t xml:space="preserve"> je een opleiding van technische aard hebt geselecteerd en je met je manager overeen bent gekomen die te gaan volgen, kun je ten behoe</w:t>
      </w:r>
      <w:r w:rsidR="00F87B22">
        <w:rPr>
          <w:rFonts w:asciiTheme="minorBidi" w:hAnsiTheme="minorBidi" w:cstheme="minorBidi"/>
        </w:rPr>
        <w:t xml:space="preserve">ve van de financiering hiervan </w:t>
      </w:r>
      <w:r w:rsidR="00330BBB" w:rsidRPr="00F87B22">
        <w:rPr>
          <w:rFonts w:asciiTheme="minorBidi" w:hAnsiTheme="minorBidi" w:cstheme="minorBidi"/>
        </w:rPr>
        <w:t>maximaal EUR 1.000,-</w:t>
      </w:r>
      <w:r w:rsidR="00BF50AC" w:rsidRPr="00F87B22">
        <w:rPr>
          <w:rFonts w:asciiTheme="minorBidi" w:hAnsiTheme="minorBidi" w:cstheme="minorBidi"/>
        </w:rPr>
        <w:t xml:space="preserve"> extra </w:t>
      </w:r>
      <w:r w:rsidR="00330BBB" w:rsidRPr="00F87B22">
        <w:rPr>
          <w:rFonts w:asciiTheme="minorBidi" w:hAnsiTheme="minorBidi" w:cstheme="minorBidi"/>
        </w:rPr>
        <w:t>I</w:t>
      </w:r>
      <w:r w:rsidR="00BF50AC" w:rsidRPr="00F87B22">
        <w:rPr>
          <w:rFonts w:asciiTheme="minorBidi" w:hAnsiTheme="minorBidi" w:cstheme="minorBidi"/>
        </w:rPr>
        <w:t xml:space="preserve">nzetbaarheidbudget ontvangen. De definitie van een opleiding van technische aard wordt </w:t>
      </w:r>
      <w:r w:rsidR="00E81755" w:rsidRPr="00F87B22">
        <w:rPr>
          <w:rFonts w:asciiTheme="minorBidi" w:hAnsiTheme="minorBidi" w:cstheme="minorBidi"/>
        </w:rPr>
        <w:t xml:space="preserve">per 1 juli 2016 </w:t>
      </w:r>
      <w:r w:rsidR="00BF50AC" w:rsidRPr="00F87B22">
        <w:rPr>
          <w:rFonts w:asciiTheme="minorBidi" w:hAnsiTheme="minorBidi" w:cstheme="minorBidi"/>
        </w:rPr>
        <w:t>op T</w:t>
      </w:r>
      <w:r w:rsidR="00492223" w:rsidRPr="00F87B22">
        <w:rPr>
          <w:rFonts w:asciiTheme="minorBidi" w:hAnsiTheme="minorBidi" w:cstheme="minorBidi"/>
        </w:rPr>
        <w:t>EAM</w:t>
      </w:r>
      <w:r w:rsidR="00F87B22">
        <w:rPr>
          <w:rFonts w:asciiTheme="minorBidi" w:hAnsiTheme="minorBidi" w:cstheme="minorBidi"/>
        </w:rPr>
        <w:t xml:space="preserve">KPN Online geplaatst. </w:t>
      </w:r>
      <w:r w:rsidR="00BF50AC" w:rsidRPr="00F87B22">
        <w:rPr>
          <w:rFonts w:asciiTheme="minorBidi" w:hAnsiTheme="minorBidi" w:cstheme="minorBidi"/>
        </w:rPr>
        <w:t>De</w:t>
      </w:r>
      <w:r w:rsidR="00330BBB" w:rsidRPr="00F87B22">
        <w:rPr>
          <w:rFonts w:asciiTheme="minorBidi" w:hAnsiTheme="minorBidi" w:cstheme="minorBidi"/>
        </w:rPr>
        <w:t xml:space="preserve"> toekenning van dit extra I</w:t>
      </w:r>
      <w:r w:rsidR="00F87B22">
        <w:rPr>
          <w:rFonts w:asciiTheme="minorBidi" w:hAnsiTheme="minorBidi" w:cstheme="minorBidi"/>
        </w:rPr>
        <w:t>nzetbaarheidbudget</w:t>
      </w:r>
      <w:r w:rsidR="00BF50AC" w:rsidRPr="00F87B22">
        <w:rPr>
          <w:rFonts w:asciiTheme="minorBidi" w:hAnsiTheme="minorBidi" w:cstheme="minorBidi"/>
        </w:rPr>
        <w:t xml:space="preserve"> kan eenmaal per kalenderjaar plaatsvinden</w:t>
      </w:r>
      <w:r w:rsidR="00E34AFB">
        <w:rPr>
          <w:rFonts w:asciiTheme="minorBidi" w:hAnsiTheme="minorBidi" w:cstheme="minorBidi"/>
        </w:rPr>
        <w:t xml:space="preserve">. </w:t>
      </w:r>
      <w:r w:rsidR="00E34AFB" w:rsidRPr="00DD41C9">
        <w:t xml:space="preserve">Dit </w:t>
      </w:r>
      <w:r w:rsidR="00B0475D">
        <w:t xml:space="preserve">lid </w:t>
      </w:r>
      <w:r w:rsidR="00E34AFB" w:rsidRPr="00DD41C9">
        <w:t>geldt ook indien je uitzendkracht bent zoals benoemd in artikel 2.2 lid 4.</w:t>
      </w:r>
    </w:p>
    <w:p w:rsidR="0004639D" w:rsidRPr="00F87B22" w:rsidRDefault="0004639D" w:rsidP="0040108C">
      <w:pPr>
        <w:pStyle w:val="Lijstalinea"/>
        <w:numPr>
          <w:ilvl w:val="0"/>
          <w:numId w:val="70"/>
        </w:numPr>
        <w:ind w:hanging="720"/>
        <w:rPr>
          <w:rFonts w:asciiTheme="minorBidi" w:hAnsiTheme="minorBidi" w:cstheme="minorBidi"/>
        </w:rPr>
      </w:pPr>
      <w:r w:rsidRPr="00F87B22">
        <w:rPr>
          <w:rFonts w:asciiTheme="minorBidi" w:hAnsiTheme="minorBidi" w:cstheme="minorBidi"/>
        </w:rPr>
        <w:t xml:space="preserve">Als je </w:t>
      </w:r>
      <w:r w:rsidR="00671197" w:rsidRPr="00F87B22">
        <w:rPr>
          <w:rFonts w:asciiTheme="minorBidi" w:hAnsiTheme="minorBidi" w:cstheme="minorBidi"/>
        </w:rPr>
        <w:t>je in fase I bevindt</w:t>
      </w:r>
      <w:r w:rsidRPr="00F87B22">
        <w:rPr>
          <w:rFonts w:asciiTheme="minorBidi" w:hAnsiTheme="minorBidi" w:cstheme="minorBidi"/>
        </w:rPr>
        <w:t xml:space="preserve"> en je gaat over naar fase II, wordt per de datum van overgang aan jou </w:t>
      </w:r>
      <w:r w:rsidR="00330BBB" w:rsidRPr="00F87B22">
        <w:rPr>
          <w:rFonts w:asciiTheme="minorBidi" w:hAnsiTheme="minorBidi" w:cstheme="minorBidi"/>
        </w:rPr>
        <w:t>EUR 1.000,- extra I</w:t>
      </w:r>
      <w:r w:rsidRPr="00F87B22">
        <w:rPr>
          <w:rFonts w:asciiTheme="minorBidi" w:hAnsiTheme="minorBidi" w:cstheme="minorBidi"/>
        </w:rPr>
        <w:t>nzetbaarheidbudget toegekend. Deze toekenning kan eenmaal per kalenderjaar plaatsvinden.</w:t>
      </w:r>
    </w:p>
    <w:p w:rsidR="0004639D" w:rsidRPr="00F87B22" w:rsidRDefault="0004639D" w:rsidP="0040108C">
      <w:pPr>
        <w:pStyle w:val="Lijstalinea"/>
        <w:numPr>
          <w:ilvl w:val="0"/>
          <w:numId w:val="70"/>
        </w:numPr>
        <w:ind w:hanging="720"/>
        <w:rPr>
          <w:rFonts w:asciiTheme="minorBidi" w:hAnsiTheme="minorBidi" w:cstheme="minorBidi"/>
        </w:rPr>
      </w:pPr>
      <w:r w:rsidRPr="00F87B22">
        <w:rPr>
          <w:rFonts w:asciiTheme="minorBidi" w:hAnsiTheme="minorBidi" w:cstheme="minorBidi"/>
        </w:rPr>
        <w:t xml:space="preserve">Als je </w:t>
      </w:r>
      <w:r w:rsidR="00671197" w:rsidRPr="00F87B22">
        <w:rPr>
          <w:rFonts w:asciiTheme="minorBidi" w:hAnsiTheme="minorBidi" w:cstheme="minorBidi"/>
        </w:rPr>
        <w:t xml:space="preserve">je </w:t>
      </w:r>
      <w:r w:rsidRPr="00F87B22">
        <w:rPr>
          <w:rFonts w:asciiTheme="minorBidi" w:hAnsiTheme="minorBidi" w:cstheme="minorBidi"/>
        </w:rPr>
        <w:t>in fase I</w:t>
      </w:r>
      <w:r w:rsidR="00671197" w:rsidRPr="00F87B22">
        <w:rPr>
          <w:rFonts w:asciiTheme="minorBidi" w:hAnsiTheme="minorBidi" w:cstheme="minorBidi"/>
        </w:rPr>
        <w:t>I bevindt</w:t>
      </w:r>
      <w:r w:rsidRPr="00F87B22">
        <w:rPr>
          <w:rFonts w:asciiTheme="minorBidi" w:hAnsiTheme="minorBidi" w:cstheme="minorBidi"/>
        </w:rPr>
        <w:t xml:space="preserve"> en je gaat over naar fase III, wordt per de datum van overgang aan jou </w:t>
      </w:r>
      <w:r w:rsidR="00330BBB" w:rsidRPr="00F87B22">
        <w:rPr>
          <w:rFonts w:asciiTheme="minorBidi" w:hAnsiTheme="minorBidi" w:cstheme="minorBidi"/>
        </w:rPr>
        <w:t>EUR 1.000,- extra I</w:t>
      </w:r>
      <w:r w:rsidRPr="00F87B22">
        <w:rPr>
          <w:rFonts w:asciiTheme="minorBidi" w:hAnsiTheme="minorBidi" w:cstheme="minorBidi"/>
        </w:rPr>
        <w:t>nzetbaarheidbudget toegekend. Deze toekenning kan eenmaal per kalenderjaar plaatsvinden.</w:t>
      </w:r>
    </w:p>
    <w:p w:rsidR="00D754EB" w:rsidRPr="00DD41C9" w:rsidRDefault="00C56DF4" w:rsidP="0040108C">
      <w:pPr>
        <w:pStyle w:val="Lijstalinea"/>
        <w:numPr>
          <w:ilvl w:val="0"/>
          <w:numId w:val="70"/>
        </w:numPr>
        <w:ind w:hanging="720"/>
        <w:rPr>
          <w:rFonts w:asciiTheme="minorBidi" w:hAnsiTheme="minorBidi" w:cstheme="minorBidi"/>
        </w:rPr>
      </w:pPr>
      <w:r w:rsidRPr="00DD41C9">
        <w:rPr>
          <w:rFonts w:asciiTheme="minorBidi" w:hAnsiTheme="minorBidi" w:cstheme="minorBidi"/>
        </w:rPr>
        <w:t>Het ongebruikte deel van het budget vervalt:</w:t>
      </w:r>
    </w:p>
    <w:p w:rsidR="00D754EB" w:rsidRPr="00DD41C9" w:rsidRDefault="00C56DF4" w:rsidP="0040108C">
      <w:pPr>
        <w:pStyle w:val="Lijstalinea"/>
        <w:numPr>
          <w:ilvl w:val="0"/>
          <w:numId w:val="71"/>
        </w:numPr>
        <w:ind w:hanging="11"/>
        <w:rPr>
          <w:rFonts w:asciiTheme="minorBidi" w:hAnsiTheme="minorBidi" w:cstheme="minorBidi"/>
        </w:rPr>
      </w:pPr>
      <w:r w:rsidRPr="00DD41C9">
        <w:rPr>
          <w:rFonts w:asciiTheme="minorBidi" w:hAnsiTheme="minorBidi" w:cstheme="minorBidi"/>
        </w:rPr>
        <w:t>aan het einde van het kalenderjaar;</w:t>
      </w:r>
    </w:p>
    <w:p w:rsidR="00C56DF4" w:rsidRPr="00DD41C9" w:rsidRDefault="00C56DF4" w:rsidP="0040108C">
      <w:pPr>
        <w:pStyle w:val="Lijstalinea"/>
        <w:numPr>
          <w:ilvl w:val="0"/>
          <w:numId w:val="71"/>
        </w:numPr>
        <w:ind w:hanging="11"/>
        <w:rPr>
          <w:rFonts w:asciiTheme="minorBidi" w:hAnsiTheme="minorBidi" w:cstheme="minorBidi"/>
        </w:rPr>
      </w:pPr>
      <w:r w:rsidRPr="00DD41C9">
        <w:rPr>
          <w:rFonts w:asciiTheme="minorBidi" w:hAnsiTheme="minorBidi" w:cstheme="minorBidi"/>
        </w:rPr>
        <w:t>bij beëindiging van je dienstverband, door jou of KPN</w:t>
      </w:r>
      <w:r w:rsidR="00743B1D" w:rsidRPr="00DD41C9">
        <w:rPr>
          <w:rFonts w:asciiTheme="minorBidi" w:hAnsiTheme="minorBidi" w:cstheme="minorBidi"/>
        </w:rPr>
        <w:t>.</w:t>
      </w:r>
    </w:p>
    <w:p w:rsidR="005E1272" w:rsidRPr="00DD41C9" w:rsidRDefault="005E1272" w:rsidP="00A06FD2">
      <w:pPr>
        <w:rPr>
          <w:rFonts w:asciiTheme="minorBidi" w:hAnsiTheme="minorBidi" w:cstheme="minorBidi"/>
        </w:rPr>
      </w:pPr>
    </w:p>
    <w:p w:rsidR="00136785" w:rsidRPr="00DD41C9" w:rsidRDefault="00136785" w:rsidP="0040108C">
      <w:pPr>
        <w:pStyle w:val="Kop3"/>
        <w:numPr>
          <w:ilvl w:val="2"/>
          <w:numId w:val="111"/>
        </w:numPr>
        <w:ind w:hanging="1080"/>
      </w:pPr>
      <w:bookmarkStart w:id="494" w:name="_Toc452732763"/>
      <w:r w:rsidRPr="00DD41C9">
        <w:t>Tijdsinvestering opleidingen gefinancierd met het Inzetbaarheidbudget</w:t>
      </w:r>
      <w:bookmarkEnd w:id="494"/>
    </w:p>
    <w:p w:rsidR="00136785" w:rsidRPr="00DD41C9" w:rsidRDefault="00136785" w:rsidP="00136785">
      <w:pPr>
        <w:rPr>
          <w:rFonts w:asciiTheme="minorBidi" w:hAnsiTheme="minorBidi" w:cstheme="minorBidi"/>
        </w:rPr>
      </w:pPr>
    </w:p>
    <w:p w:rsidR="00136785" w:rsidRPr="00DD41C9" w:rsidRDefault="00136785" w:rsidP="00136785">
      <w:pPr>
        <w:tabs>
          <w:tab w:val="left" w:pos="1260"/>
        </w:tabs>
      </w:pPr>
      <w:r w:rsidRPr="00DD41C9">
        <w:t>1</w:t>
      </w:r>
      <w:r w:rsidRPr="00DD41C9">
        <w:tab/>
        <w:t>De tijdsbesteding van opleidingen en instrumenten volledig gefinancierd met je Inzetbaarheidbudget is voor de eerste twee scholingsdagen, of de eerste zestien uur: volledig in werktijd. Voor de rest van de tijdsbesteding geldt: de helft in werktijd en de andere helft in eigen tijd. Hierover maak je afspraken met je manager.</w:t>
      </w:r>
      <w:r w:rsidR="008360D5" w:rsidRPr="00DD41C9">
        <w:t xml:space="preserve"> Daarnaast zijn de kosten die je maakt in verband met het reizen naar je opleiding voor rekening van KPN</w:t>
      </w:r>
      <w:r w:rsidR="00330BBB" w:rsidRPr="00DD41C9">
        <w:t xml:space="preserve"> (zie hiervoor de ‘KPN </w:t>
      </w:r>
      <w:r w:rsidR="00492223" w:rsidRPr="00DD41C9">
        <w:t>regels voor vergoedingen’ op Team KPN Online</w:t>
      </w:r>
      <w:r w:rsidR="00330BBB" w:rsidRPr="00DD41C9">
        <w:t>)</w:t>
      </w:r>
      <w:r w:rsidR="00077B37">
        <w:t xml:space="preserve">. </w:t>
      </w:r>
      <w:r w:rsidR="00077B37" w:rsidRPr="00DD41C9">
        <w:t>Dit geldt ook indien je uitzendkracht bent zoals benoemd in artikel 2.2 lid 4.</w:t>
      </w:r>
      <w:r w:rsidR="008360D5" w:rsidRPr="00DD41C9">
        <w:t xml:space="preserve"> </w:t>
      </w:r>
    </w:p>
    <w:p w:rsidR="00136785" w:rsidRPr="00DD41C9" w:rsidRDefault="00136785" w:rsidP="00136785">
      <w:pPr>
        <w:tabs>
          <w:tab w:val="left" w:pos="1260"/>
        </w:tabs>
      </w:pPr>
      <w:r w:rsidRPr="00DD41C9">
        <w:t>2</w:t>
      </w:r>
      <w:r w:rsidRPr="00DD41C9">
        <w:tab/>
        <w:t xml:space="preserve">Volg je een opleiding ten behoeve van je inzetbaarheid die jouw manager (deels) betaalt, zoals omschreven </w:t>
      </w:r>
      <w:r w:rsidR="006B2819" w:rsidRPr="00DD41C9">
        <w:t>in de eerste zin van artikel 7.</w:t>
      </w:r>
      <w:r w:rsidR="00F87B22">
        <w:t>4</w:t>
      </w:r>
      <w:r w:rsidRPr="00DD41C9">
        <w:t>, lid 5, dan maak je afspraken over welk deel van de te besteden tijd in eigen tijd plaatsvindt en welk deel in werktijd.</w:t>
      </w:r>
    </w:p>
    <w:p w:rsidR="00136785" w:rsidRPr="00DD41C9" w:rsidRDefault="00136785" w:rsidP="00A06FD2">
      <w:pPr>
        <w:rPr>
          <w:rFonts w:asciiTheme="minorBidi" w:hAnsiTheme="minorBidi" w:cstheme="minorBidi"/>
        </w:rPr>
      </w:pPr>
    </w:p>
    <w:p w:rsidR="00136785" w:rsidRPr="00DD41C9" w:rsidRDefault="00136785" w:rsidP="0040108C">
      <w:pPr>
        <w:pStyle w:val="Kop3"/>
        <w:numPr>
          <w:ilvl w:val="2"/>
          <w:numId w:val="111"/>
        </w:numPr>
        <w:ind w:hanging="1080"/>
      </w:pPr>
      <w:bookmarkStart w:id="495" w:name="_Toc447100629"/>
      <w:bookmarkStart w:id="496" w:name="_Toc447874949"/>
      <w:bookmarkStart w:id="497" w:name="_Toc452732764"/>
      <w:r w:rsidRPr="00DD41C9">
        <w:t>Arbeidsmarktscan</w:t>
      </w:r>
      <w:bookmarkEnd w:id="495"/>
      <w:bookmarkEnd w:id="496"/>
      <w:bookmarkEnd w:id="497"/>
    </w:p>
    <w:p w:rsidR="00136785" w:rsidRPr="00DD41C9" w:rsidRDefault="00136785" w:rsidP="00136785"/>
    <w:p w:rsidR="00671197" w:rsidRPr="00DD41C9" w:rsidRDefault="00136785" w:rsidP="00136785">
      <w:pPr>
        <w:ind w:left="0" w:firstLine="0"/>
      </w:pPr>
      <w:r w:rsidRPr="00DD41C9">
        <w:t xml:space="preserve">Je kunt </w:t>
      </w:r>
      <w:r w:rsidR="00E81755" w:rsidRPr="00DD41C9">
        <w:t xml:space="preserve">per 1 juli 2016 </w:t>
      </w:r>
      <w:r w:rsidR="00671197" w:rsidRPr="00DD41C9">
        <w:t xml:space="preserve">een arbeidsmarktscan </w:t>
      </w:r>
      <w:r w:rsidR="00330BBB" w:rsidRPr="00DD41C9">
        <w:t xml:space="preserve">aanvragen </w:t>
      </w:r>
      <w:r w:rsidRPr="00DD41C9">
        <w:t xml:space="preserve">die je inzicht geeft in je arbeidsmarktpositie binnen en buiten KPN. </w:t>
      </w:r>
      <w:r w:rsidR="00671197" w:rsidRPr="00DD41C9">
        <w:t>Bevind je je</w:t>
      </w:r>
      <w:r w:rsidR="00F51C2F" w:rsidRPr="00DD41C9">
        <w:t xml:space="preserve"> </w:t>
      </w:r>
      <w:r w:rsidRPr="00DD41C9">
        <w:t>in fase I</w:t>
      </w:r>
      <w:r w:rsidR="00671197" w:rsidRPr="00DD41C9">
        <w:t xml:space="preserve">, dan mag je deze scan </w:t>
      </w:r>
      <w:r w:rsidRPr="00DD41C9">
        <w:t xml:space="preserve">één keer per drie jaar </w:t>
      </w:r>
      <w:r w:rsidR="00671197" w:rsidRPr="00DD41C9">
        <w:t>doen</w:t>
      </w:r>
      <w:r w:rsidR="00B95FFB" w:rsidRPr="00DD41C9">
        <w:t>, waarbij je met je manager afstemt wanneer je hier gebruik van maakt</w:t>
      </w:r>
      <w:r w:rsidR="00671197" w:rsidRPr="00DD41C9">
        <w:t xml:space="preserve">. KPN adviseert je dringend om </w:t>
      </w:r>
      <w:r w:rsidR="00671197" w:rsidRPr="00DD41C9">
        <w:lastRenderedPageBreak/>
        <w:t xml:space="preserve">van deze mogelijkheid gebruik te maken. </w:t>
      </w:r>
      <w:r w:rsidR="002A17C8" w:rsidRPr="00DD41C9">
        <w:t>Dit geldt ook indien je uitzendkracht bent zoals benoemd in artikel 2.2 lid 4.</w:t>
      </w:r>
    </w:p>
    <w:p w:rsidR="00671197" w:rsidRPr="00DD41C9" w:rsidRDefault="00136785" w:rsidP="00136785">
      <w:pPr>
        <w:ind w:left="0" w:firstLine="0"/>
      </w:pPr>
      <w:r w:rsidRPr="00DD41C9">
        <w:t xml:space="preserve">Ben je overgegaan naar fase II of fase </w:t>
      </w:r>
      <w:r w:rsidR="00671197" w:rsidRPr="00DD41C9">
        <w:t>I</w:t>
      </w:r>
      <w:r w:rsidRPr="00DD41C9">
        <w:t xml:space="preserve">II, dan kun je de arbeidsmarktscan </w:t>
      </w:r>
      <w:r w:rsidR="00330BBB" w:rsidRPr="00DD41C9">
        <w:t>zonder toestemming van je manager</w:t>
      </w:r>
      <w:r w:rsidRPr="00DD41C9">
        <w:t xml:space="preserve"> aanvragen en </w:t>
      </w:r>
      <w:r w:rsidR="00671197" w:rsidRPr="00DD41C9">
        <w:t>doen</w:t>
      </w:r>
      <w:r w:rsidRPr="00DD41C9">
        <w:t xml:space="preserve">. </w:t>
      </w:r>
    </w:p>
    <w:p w:rsidR="00136785" w:rsidRPr="00DD41C9" w:rsidRDefault="00136785" w:rsidP="00136785">
      <w:pPr>
        <w:ind w:left="0" w:firstLine="0"/>
      </w:pPr>
      <w:r w:rsidRPr="00DD41C9">
        <w:t xml:space="preserve">De kosten zijn in alle </w:t>
      </w:r>
      <w:r w:rsidR="006B2819" w:rsidRPr="00DD41C9">
        <w:t xml:space="preserve">hierboven genoemde </w:t>
      </w:r>
      <w:r w:rsidRPr="00DD41C9">
        <w:t xml:space="preserve">gevallen voor rekening van KPN en de arbeidsmarktscan vindt plaats </w:t>
      </w:r>
      <w:r w:rsidR="006B2819" w:rsidRPr="00DD41C9">
        <w:t>in</w:t>
      </w:r>
      <w:r w:rsidRPr="00DD41C9">
        <w:t xml:space="preserve"> werktijd. </w:t>
      </w:r>
    </w:p>
    <w:p w:rsidR="00136785" w:rsidRPr="00DD41C9" w:rsidRDefault="00136785" w:rsidP="00136785"/>
    <w:p w:rsidR="00136785" w:rsidRPr="00DD41C9" w:rsidRDefault="00136785" w:rsidP="0040108C">
      <w:pPr>
        <w:pStyle w:val="Kop3"/>
        <w:numPr>
          <w:ilvl w:val="2"/>
          <w:numId w:val="111"/>
        </w:numPr>
        <w:ind w:hanging="1080"/>
      </w:pPr>
      <w:bookmarkStart w:id="498" w:name="_Toc447100630"/>
      <w:bookmarkStart w:id="499" w:name="_Toc447874950"/>
      <w:bookmarkStart w:id="500" w:name="_Toc452732765"/>
      <w:r w:rsidRPr="00DD41C9">
        <w:t>KPN Perspectief mobiliteitstraject</w:t>
      </w:r>
      <w:bookmarkEnd w:id="498"/>
      <w:bookmarkEnd w:id="499"/>
      <w:bookmarkEnd w:id="500"/>
    </w:p>
    <w:p w:rsidR="00136785" w:rsidRPr="00DD41C9" w:rsidRDefault="00136785" w:rsidP="00136785">
      <w:pPr>
        <w:ind w:left="0" w:firstLine="0"/>
      </w:pPr>
    </w:p>
    <w:p w:rsidR="00F15D3A" w:rsidRPr="00F87B22" w:rsidRDefault="00046AD2" w:rsidP="0040108C">
      <w:pPr>
        <w:pStyle w:val="Lijstalinea"/>
        <w:numPr>
          <w:ilvl w:val="2"/>
          <w:numId w:val="74"/>
        </w:numPr>
        <w:ind w:left="709" w:hanging="709"/>
        <w:rPr>
          <w:rFonts w:asciiTheme="minorBidi" w:hAnsiTheme="minorBidi" w:cstheme="minorBidi"/>
        </w:rPr>
      </w:pPr>
      <w:r w:rsidRPr="00F87B22">
        <w:rPr>
          <w:rFonts w:asciiTheme="minorBidi" w:hAnsiTheme="minorBidi" w:cstheme="minorBidi"/>
        </w:rPr>
        <w:t>J</w:t>
      </w:r>
      <w:r w:rsidR="001B2303" w:rsidRPr="00F87B22">
        <w:rPr>
          <w:rFonts w:asciiTheme="minorBidi" w:hAnsiTheme="minorBidi" w:cstheme="minorBidi"/>
        </w:rPr>
        <w:t xml:space="preserve">e kunt </w:t>
      </w:r>
      <w:r w:rsidR="00E81755" w:rsidRPr="00F87B22">
        <w:rPr>
          <w:rFonts w:asciiTheme="minorBidi" w:hAnsiTheme="minorBidi" w:cstheme="minorBidi"/>
        </w:rPr>
        <w:t xml:space="preserve">per 1 juli 2016 </w:t>
      </w:r>
      <w:r w:rsidR="007E27D6" w:rsidRPr="00F87B22">
        <w:rPr>
          <w:rFonts w:asciiTheme="minorBidi" w:hAnsiTheme="minorBidi" w:cstheme="minorBidi"/>
        </w:rPr>
        <w:t xml:space="preserve">met inachtneming van lid 2 en 3 </w:t>
      </w:r>
      <w:r w:rsidR="001B2303" w:rsidRPr="00F87B22">
        <w:rPr>
          <w:rFonts w:asciiTheme="minorBidi" w:hAnsiTheme="minorBidi" w:cstheme="minorBidi"/>
        </w:rPr>
        <w:t xml:space="preserve">gebruik maken van een mobiliteitstraject </w:t>
      </w:r>
      <w:r w:rsidR="00F15D3A" w:rsidRPr="00F87B22">
        <w:rPr>
          <w:rFonts w:asciiTheme="minorBidi" w:hAnsiTheme="minorBidi" w:cstheme="minorBidi"/>
        </w:rPr>
        <w:t xml:space="preserve">dat KPN Perspectief op maat voor je samenstelt en met jou uitvoert. Hiermee ondersteunt KPN Perspectief je bij het oriënteren op of het vinden van ander werk buiten KPN. De ondersteuning kan bestaan uit de middelen </w:t>
      </w:r>
      <w:r w:rsidRPr="00F87B22">
        <w:rPr>
          <w:rFonts w:asciiTheme="minorBidi" w:hAnsiTheme="minorBidi" w:cstheme="minorBidi"/>
        </w:rPr>
        <w:t>genoemd in</w:t>
      </w:r>
      <w:r w:rsidR="006342DE">
        <w:rPr>
          <w:rFonts w:asciiTheme="minorBidi" w:hAnsiTheme="minorBidi" w:cstheme="minorBidi"/>
        </w:rPr>
        <w:t xml:space="preserve"> artikel 5</w:t>
      </w:r>
      <w:r w:rsidR="00F15D3A" w:rsidRPr="00F87B22">
        <w:rPr>
          <w:rFonts w:asciiTheme="minorBidi" w:hAnsiTheme="minorBidi" w:cstheme="minorBidi"/>
        </w:rPr>
        <w:t>.1 lid 2 van het Sociaal Plan 2016-2017, zoals</w:t>
      </w:r>
      <w:r w:rsidRPr="00F87B22">
        <w:rPr>
          <w:rFonts w:asciiTheme="minorBidi" w:hAnsiTheme="minorBidi" w:cstheme="minorBidi"/>
        </w:rPr>
        <w:t xml:space="preserve"> onder andere</w:t>
      </w:r>
      <w:r w:rsidR="00F15D3A" w:rsidRPr="00F87B22">
        <w:rPr>
          <w:rFonts w:asciiTheme="minorBidi" w:hAnsiTheme="minorBidi" w:cstheme="minorBidi"/>
        </w:rPr>
        <w:t xml:space="preserve"> een mobiliteitsscan, verschillende trainingen, het deelnemen aan banenmarkten, vacaturematchin</w:t>
      </w:r>
      <w:r w:rsidRPr="00F87B22">
        <w:rPr>
          <w:rFonts w:asciiTheme="minorBidi" w:hAnsiTheme="minorBidi" w:cstheme="minorBidi"/>
        </w:rPr>
        <w:t>g, jobsearching en –bemiddeling.</w:t>
      </w:r>
      <w:r w:rsidR="00F15D3A" w:rsidRPr="00F87B22">
        <w:rPr>
          <w:rFonts w:asciiTheme="minorBidi" w:hAnsiTheme="minorBidi" w:cstheme="minorBidi"/>
        </w:rPr>
        <w:t xml:space="preserve"> De inzet van de hiervoor beschreven middelen en de lengte van h</w:t>
      </w:r>
      <w:r w:rsidR="00330BBB" w:rsidRPr="00F87B22">
        <w:rPr>
          <w:rFonts w:asciiTheme="minorBidi" w:hAnsiTheme="minorBidi" w:cstheme="minorBidi"/>
        </w:rPr>
        <w:t>et traject is ter beoordeling aa</w:t>
      </w:r>
      <w:r w:rsidR="00F15D3A" w:rsidRPr="00F87B22">
        <w:rPr>
          <w:rFonts w:asciiTheme="minorBidi" w:hAnsiTheme="minorBidi" w:cstheme="minorBidi"/>
        </w:rPr>
        <w:t>n KPN Perspectief waarbij altijd sprake is van maatwerk. Nadere informatie over KPN Perspectief vind je op de HR-site op TEAMKPN Online.</w:t>
      </w:r>
    </w:p>
    <w:p w:rsidR="00F15D3A" w:rsidRPr="00F87B22" w:rsidRDefault="00046AD2" w:rsidP="0040108C">
      <w:pPr>
        <w:pStyle w:val="Lijstalinea"/>
        <w:numPr>
          <w:ilvl w:val="2"/>
          <w:numId w:val="74"/>
        </w:numPr>
        <w:ind w:left="709" w:hanging="709"/>
        <w:rPr>
          <w:rFonts w:asciiTheme="minorBidi" w:hAnsiTheme="minorBidi" w:cstheme="minorBidi"/>
        </w:rPr>
      </w:pPr>
      <w:r w:rsidRPr="00F87B22">
        <w:rPr>
          <w:rFonts w:asciiTheme="minorBidi" w:hAnsiTheme="minorBidi" w:cstheme="minorBidi"/>
        </w:rPr>
        <w:t>Bevind je je in fase</w:t>
      </w:r>
      <w:r w:rsidR="00C257A4" w:rsidRPr="00F87B22">
        <w:rPr>
          <w:rFonts w:asciiTheme="minorBidi" w:hAnsiTheme="minorBidi" w:cstheme="minorBidi"/>
        </w:rPr>
        <w:t xml:space="preserve"> I</w:t>
      </w:r>
      <w:r w:rsidRPr="00F87B22">
        <w:rPr>
          <w:rFonts w:asciiTheme="minorBidi" w:hAnsiTheme="minorBidi" w:cstheme="minorBidi"/>
        </w:rPr>
        <w:t>, dan</w:t>
      </w:r>
      <w:r w:rsidR="00330BBB" w:rsidRPr="00F87B22">
        <w:rPr>
          <w:rFonts w:asciiTheme="minorBidi" w:hAnsiTheme="minorBidi" w:cstheme="minorBidi"/>
        </w:rPr>
        <w:t xml:space="preserve"> </w:t>
      </w:r>
      <w:r w:rsidR="007E27D6" w:rsidRPr="00F87B22">
        <w:rPr>
          <w:rFonts w:asciiTheme="minorBidi" w:hAnsiTheme="minorBidi" w:cstheme="minorBidi"/>
        </w:rPr>
        <w:t>heb</w:t>
      </w:r>
      <w:r w:rsidR="00330BBB" w:rsidRPr="00F87B22">
        <w:rPr>
          <w:rFonts w:asciiTheme="minorBidi" w:hAnsiTheme="minorBidi" w:cstheme="minorBidi"/>
        </w:rPr>
        <w:t xml:space="preserve"> je </w:t>
      </w:r>
      <w:r w:rsidR="007E27D6" w:rsidRPr="00F87B22">
        <w:rPr>
          <w:rFonts w:asciiTheme="minorBidi" w:hAnsiTheme="minorBidi" w:cstheme="minorBidi"/>
        </w:rPr>
        <w:t xml:space="preserve">goedkeuring van je </w:t>
      </w:r>
      <w:r w:rsidR="00330BBB" w:rsidRPr="00F87B22">
        <w:rPr>
          <w:rFonts w:asciiTheme="minorBidi" w:hAnsiTheme="minorBidi" w:cstheme="minorBidi"/>
        </w:rPr>
        <w:t xml:space="preserve">manager </w:t>
      </w:r>
      <w:r w:rsidR="007E27D6" w:rsidRPr="00F87B22">
        <w:rPr>
          <w:rFonts w:asciiTheme="minorBidi" w:hAnsiTheme="minorBidi" w:cstheme="minorBidi"/>
        </w:rPr>
        <w:t xml:space="preserve">nodig voor </w:t>
      </w:r>
      <w:r w:rsidR="00330BBB" w:rsidRPr="00F87B22">
        <w:rPr>
          <w:rFonts w:asciiTheme="minorBidi" w:hAnsiTheme="minorBidi" w:cstheme="minorBidi"/>
        </w:rPr>
        <w:t>deelname aan dit traject</w:t>
      </w:r>
      <w:r w:rsidRPr="00F87B22">
        <w:rPr>
          <w:rFonts w:asciiTheme="minorBidi" w:hAnsiTheme="minorBidi" w:cstheme="minorBidi"/>
        </w:rPr>
        <w:t xml:space="preserve">. Kom je dit </w:t>
      </w:r>
      <w:r w:rsidR="007E27D6" w:rsidRPr="00F87B22">
        <w:rPr>
          <w:rFonts w:asciiTheme="minorBidi" w:hAnsiTheme="minorBidi" w:cstheme="minorBidi"/>
        </w:rPr>
        <w:t xml:space="preserve">met je manager </w:t>
      </w:r>
      <w:r w:rsidRPr="00F87B22">
        <w:rPr>
          <w:rFonts w:asciiTheme="minorBidi" w:hAnsiTheme="minorBidi" w:cstheme="minorBidi"/>
        </w:rPr>
        <w:t>overeen, da</w:t>
      </w:r>
      <w:r w:rsidR="00330BBB" w:rsidRPr="00F87B22">
        <w:rPr>
          <w:rFonts w:asciiTheme="minorBidi" w:hAnsiTheme="minorBidi" w:cstheme="minorBidi"/>
        </w:rPr>
        <w:t>n</w:t>
      </w:r>
      <w:r w:rsidRPr="00F87B22">
        <w:rPr>
          <w:rFonts w:asciiTheme="minorBidi" w:hAnsiTheme="minorBidi" w:cstheme="minorBidi"/>
        </w:rPr>
        <w:t xml:space="preserve"> vinden de contacturen voor 25% plaats in werktijd en voor 75% in eigen tijd. Huiswerkuren vinden volledig plaats in eigen tijd. </w:t>
      </w:r>
      <w:r w:rsidR="0022096C" w:rsidRPr="00F87B22">
        <w:rPr>
          <w:rFonts w:asciiTheme="minorBidi" w:hAnsiTheme="minorBidi" w:cstheme="minorBidi"/>
        </w:rPr>
        <w:t>Dit lid geldt ook indien je uitzendkracht bent zoals benoemd in artikel 2.2 lid 4.</w:t>
      </w:r>
    </w:p>
    <w:p w:rsidR="00046AD2" w:rsidRPr="00F87B22" w:rsidRDefault="00046AD2" w:rsidP="0040108C">
      <w:pPr>
        <w:pStyle w:val="Lijstalinea"/>
        <w:numPr>
          <w:ilvl w:val="2"/>
          <w:numId w:val="74"/>
        </w:numPr>
        <w:ind w:left="709" w:hanging="709"/>
        <w:rPr>
          <w:rFonts w:asciiTheme="minorBidi" w:hAnsiTheme="minorBidi" w:cstheme="minorBidi"/>
        </w:rPr>
      </w:pPr>
      <w:r w:rsidRPr="00F87B22">
        <w:rPr>
          <w:rFonts w:asciiTheme="minorBidi" w:hAnsiTheme="minorBidi" w:cstheme="minorBidi"/>
        </w:rPr>
        <w:t>Bevind je</w:t>
      </w:r>
      <w:r w:rsidR="00C257A4" w:rsidRPr="00F87B22">
        <w:rPr>
          <w:rFonts w:asciiTheme="minorBidi" w:hAnsiTheme="minorBidi" w:cstheme="minorBidi"/>
        </w:rPr>
        <w:t xml:space="preserve"> je in fase II</w:t>
      </w:r>
      <w:r w:rsidRPr="00F87B22">
        <w:rPr>
          <w:rFonts w:asciiTheme="minorBidi" w:hAnsiTheme="minorBidi" w:cstheme="minorBidi"/>
        </w:rPr>
        <w:t xml:space="preserve">, dan kan je op eigen initiatief het in lid 1 genoemde traject volgen. In dat geval vinden de contacturen van dit traject voor 50% plaats in werktijd en voor </w:t>
      </w:r>
      <w:r w:rsidR="004768BA" w:rsidRPr="00F87B22">
        <w:rPr>
          <w:rFonts w:asciiTheme="minorBidi" w:hAnsiTheme="minorBidi" w:cstheme="minorBidi"/>
        </w:rPr>
        <w:t xml:space="preserve">50% in eigen tijd. Huiswerkuren </w:t>
      </w:r>
      <w:r w:rsidRPr="00F87B22">
        <w:rPr>
          <w:rFonts w:asciiTheme="minorBidi" w:hAnsiTheme="minorBidi" w:cstheme="minorBidi"/>
        </w:rPr>
        <w:t xml:space="preserve">vinden volledig plaats in eigen tijd. </w:t>
      </w:r>
    </w:p>
    <w:p w:rsidR="00330BBB" w:rsidRPr="00F87B22" w:rsidRDefault="00330BBB" w:rsidP="0040108C">
      <w:pPr>
        <w:pStyle w:val="Lijstalinea"/>
        <w:numPr>
          <w:ilvl w:val="2"/>
          <w:numId w:val="74"/>
        </w:numPr>
        <w:ind w:left="709" w:hanging="709"/>
        <w:rPr>
          <w:rFonts w:asciiTheme="minorBidi" w:hAnsiTheme="minorBidi" w:cstheme="minorBidi"/>
        </w:rPr>
      </w:pPr>
      <w:r w:rsidRPr="00F87B22">
        <w:rPr>
          <w:rFonts w:asciiTheme="minorBidi" w:hAnsiTheme="minorBidi" w:cstheme="minorBidi"/>
        </w:rPr>
        <w:t>De kosten van het KPN Perspectief mobiliteitstraject zijn voor rekening van KPN.</w:t>
      </w:r>
    </w:p>
    <w:p w:rsidR="00F15D3A" w:rsidRPr="00DD41C9" w:rsidRDefault="00F15D3A" w:rsidP="00136785">
      <w:pPr>
        <w:ind w:left="0" w:firstLine="0"/>
      </w:pPr>
    </w:p>
    <w:p w:rsidR="00136785" w:rsidRPr="00DD41C9" w:rsidRDefault="00136785" w:rsidP="0040108C">
      <w:pPr>
        <w:pStyle w:val="Kop3"/>
        <w:numPr>
          <w:ilvl w:val="2"/>
          <w:numId w:val="111"/>
        </w:numPr>
        <w:ind w:hanging="1080"/>
      </w:pPr>
      <w:bookmarkStart w:id="501" w:name="_Toc447100631"/>
      <w:bookmarkStart w:id="502" w:name="_Toc447874951"/>
      <w:bookmarkStart w:id="503" w:name="_Toc452732766"/>
      <w:r w:rsidRPr="00DD41C9">
        <w:t>Financieel advies</w:t>
      </w:r>
      <w:bookmarkEnd w:id="501"/>
      <w:bookmarkEnd w:id="502"/>
      <w:bookmarkEnd w:id="503"/>
    </w:p>
    <w:p w:rsidR="00136785" w:rsidRPr="00DD41C9" w:rsidRDefault="00136785" w:rsidP="00136785"/>
    <w:p w:rsidR="003C4B41" w:rsidRPr="00DD41C9" w:rsidRDefault="003C4B41" w:rsidP="00FD3B16">
      <w:pPr>
        <w:pStyle w:val="Lijstalinea"/>
        <w:numPr>
          <w:ilvl w:val="2"/>
          <w:numId w:val="167"/>
        </w:numPr>
        <w:ind w:left="709" w:hanging="709"/>
        <w:rPr>
          <w:rFonts w:asciiTheme="minorBidi" w:hAnsiTheme="minorBidi" w:cstheme="minorBidi"/>
        </w:rPr>
      </w:pPr>
      <w:r w:rsidRPr="00DD41C9">
        <w:rPr>
          <w:rFonts w:asciiTheme="minorBidi" w:hAnsiTheme="minorBidi" w:cstheme="minorBidi"/>
        </w:rPr>
        <w:t xml:space="preserve">Je kunt </w:t>
      </w:r>
      <w:r w:rsidR="00E81755" w:rsidRPr="00DD41C9">
        <w:rPr>
          <w:rFonts w:asciiTheme="minorBidi" w:hAnsiTheme="minorBidi" w:cstheme="minorBidi"/>
        </w:rPr>
        <w:t xml:space="preserve">per 1 juli 2016 </w:t>
      </w:r>
      <w:r w:rsidRPr="00DD41C9">
        <w:rPr>
          <w:rFonts w:asciiTheme="minorBidi" w:hAnsiTheme="minorBidi" w:cstheme="minorBidi"/>
        </w:rPr>
        <w:t>kiezen voor een advies van een financieel adviseur</w:t>
      </w:r>
      <w:r w:rsidR="00414AE6" w:rsidRPr="00DD41C9">
        <w:rPr>
          <w:rFonts w:asciiTheme="minorBidi" w:hAnsiTheme="minorBidi" w:cstheme="minorBidi"/>
        </w:rPr>
        <w:t xml:space="preserve">, dat om fiscale redenen </w:t>
      </w:r>
      <w:r w:rsidR="000C69A3" w:rsidRPr="00DD41C9">
        <w:rPr>
          <w:rFonts w:asciiTheme="minorBidi" w:hAnsiTheme="minorBidi" w:cstheme="minorBidi"/>
        </w:rPr>
        <w:t xml:space="preserve">plaats </w:t>
      </w:r>
      <w:r w:rsidR="00414AE6" w:rsidRPr="00DD41C9">
        <w:rPr>
          <w:rFonts w:asciiTheme="minorBidi" w:hAnsiTheme="minorBidi" w:cstheme="minorBidi"/>
        </w:rPr>
        <w:t>zal</w:t>
      </w:r>
      <w:r w:rsidR="000C69A3" w:rsidRPr="00DD41C9">
        <w:rPr>
          <w:rFonts w:asciiTheme="minorBidi" w:hAnsiTheme="minorBidi" w:cstheme="minorBidi"/>
        </w:rPr>
        <w:t xml:space="preserve"> vinden op een </w:t>
      </w:r>
      <w:r w:rsidR="00414AE6" w:rsidRPr="00DD41C9">
        <w:rPr>
          <w:rFonts w:asciiTheme="minorBidi" w:hAnsiTheme="minorBidi" w:cstheme="minorBidi"/>
        </w:rPr>
        <w:t>KPN (kantoor)</w:t>
      </w:r>
      <w:r w:rsidR="000C69A3" w:rsidRPr="00DD41C9">
        <w:rPr>
          <w:rFonts w:asciiTheme="minorBidi" w:hAnsiTheme="minorBidi" w:cstheme="minorBidi"/>
        </w:rPr>
        <w:t>locatie</w:t>
      </w:r>
      <w:r w:rsidRPr="00DD41C9">
        <w:rPr>
          <w:rFonts w:asciiTheme="minorBidi" w:hAnsiTheme="minorBidi" w:cstheme="minorBidi"/>
        </w:rPr>
        <w:t xml:space="preserve">. Dit geeft je inzicht in je financiële situatie en de financiële gevolgen van verschillende keuzes die je kunt maken rondom het vervolg van je loopbaan. </w:t>
      </w:r>
    </w:p>
    <w:p w:rsidR="003C4B41" w:rsidRPr="00DD41C9" w:rsidRDefault="003C4B41" w:rsidP="00FD3B16">
      <w:pPr>
        <w:pStyle w:val="Lijstalinea"/>
        <w:numPr>
          <w:ilvl w:val="2"/>
          <w:numId w:val="167"/>
        </w:numPr>
        <w:ind w:left="709" w:hanging="709"/>
        <w:rPr>
          <w:rFonts w:asciiTheme="minorBidi" w:hAnsiTheme="minorBidi" w:cstheme="minorBidi"/>
        </w:rPr>
      </w:pPr>
      <w:r w:rsidRPr="00DD41C9">
        <w:rPr>
          <w:rFonts w:asciiTheme="minorBidi" w:hAnsiTheme="minorBidi" w:cstheme="minorBidi"/>
        </w:rPr>
        <w:t xml:space="preserve">Bevind je je in fase I, dan </w:t>
      </w:r>
      <w:r w:rsidR="00F94AB2" w:rsidRPr="00DD41C9">
        <w:rPr>
          <w:rFonts w:asciiTheme="minorBidi" w:hAnsiTheme="minorBidi" w:cstheme="minorBidi"/>
        </w:rPr>
        <w:t>zijn de kosten voor 5</w:t>
      </w:r>
      <w:r w:rsidRPr="00DD41C9">
        <w:rPr>
          <w:rFonts w:asciiTheme="minorBidi" w:hAnsiTheme="minorBidi" w:cstheme="minorBidi"/>
        </w:rPr>
        <w:t>0%</w:t>
      </w:r>
      <w:r w:rsidR="00F94AB2" w:rsidRPr="00DD41C9">
        <w:rPr>
          <w:rFonts w:asciiTheme="minorBidi" w:hAnsiTheme="minorBidi" w:cstheme="minorBidi"/>
        </w:rPr>
        <w:t xml:space="preserve"> voor rekening van KPN en gebruik je voor de overige 50%</w:t>
      </w:r>
      <w:r w:rsidRPr="00DD41C9">
        <w:rPr>
          <w:rFonts w:asciiTheme="minorBidi" w:hAnsiTheme="minorBidi" w:cstheme="minorBidi"/>
        </w:rPr>
        <w:t xml:space="preserve"> je Inzetbaarheidbudget</w:t>
      </w:r>
      <w:r w:rsidR="00F94AB2" w:rsidRPr="00DD41C9">
        <w:rPr>
          <w:rFonts w:asciiTheme="minorBidi" w:hAnsiTheme="minorBidi" w:cstheme="minorBidi"/>
        </w:rPr>
        <w:t>, indien beschikbaar</w:t>
      </w:r>
      <w:r w:rsidRPr="00DD41C9">
        <w:rPr>
          <w:rFonts w:asciiTheme="minorBidi" w:hAnsiTheme="minorBidi" w:cstheme="minorBidi"/>
        </w:rPr>
        <w:t xml:space="preserve">. </w:t>
      </w:r>
      <w:r w:rsidR="00F94AB2" w:rsidRPr="00DD41C9">
        <w:rPr>
          <w:rFonts w:asciiTheme="minorBidi" w:hAnsiTheme="minorBidi" w:cstheme="minorBidi"/>
        </w:rPr>
        <w:t xml:space="preserve">Indien er geen </w:t>
      </w:r>
      <w:r w:rsidR="00B95FFB" w:rsidRPr="00DD41C9">
        <w:rPr>
          <w:rFonts w:asciiTheme="minorBidi" w:hAnsiTheme="minorBidi" w:cstheme="minorBidi"/>
        </w:rPr>
        <w:t xml:space="preserve">of onvoldoende </w:t>
      </w:r>
      <w:r w:rsidRPr="00DD41C9">
        <w:rPr>
          <w:rFonts w:asciiTheme="minorBidi" w:hAnsiTheme="minorBidi" w:cstheme="minorBidi"/>
        </w:rPr>
        <w:t>Inzetbaarheidbudget beschikbaar</w:t>
      </w:r>
      <w:r w:rsidR="00F94AB2" w:rsidRPr="00DD41C9">
        <w:rPr>
          <w:rFonts w:asciiTheme="minorBidi" w:hAnsiTheme="minorBidi" w:cstheme="minorBidi"/>
        </w:rPr>
        <w:t xml:space="preserve"> is</w:t>
      </w:r>
      <w:r w:rsidRPr="00DD41C9">
        <w:rPr>
          <w:rFonts w:asciiTheme="minorBidi" w:hAnsiTheme="minorBidi" w:cstheme="minorBidi"/>
        </w:rPr>
        <w:t xml:space="preserve">, </w:t>
      </w:r>
      <w:r w:rsidR="00F94AB2" w:rsidRPr="00DD41C9">
        <w:rPr>
          <w:rFonts w:asciiTheme="minorBidi" w:hAnsiTheme="minorBidi" w:cstheme="minorBidi"/>
        </w:rPr>
        <w:t xml:space="preserve">geldt een eigen bijdrage in de kosten van </w:t>
      </w:r>
      <w:r w:rsidR="00B95FFB" w:rsidRPr="00DD41C9">
        <w:rPr>
          <w:rFonts w:asciiTheme="minorBidi" w:hAnsiTheme="minorBidi" w:cstheme="minorBidi"/>
        </w:rPr>
        <w:t xml:space="preserve">maximaal </w:t>
      </w:r>
      <w:r w:rsidR="00F94AB2" w:rsidRPr="00DD41C9">
        <w:rPr>
          <w:rFonts w:asciiTheme="minorBidi" w:hAnsiTheme="minorBidi" w:cstheme="minorBidi"/>
        </w:rPr>
        <w:t>50%.</w:t>
      </w:r>
      <w:r w:rsidRPr="00DD41C9">
        <w:rPr>
          <w:rFonts w:asciiTheme="minorBidi" w:hAnsiTheme="minorBidi" w:cstheme="minorBidi"/>
        </w:rPr>
        <w:t xml:space="preserve"> De uren die je aan deze adviesmogelijkheid besteedt, vinden voor 50% plaats in werktijd en voor 50% in eigen tijd. </w:t>
      </w:r>
      <w:r w:rsidR="008D0FEF" w:rsidRPr="00DD41C9">
        <w:t>Dit lid geldt ook indien je uitzendkracht bent zoals benoemd in artikel 2.2 lid 4.</w:t>
      </w:r>
    </w:p>
    <w:p w:rsidR="003C4B41" w:rsidRDefault="003C4B41" w:rsidP="00FD3B16">
      <w:pPr>
        <w:pStyle w:val="Lijstalinea"/>
        <w:numPr>
          <w:ilvl w:val="2"/>
          <w:numId w:val="167"/>
        </w:numPr>
        <w:ind w:left="709" w:hanging="709"/>
        <w:rPr>
          <w:rFonts w:asciiTheme="minorBidi" w:hAnsiTheme="minorBidi" w:cstheme="minorBidi"/>
        </w:rPr>
      </w:pPr>
      <w:r w:rsidRPr="00DD41C9">
        <w:rPr>
          <w:rFonts w:asciiTheme="minorBidi" w:hAnsiTheme="minorBidi" w:cstheme="minorBidi"/>
        </w:rPr>
        <w:t xml:space="preserve">Bevind je je in fase II of fase III, dan </w:t>
      </w:r>
      <w:r w:rsidR="00F94AB2" w:rsidRPr="00DD41C9">
        <w:rPr>
          <w:rFonts w:asciiTheme="minorBidi" w:hAnsiTheme="minorBidi" w:cstheme="minorBidi"/>
        </w:rPr>
        <w:t>zijn</w:t>
      </w:r>
      <w:r w:rsidRPr="00DD41C9">
        <w:rPr>
          <w:rFonts w:asciiTheme="minorBidi" w:hAnsiTheme="minorBidi" w:cstheme="minorBidi"/>
        </w:rPr>
        <w:t xml:space="preserve"> de kosten volledig </w:t>
      </w:r>
      <w:r w:rsidR="00F94AB2" w:rsidRPr="00DD41C9">
        <w:rPr>
          <w:rFonts w:asciiTheme="minorBidi" w:hAnsiTheme="minorBidi" w:cstheme="minorBidi"/>
        </w:rPr>
        <w:t>voor rekening van</w:t>
      </w:r>
      <w:r w:rsidRPr="00DD41C9">
        <w:rPr>
          <w:rFonts w:asciiTheme="minorBidi" w:hAnsiTheme="minorBidi" w:cstheme="minorBidi"/>
        </w:rPr>
        <w:t xml:space="preserve"> KPN en de uren die je aan deze adviesmogelijkheid  besteedt, mogen dan volledig plaatsvinden in werktijd. </w:t>
      </w:r>
    </w:p>
    <w:p w:rsidR="00526DD8" w:rsidRPr="00DD41C9" w:rsidRDefault="00526DD8" w:rsidP="00526DD8">
      <w:pPr>
        <w:pStyle w:val="Lijstalinea"/>
        <w:ind w:left="709" w:firstLine="0"/>
        <w:rPr>
          <w:rFonts w:asciiTheme="minorBidi" w:hAnsiTheme="minorBidi" w:cstheme="minorBidi"/>
        </w:rPr>
      </w:pPr>
    </w:p>
    <w:p w:rsidR="00136785" w:rsidRPr="00DD41C9" w:rsidRDefault="00136785" w:rsidP="0040108C">
      <w:pPr>
        <w:pStyle w:val="Kop3"/>
        <w:numPr>
          <w:ilvl w:val="2"/>
          <w:numId w:val="111"/>
        </w:numPr>
        <w:ind w:hanging="1080"/>
      </w:pPr>
      <w:bookmarkStart w:id="504" w:name="_Toc447100636"/>
      <w:bookmarkStart w:id="505" w:name="_Toc447874956"/>
      <w:bookmarkStart w:id="506" w:name="_Toc452732767"/>
      <w:r w:rsidRPr="00DD41C9">
        <w:t>Intern mobiliteitscentrum</w:t>
      </w:r>
      <w:bookmarkEnd w:id="504"/>
      <w:bookmarkEnd w:id="505"/>
      <w:bookmarkEnd w:id="506"/>
    </w:p>
    <w:p w:rsidR="00136785" w:rsidRPr="00526DD8" w:rsidRDefault="00136785" w:rsidP="00526DD8">
      <w:pPr>
        <w:pStyle w:val="Lijstalinea"/>
        <w:ind w:left="709" w:firstLine="0"/>
        <w:rPr>
          <w:rFonts w:asciiTheme="minorBidi" w:hAnsiTheme="minorBidi" w:cstheme="minorBidi"/>
        </w:rPr>
      </w:pPr>
    </w:p>
    <w:p w:rsidR="00136785" w:rsidRPr="00526DD8" w:rsidRDefault="00136785" w:rsidP="00FD3B16">
      <w:pPr>
        <w:pStyle w:val="Lijstalinea"/>
        <w:numPr>
          <w:ilvl w:val="2"/>
          <w:numId w:val="168"/>
        </w:numPr>
        <w:ind w:left="709" w:hanging="709"/>
        <w:rPr>
          <w:rFonts w:asciiTheme="minorBidi" w:hAnsiTheme="minorBidi" w:cstheme="minorBidi"/>
        </w:rPr>
      </w:pPr>
      <w:r w:rsidRPr="00526DD8">
        <w:rPr>
          <w:rFonts w:asciiTheme="minorBidi" w:hAnsiTheme="minorBidi" w:cstheme="minorBidi"/>
        </w:rPr>
        <w:t xml:space="preserve">KPN richt </w:t>
      </w:r>
      <w:r w:rsidR="00E81755" w:rsidRPr="00526DD8">
        <w:rPr>
          <w:rFonts w:asciiTheme="minorBidi" w:hAnsiTheme="minorBidi" w:cstheme="minorBidi"/>
        </w:rPr>
        <w:t xml:space="preserve">per 1 juli 2016 </w:t>
      </w:r>
      <w:r w:rsidRPr="00526DD8">
        <w:rPr>
          <w:rFonts w:asciiTheme="minorBidi" w:hAnsiTheme="minorBidi" w:cstheme="minorBidi"/>
        </w:rPr>
        <w:t>een intern mobili</w:t>
      </w:r>
      <w:r w:rsidR="008D64C3" w:rsidRPr="00526DD8">
        <w:rPr>
          <w:rFonts w:asciiTheme="minorBidi" w:hAnsiTheme="minorBidi" w:cstheme="minorBidi"/>
        </w:rPr>
        <w:t xml:space="preserve">teitscentrum in om inzicht te krijgen op interne (toekomstige) vacatures en medewerkers </w:t>
      </w:r>
      <w:r w:rsidR="00267FF8" w:rsidRPr="00526DD8">
        <w:rPr>
          <w:rFonts w:asciiTheme="minorBidi" w:hAnsiTheme="minorBidi" w:cstheme="minorBidi"/>
        </w:rPr>
        <w:t xml:space="preserve">die geïnteresseerd zijn in een andere functie, met als doel deze waar mogelijk samen te brengen. Je kunt gebruikmaken van de dienstverlening van het mobiliteitscentrum maximaal tot en met de </w:t>
      </w:r>
      <w:r w:rsidR="00063E37" w:rsidRPr="00526DD8">
        <w:rPr>
          <w:rFonts w:asciiTheme="minorBidi" w:hAnsiTheme="minorBidi" w:cstheme="minorBidi"/>
        </w:rPr>
        <w:t>eerste maand van</w:t>
      </w:r>
      <w:r w:rsidR="00267FF8" w:rsidRPr="00526DD8">
        <w:rPr>
          <w:rFonts w:asciiTheme="minorBidi" w:hAnsiTheme="minorBidi" w:cstheme="minorBidi"/>
        </w:rPr>
        <w:t xml:space="preserve"> </w:t>
      </w:r>
      <w:r w:rsidR="00063E37" w:rsidRPr="00526DD8">
        <w:rPr>
          <w:rFonts w:asciiTheme="minorBidi" w:hAnsiTheme="minorBidi" w:cstheme="minorBidi"/>
        </w:rPr>
        <w:t>boventalligheid</w:t>
      </w:r>
      <w:r w:rsidR="00267FF8" w:rsidRPr="00526DD8">
        <w:rPr>
          <w:rFonts w:asciiTheme="minorBidi" w:hAnsiTheme="minorBidi" w:cstheme="minorBidi"/>
        </w:rPr>
        <w:t>. Op T</w:t>
      </w:r>
      <w:r w:rsidR="00492223" w:rsidRPr="00526DD8">
        <w:rPr>
          <w:rFonts w:asciiTheme="minorBidi" w:hAnsiTheme="minorBidi" w:cstheme="minorBidi"/>
        </w:rPr>
        <w:t>EAM</w:t>
      </w:r>
      <w:r w:rsidR="00267FF8" w:rsidRPr="00526DD8">
        <w:rPr>
          <w:rFonts w:asciiTheme="minorBidi" w:hAnsiTheme="minorBidi" w:cstheme="minorBidi"/>
        </w:rPr>
        <w:t>K</w:t>
      </w:r>
      <w:r w:rsidR="00492223" w:rsidRPr="00526DD8">
        <w:rPr>
          <w:rFonts w:asciiTheme="minorBidi" w:hAnsiTheme="minorBidi" w:cstheme="minorBidi"/>
        </w:rPr>
        <w:t xml:space="preserve">PN </w:t>
      </w:r>
      <w:r w:rsidR="00267FF8" w:rsidRPr="00526DD8">
        <w:rPr>
          <w:rFonts w:asciiTheme="minorBidi" w:hAnsiTheme="minorBidi" w:cstheme="minorBidi"/>
        </w:rPr>
        <w:t>O</w:t>
      </w:r>
      <w:r w:rsidR="00492223" w:rsidRPr="00526DD8">
        <w:rPr>
          <w:rFonts w:asciiTheme="minorBidi" w:hAnsiTheme="minorBidi" w:cstheme="minorBidi"/>
        </w:rPr>
        <w:t>nline</w:t>
      </w:r>
      <w:r w:rsidR="00267FF8" w:rsidRPr="00526DD8">
        <w:rPr>
          <w:rFonts w:asciiTheme="minorBidi" w:hAnsiTheme="minorBidi" w:cstheme="minorBidi"/>
        </w:rPr>
        <w:t xml:space="preserve"> zal</w:t>
      </w:r>
      <w:r w:rsidRPr="00526DD8">
        <w:rPr>
          <w:rFonts w:asciiTheme="minorBidi" w:hAnsiTheme="minorBidi" w:cstheme="minorBidi"/>
        </w:rPr>
        <w:t xml:space="preserve"> per </w:t>
      </w:r>
      <w:r w:rsidR="00267FF8" w:rsidRPr="00526DD8">
        <w:rPr>
          <w:rFonts w:asciiTheme="minorBidi" w:hAnsiTheme="minorBidi" w:cstheme="minorBidi"/>
        </w:rPr>
        <w:t>1 juli 2016</w:t>
      </w:r>
      <w:r w:rsidRPr="00526DD8">
        <w:rPr>
          <w:rFonts w:asciiTheme="minorBidi" w:hAnsiTheme="minorBidi" w:cstheme="minorBidi"/>
        </w:rPr>
        <w:t xml:space="preserve"> de </w:t>
      </w:r>
      <w:r w:rsidR="00267FF8" w:rsidRPr="00526DD8">
        <w:rPr>
          <w:rFonts w:asciiTheme="minorBidi" w:hAnsiTheme="minorBidi" w:cstheme="minorBidi"/>
        </w:rPr>
        <w:t>werkwijze van het mobiliteitscentrum worden beschreven</w:t>
      </w:r>
      <w:r w:rsidRPr="00526DD8">
        <w:rPr>
          <w:rFonts w:asciiTheme="minorBidi" w:hAnsiTheme="minorBidi" w:cstheme="minorBidi"/>
        </w:rPr>
        <w:t xml:space="preserve">. </w:t>
      </w:r>
    </w:p>
    <w:p w:rsidR="00136785" w:rsidRPr="00DD41C9" w:rsidRDefault="00063E37" w:rsidP="00FD3B16">
      <w:pPr>
        <w:pStyle w:val="Lijstalinea"/>
        <w:numPr>
          <w:ilvl w:val="2"/>
          <w:numId w:val="168"/>
        </w:numPr>
        <w:ind w:left="709" w:hanging="709"/>
        <w:rPr>
          <w:rFonts w:asciiTheme="minorBidi" w:hAnsiTheme="minorBidi" w:cstheme="minorBidi"/>
        </w:rPr>
      </w:pPr>
      <w:r w:rsidRPr="00DD41C9">
        <w:rPr>
          <w:rFonts w:asciiTheme="minorBidi" w:hAnsiTheme="minorBidi" w:cstheme="minorBidi"/>
        </w:rPr>
        <w:t>Bij het invullen van interne vacatures</w:t>
      </w:r>
      <w:r w:rsidR="008A3854" w:rsidRPr="00DD41C9">
        <w:rPr>
          <w:rFonts w:asciiTheme="minorBidi" w:hAnsiTheme="minorBidi" w:cstheme="minorBidi"/>
        </w:rPr>
        <w:t xml:space="preserve"> wordt </w:t>
      </w:r>
      <w:r w:rsidR="00BD3BED">
        <w:rPr>
          <w:rFonts w:asciiTheme="minorBidi" w:hAnsiTheme="minorBidi" w:cstheme="minorBidi"/>
        </w:rPr>
        <w:t>bij (potentië</w:t>
      </w:r>
      <w:r w:rsidR="00526DD8">
        <w:rPr>
          <w:rFonts w:asciiTheme="minorBidi" w:hAnsiTheme="minorBidi" w:cstheme="minorBidi"/>
        </w:rPr>
        <w:t xml:space="preserve">le) </w:t>
      </w:r>
      <w:r w:rsidR="003C4B41" w:rsidRPr="00DD41C9">
        <w:rPr>
          <w:rFonts w:asciiTheme="minorBidi" w:hAnsiTheme="minorBidi" w:cstheme="minorBidi"/>
        </w:rPr>
        <w:t xml:space="preserve">geschiktheid </w:t>
      </w:r>
      <w:r w:rsidR="008A3854" w:rsidRPr="00DD41C9">
        <w:rPr>
          <w:rFonts w:asciiTheme="minorBidi" w:hAnsiTheme="minorBidi" w:cstheme="minorBidi"/>
        </w:rPr>
        <w:t>rekening gehouden met j</w:t>
      </w:r>
      <w:r w:rsidR="00136785" w:rsidRPr="00DD41C9">
        <w:rPr>
          <w:rFonts w:asciiTheme="minorBidi" w:hAnsiTheme="minorBidi" w:cstheme="minorBidi"/>
        </w:rPr>
        <w:t xml:space="preserve">e </w:t>
      </w:r>
      <w:r w:rsidR="008A3854" w:rsidRPr="00DD41C9">
        <w:rPr>
          <w:rFonts w:asciiTheme="minorBidi" w:hAnsiTheme="minorBidi" w:cstheme="minorBidi"/>
        </w:rPr>
        <w:t xml:space="preserve">mogelijke </w:t>
      </w:r>
      <w:r w:rsidR="00136785" w:rsidRPr="00DD41C9">
        <w:rPr>
          <w:rFonts w:asciiTheme="minorBidi" w:hAnsiTheme="minorBidi" w:cstheme="minorBidi"/>
        </w:rPr>
        <w:t xml:space="preserve">voorrangspositie </w:t>
      </w:r>
      <w:r w:rsidR="008A3854" w:rsidRPr="00DD41C9">
        <w:rPr>
          <w:rFonts w:asciiTheme="minorBidi" w:hAnsiTheme="minorBidi" w:cstheme="minorBidi"/>
        </w:rPr>
        <w:t xml:space="preserve">die afhankelijk is van de fase waarin je je bevindt. Bevind je je in fase </w:t>
      </w:r>
      <w:r w:rsidR="003C4B41" w:rsidRPr="00DD41C9">
        <w:rPr>
          <w:rFonts w:asciiTheme="minorBidi" w:hAnsiTheme="minorBidi" w:cstheme="minorBidi"/>
        </w:rPr>
        <w:t>III</w:t>
      </w:r>
      <w:r w:rsidR="008A3854" w:rsidRPr="00DD41C9">
        <w:rPr>
          <w:rFonts w:asciiTheme="minorBidi" w:hAnsiTheme="minorBidi" w:cstheme="minorBidi"/>
        </w:rPr>
        <w:t xml:space="preserve"> en ben je (potentieel) geschikt voor de interne vacature, dan heb je vo</w:t>
      </w:r>
      <w:r w:rsidR="003C4B41" w:rsidRPr="00DD41C9">
        <w:rPr>
          <w:rFonts w:asciiTheme="minorBidi" w:hAnsiTheme="minorBidi" w:cstheme="minorBidi"/>
        </w:rPr>
        <w:t>orrang op je collega’s in fase I</w:t>
      </w:r>
      <w:r w:rsidR="008A3854" w:rsidRPr="00DD41C9">
        <w:rPr>
          <w:rFonts w:asciiTheme="minorBidi" w:hAnsiTheme="minorBidi" w:cstheme="minorBidi"/>
        </w:rPr>
        <w:t xml:space="preserve"> en </w:t>
      </w:r>
      <w:r w:rsidR="003C4B41" w:rsidRPr="00DD41C9">
        <w:rPr>
          <w:rFonts w:asciiTheme="minorBidi" w:hAnsiTheme="minorBidi" w:cstheme="minorBidi"/>
        </w:rPr>
        <w:t>II</w:t>
      </w:r>
      <w:r w:rsidR="008A3854" w:rsidRPr="00DD41C9">
        <w:rPr>
          <w:rFonts w:asciiTheme="minorBidi" w:hAnsiTheme="minorBidi" w:cstheme="minorBidi"/>
        </w:rPr>
        <w:t xml:space="preserve">. Bevind je je in fase </w:t>
      </w:r>
      <w:r w:rsidR="003C4B41" w:rsidRPr="00DD41C9">
        <w:rPr>
          <w:rFonts w:asciiTheme="minorBidi" w:hAnsiTheme="minorBidi" w:cstheme="minorBidi"/>
        </w:rPr>
        <w:t>II</w:t>
      </w:r>
      <w:r w:rsidR="008A3854" w:rsidRPr="00DD41C9">
        <w:rPr>
          <w:rFonts w:asciiTheme="minorBidi" w:hAnsiTheme="minorBidi" w:cstheme="minorBidi"/>
        </w:rPr>
        <w:t xml:space="preserve"> en ben je (potentieel) geschikt voor de interne vacature, dan heb je vo</w:t>
      </w:r>
      <w:r w:rsidR="003C4B41" w:rsidRPr="00DD41C9">
        <w:rPr>
          <w:rFonts w:asciiTheme="minorBidi" w:hAnsiTheme="minorBidi" w:cstheme="minorBidi"/>
        </w:rPr>
        <w:t>orrang op je collega’s in fase I</w:t>
      </w:r>
      <w:r w:rsidR="008A3854" w:rsidRPr="00DD41C9">
        <w:rPr>
          <w:rFonts w:asciiTheme="minorBidi" w:hAnsiTheme="minorBidi" w:cstheme="minorBidi"/>
        </w:rPr>
        <w:t>.</w:t>
      </w:r>
      <w:r w:rsidR="00136785" w:rsidRPr="00DD41C9">
        <w:rPr>
          <w:rFonts w:asciiTheme="minorBidi" w:hAnsiTheme="minorBidi" w:cstheme="minorBidi"/>
        </w:rPr>
        <w:t xml:space="preserve"> </w:t>
      </w:r>
      <w:r w:rsidRPr="00DD41C9">
        <w:rPr>
          <w:rFonts w:asciiTheme="minorBidi" w:hAnsiTheme="minorBidi" w:cstheme="minorBidi"/>
        </w:rPr>
        <w:t>De fase waarin je je bevindt is doorslagg</w:t>
      </w:r>
      <w:r w:rsidR="003752CF" w:rsidRPr="00DD41C9">
        <w:rPr>
          <w:rFonts w:asciiTheme="minorBidi" w:hAnsiTheme="minorBidi" w:cstheme="minorBidi"/>
        </w:rPr>
        <w:t xml:space="preserve">evend voor je voorrangspositie. </w:t>
      </w:r>
      <w:r w:rsidR="008A3854" w:rsidRPr="00DD41C9">
        <w:rPr>
          <w:rFonts w:asciiTheme="minorBidi" w:hAnsiTheme="minorBidi" w:cstheme="minorBidi"/>
        </w:rPr>
        <w:t xml:space="preserve">Dit betekent dat als je je in fase </w:t>
      </w:r>
      <w:r w:rsidR="003C4B41" w:rsidRPr="00DD41C9">
        <w:rPr>
          <w:rFonts w:asciiTheme="minorBidi" w:hAnsiTheme="minorBidi" w:cstheme="minorBidi"/>
        </w:rPr>
        <w:t>III</w:t>
      </w:r>
      <w:r w:rsidR="008A3854" w:rsidRPr="00DD41C9">
        <w:rPr>
          <w:rFonts w:asciiTheme="minorBidi" w:hAnsiTheme="minorBidi" w:cstheme="minorBidi"/>
        </w:rPr>
        <w:t xml:space="preserve"> bevindt en potentieel geschikt bent voor de interne functie, je voorrang hebt op je collega in fase </w:t>
      </w:r>
      <w:r w:rsidR="003C4B41" w:rsidRPr="00DD41C9">
        <w:rPr>
          <w:rFonts w:asciiTheme="minorBidi" w:hAnsiTheme="minorBidi" w:cstheme="minorBidi"/>
        </w:rPr>
        <w:t>II</w:t>
      </w:r>
      <w:r w:rsidR="008A3854" w:rsidRPr="00DD41C9">
        <w:rPr>
          <w:rFonts w:asciiTheme="minorBidi" w:hAnsiTheme="minorBidi" w:cstheme="minorBidi"/>
        </w:rPr>
        <w:t xml:space="preserve"> die geschikt is voor de interne functie. </w:t>
      </w:r>
      <w:r w:rsidR="00011388" w:rsidRPr="00DD41C9">
        <w:rPr>
          <w:rFonts w:asciiTheme="minorBidi" w:hAnsiTheme="minorBidi" w:cstheme="minorBidi"/>
        </w:rPr>
        <w:t xml:space="preserve">Bevind je je in dezelfde fase als een collega die ook (potentieel) geschikt is voor de interne functie, dan </w:t>
      </w:r>
      <w:r w:rsidR="00767D01" w:rsidRPr="00DD41C9">
        <w:rPr>
          <w:rFonts w:asciiTheme="minorBidi" w:hAnsiTheme="minorBidi" w:cstheme="minorBidi"/>
        </w:rPr>
        <w:t xml:space="preserve">heeft de collega die het meest geschikt is voor de functie voorrang. </w:t>
      </w:r>
      <w:r w:rsidR="008A3854" w:rsidRPr="00526DD8">
        <w:rPr>
          <w:rFonts w:asciiTheme="minorBidi" w:hAnsiTheme="minorBidi" w:cstheme="minorBidi"/>
        </w:rPr>
        <w:t xml:space="preserve">Potentieel geschikt zijn betekent dat je, al dan niet door middel van </w:t>
      </w:r>
      <w:r w:rsidR="008A3854" w:rsidRPr="00526DD8">
        <w:rPr>
          <w:rFonts w:asciiTheme="minorBidi" w:hAnsiTheme="minorBidi" w:cstheme="minorBidi"/>
        </w:rPr>
        <w:lastRenderedPageBreak/>
        <w:t xml:space="preserve">opleiding of training, in staat bent om binnen een redelijke termijn te groeien naar een volledige vervulling van die functie. Dit ter beoordeling </w:t>
      </w:r>
      <w:r w:rsidR="00767D01" w:rsidRPr="00526DD8">
        <w:rPr>
          <w:rFonts w:asciiTheme="minorBidi" w:hAnsiTheme="minorBidi" w:cstheme="minorBidi"/>
        </w:rPr>
        <w:t>a</w:t>
      </w:r>
      <w:r w:rsidR="008A3854" w:rsidRPr="00526DD8">
        <w:rPr>
          <w:rFonts w:asciiTheme="minorBidi" w:hAnsiTheme="minorBidi" w:cstheme="minorBidi"/>
        </w:rPr>
        <w:t xml:space="preserve">an KPN. </w:t>
      </w:r>
    </w:p>
    <w:p w:rsidR="00136785" w:rsidRPr="00DD41C9" w:rsidRDefault="008A3854" w:rsidP="00FD3B16">
      <w:pPr>
        <w:pStyle w:val="Lijstalinea"/>
        <w:numPr>
          <w:ilvl w:val="2"/>
          <w:numId w:val="168"/>
        </w:numPr>
        <w:ind w:left="709" w:hanging="709"/>
        <w:rPr>
          <w:rFonts w:asciiTheme="minorBidi" w:hAnsiTheme="minorBidi" w:cstheme="minorBidi"/>
        </w:rPr>
      </w:pPr>
      <w:r w:rsidRPr="00DD41C9">
        <w:rPr>
          <w:rFonts w:asciiTheme="minorBidi" w:hAnsiTheme="minorBidi" w:cstheme="minorBidi"/>
        </w:rPr>
        <w:t>Een manager zal je, als je</w:t>
      </w:r>
      <w:r w:rsidR="00136785" w:rsidRPr="00DD41C9">
        <w:rPr>
          <w:rFonts w:asciiTheme="minorBidi" w:hAnsiTheme="minorBidi" w:cstheme="minorBidi"/>
        </w:rPr>
        <w:t xml:space="preserve"> </w:t>
      </w:r>
      <w:r w:rsidRPr="00DD41C9">
        <w:rPr>
          <w:rFonts w:asciiTheme="minorBidi" w:hAnsiTheme="minorBidi" w:cstheme="minorBidi"/>
        </w:rPr>
        <w:t>(</w:t>
      </w:r>
      <w:r w:rsidR="00136785" w:rsidRPr="00DD41C9">
        <w:rPr>
          <w:rFonts w:asciiTheme="minorBidi" w:hAnsiTheme="minorBidi" w:cstheme="minorBidi"/>
        </w:rPr>
        <w:t>potentieel</w:t>
      </w:r>
      <w:r w:rsidRPr="00DD41C9">
        <w:rPr>
          <w:rFonts w:asciiTheme="minorBidi" w:hAnsiTheme="minorBidi" w:cstheme="minorBidi"/>
        </w:rPr>
        <w:t xml:space="preserve">) geschikt bent en je </w:t>
      </w:r>
      <w:r w:rsidR="00023F8F">
        <w:rPr>
          <w:rFonts w:asciiTheme="minorBidi" w:hAnsiTheme="minorBidi" w:cstheme="minorBidi"/>
        </w:rPr>
        <w:t xml:space="preserve">boventallig </w:t>
      </w:r>
      <w:r w:rsidR="00C953D6">
        <w:rPr>
          <w:rFonts w:asciiTheme="minorBidi" w:hAnsiTheme="minorBidi" w:cstheme="minorBidi"/>
        </w:rPr>
        <w:t xml:space="preserve">verklaard </w:t>
      </w:r>
      <w:r w:rsidR="00023F8F">
        <w:rPr>
          <w:rFonts w:asciiTheme="minorBidi" w:hAnsiTheme="minorBidi" w:cstheme="minorBidi"/>
        </w:rPr>
        <w:t>bent</w:t>
      </w:r>
      <w:r w:rsidRPr="00DD41C9">
        <w:rPr>
          <w:rFonts w:asciiTheme="minorBidi" w:hAnsiTheme="minorBidi" w:cstheme="minorBidi"/>
        </w:rPr>
        <w:t>, met inachtneming van de in lid 2 genoemde voorrangsregels</w:t>
      </w:r>
      <w:r w:rsidR="00136785" w:rsidRPr="00DD41C9">
        <w:rPr>
          <w:rFonts w:asciiTheme="minorBidi" w:hAnsiTheme="minorBidi" w:cstheme="minorBidi"/>
        </w:rPr>
        <w:t xml:space="preserve">, </w:t>
      </w:r>
      <w:r w:rsidRPr="00DD41C9">
        <w:rPr>
          <w:rFonts w:asciiTheme="minorBidi" w:hAnsiTheme="minorBidi" w:cstheme="minorBidi"/>
        </w:rPr>
        <w:t xml:space="preserve">aannemen </w:t>
      </w:r>
      <w:r w:rsidR="009C7D70" w:rsidRPr="00DD41C9">
        <w:rPr>
          <w:rFonts w:asciiTheme="minorBidi" w:hAnsiTheme="minorBidi" w:cstheme="minorBidi"/>
        </w:rPr>
        <w:t xml:space="preserve">op de interne vacature </w:t>
      </w:r>
      <w:r w:rsidR="00136785" w:rsidRPr="00DD41C9">
        <w:rPr>
          <w:rFonts w:asciiTheme="minorBidi" w:hAnsiTheme="minorBidi" w:cstheme="minorBidi"/>
        </w:rPr>
        <w:t>tenzij er zwaarwegende redenen zijn om dit niet te doen. Deze zwaarwegende</w:t>
      </w:r>
      <w:r w:rsidR="009C7D70" w:rsidRPr="00DD41C9">
        <w:rPr>
          <w:rFonts w:asciiTheme="minorBidi" w:hAnsiTheme="minorBidi" w:cstheme="minorBidi"/>
        </w:rPr>
        <w:t xml:space="preserve"> </w:t>
      </w:r>
      <w:r w:rsidR="00136785" w:rsidRPr="00DD41C9">
        <w:rPr>
          <w:rFonts w:asciiTheme="minorBidi" w:hAnsiTheme="minorBidi" w:cstheme="minorBidi"/>
        </w:rPr>
        <w:t>redenen worden onderbouwd en medegedeeld aan</w:t>
      </w:r>
      <w:r w:rsidR="00BD3BED">
        <w:rPr>
          <w:rFonts w:asciiTheme="minorBidi" w:hAnsiTheme="minorBidi" w:cstheme="minorBidi"/>
        </w:rPr>
        <w:t xml:space="preserve"> de medewerker en de betreffende</w:t>
      </w:r>
      <w:r w:rsidR="00136785" w:rsidRPr="00DD41C9">
        <w:rPr>
          <w:rFonts w:asciiTheme="minorBidi" w:hAnsiTheme="minorBidi" w:cstheme="minorBidi"/>
        </w:rPr>
        <w:t xml:space="preserve"> VP HR. </w:t>
      </w:r>
    </w:p>
    <w:p w:rsidR="00136785" w:rsidRPr="00526DD8" w:rsidRDefault="00136785" w:rsidP="00FD3B16">
      <w:pPr>
        <w:pStyle w:val="Lijstalinea"/>
        <w:numPr>
          <w:ilvl w:val="2"/>
          <w:numId w:val="168"/>
        </w:numPr>
        <w:ind w:left="709" w:hanging="709"/>
        <w:rPr>
          <w:rFonts w:asciiTheme="minorBidi" w:hAnsiTheme="minorBidi" w:cstheme="minorBidi"/>
        </w:rPr>
      </w:pPr>
      <w:r w:rsidRPr="00DD41C9">
        <w:rPr>
          <w:rFonts w:asciiTheme="minorBidi" w:hAnsiTheme="minorBidi" w:cstheme="minorBidi"/>
        </w:rPr>
        <w:t xml:space="preserve">Indien je </w:t>
      </w:r>
      <w:r w:rsidR="008A3854" w:rsidRPr="00DD41C9">
        <w:rPr>
          <w:rFonts w:asciiTheme="minorBidi" w:hAnsiTheme="minorBidi" w:cstheme="minorBidi"/>
        </w:rPr>
        <w:t>(</w:t>
      </w:r>
      <w:r w:rsidRPr="00DD41C9">
        <w:rPr>
          <w:rFonts w:asciiTheme="minorBidi" w:hAnsiTheme="minorBidi" w:cstheme="minorBidi"/>
        </w:rPr>
        <w:t>potentieel</w:t>
      </w:r>
      <w:r w:rsidR="008A3854" w:rsidRPr="00DD41C9">
        <w:rPr>
          <w:rFonts w:asciiTheme="minorBidi" w:hAnsiTheme="minorBidi" w:cstheme="minorBidi"/>
        </w:rPr>
        <w:t>)</w:t>
      </w:r>
      <w:r w:rsidR="009C7D70" w:rsidRPr="00DD41C9">
        <w:rPr>
          <w:rFonts w:asciiTheme="minorBidi" w:hAnsiTheme="minorBidi" w:cstheme="minorBidi"/>
        </w:rPr>
        <w:t xml:space="preserve"> geschikt bent en je </w:t>
      </w:r>
      <w:r w:rsidR="00023F8F">
        <w:rPr>
          <w:rFonts w:asciiTheme="minorBidi" w:hAnsiTheme="minorBidi" w:cstheme="minorBidi"/>
        </w:rPr>
        <w:t>boventallig</w:t>
      </w:r>
      <w:r w:rsidR="00C953D6">
        <w:rPr>
          <w:rFonts w:asciiTheme="minorBidi" w:hAnsiTheme="minorBidi" w:cstheme="minorBidi"/>
        </w:rPr>
        <w:t xml:space="preserve"> verklaard</w:t>
      </w:r>
      <w:r w:rsidR="00023F8F">
        <w:rPr>
          <w:rFonts w:asciiTheme="minorBidi" w:hAnsiTheme="minorBidi" w:cstheme="minorBidi"/>
        </w:rPr>
        <w:t xml:space="preserve"> bent</w:t>
      </w:r>
      <w:r w:rsidR="009C7D70" w:rsidRPr="00DD41C9">
        <w:rPr>
          <w:rFonts w:asciiTheme="minorBidi" w:hAnsiTheme="minorBidi" w:cstheme="minorBidi"/>
        </w:rPr>
        <w:t xml:space="preserve">, en </w:t>
      </w:r>
      <w:r w:rsidRPr="00DD41C9">
        <w:rPr>
          <w:rFonts w:asciiTheme="minorBidi" w:hAnsiTheme="minorBidi" w:cstheme="minorBidi"/>
        </w:rPr>
        <w:t>een aan jou aangeboden passende interne functie niet accepteert</w:t>
      </w:r>
      <w:r w:rsidR="009C7D70" w:rsidRPr="00DD41C9">
        <w:rPr>
          <w:rFonts w:asciiTheme="minorBidi" w:hAnsiTheme="minorBidi" w:cstheme="minorBidi"/>
        </w:rPr>
        <w:t xml:space="preserve"> waarbij de voorrangsregels zijn toegepast</w:t>
      </w:r>
      <w:r w:rsidRPr="00DD41C9">
        <w:rPr>
          <w:rFonts w:asciiTheme="minorBidi" w:hAnsiTheme="minorBidi" w:cstheme="minorBidi"/>
        </w:rPr>
        <w:t xml:space="preserve">, vervalt je (mogelijke) recht op de vergoeding onder artikel </w:t>
      </w:r>
      <w:r w:rsidR="006342DE">
        <w:rPr>
          <w:rFonts w:asciiTheme="minorBidi" w:hAnsiTheme="minorBidi" w:cstheme="minorBidi"/>
        </w:rPr>
        <w:t>4</w:t>
      </w:r>
      <w:r w:rsidR="003F6030" w:rsidRPr="00DD41C9">
        <w:rPr>
          <w:rFonts w:asciiTheme="minorBidi" w:hAnsiTheme="minorBidi" w:cstheme="minorBidi"/>
        </w:rPr>
        <w:t xml:space="preserve">.6 </w:t>
      </w:r>
      <w:r w:rsidR="002F0494">
        <w:rPr>
          <w:rFonts w:asciiTheme="minorBidi" w:hAnsiTheme="minorBidi" w:cstheme="minorBidi"/>
        </w:rPr>
        <w:t>(tekenvergoeding) en</w:t>
      </w:r>
      <w:r w:rsidRPr="00DD41C9">
        <w:rPr>
          <w:rFonts w:asciiTheme="minorBidi" w:hAnsiTheme="minorBidi" w:cstheme="minorBidi"/>
        </w:rPr>
        <w:t xml:space="preserve"> artikel </w:t>
      </w:r>
      <w:r w:rsidR="006342DE">
        <w:rPr>
          <w:rFonts w:asciiTheme="minorBidi" w:hAnsiTheme="minorBidi" w:cstheme="minorBidi"/>
        </w:rPr>
        <w:t>4</w:t>
      </w:r>
      <w:r w:rsidR="003F6030" w:rsidRPr="00DD41C9">
        <w:rPr>
          <w:rFonts w:asciiTheme="minorBidi" w:hAnsiTheme="minorBidi" w:cstheme="minorBidi"/>
        </w:rPr>
        <w:t>.7</w:t>
      </w:r>
      <w:r w:rsidRPr="00DD41C9">
        <w:rPr>
          <w:rFonts w:asciiTheme="minorBidi" w:hAnsiTheme="minorBidi" w:cstheme="minorBidi"/>
        </w:rPr>
        <w:t xml:space="preserve"> (eerdervertrekvergoeding) </w:t>
      </w:r>
      <w:r w:rsidR="007E27D6" w:rsidRPr="00DD41C9">
        <w:rPr>
          <w:rFonts w:asciiTheme="minorBidi" w:hAnsiTheme="minorBidi" w:cstheme="minorBidi"/>
        </w:rPr>
        <w:t>op basis van het Sociaal Plan 2016-2017</w:t>
      </w:r>
      <w:r w:rsidRPr="00DD41C9">
        <w:rPr>
          <w:rFonts w:asciiTheme="minorBidi" w:hAnsiTheme="minorBidi" w:cstheme="minorBidi"/>
        </w:rPr>
        <w:t xml:space="preserve">. </w:t>
      </w:r>
      <w:r w:rsidR="003F6030" w:rsidRPr="00526DD8">
        <w:rPr>
          <w:rFonts w:asciiTheme="minorBidi" w:hAnsiTheme="minorBidi" w:cstheme="minorBidi"/>
        </w:rPr>
        <w:t xml:space="preserve">Een passende interne functie is in dit verband een functie </w:t>
      </w:r>
      <w:r w:rsidR="001A01AF" w:rsidRPr="00526DD8">
        <w:rPr>
          <w:rFonts w:asciiTheme="minorBidi" w:hAnsiTheme="minorBidi" w:cstheme="minorBidi"/>
        </w:rPr>
        <w:t xml:space="preserve">waarvoor je potentieel geschikt bent, </w:t>
      </w:r>
      <w:r w:rsidR="00767D01" w:rsidRPr="00526DD8">
        <w:rPr>
          <w:rFonts w:asciiTheme="minorBidi" w:hAnsiTheme="minorBidi" w:cstheme="minorBidi"/>
        </w:rPr>
        <w:t>met maximaal één</w:t>
      </w:r>
      <w:r w:rsidR="003F6030" w:rsidRPr="00526DD8">
        <w:rPr>
          <w:rFonts w:asciiTheme="minorBidi" w:hAnsiTheme="minorBidi" w:cstheme="minorBidi"/>
        </w:rPr>
        <w:t xml:space="preserve"> schaal</w:t>
      </w:r>
      <w:r w:rsidR="00DF5BF9" w:rsidRPr="00526DD8">
        <w:rPr>
          <w:rFonts w:asciiTheme="minorBidi" w:hAnsiTheme="minorBidi" w:cstheme="minorBidi"/>
        </w:rPr>
        <w:t xml:space="preserve">niveau verschil met het </w:t>
      </w:r>
      <w:r w:rsidR="003F6030" w:rsidRPr="00526DD8">
        <w:rPr>
          <w:rFonts w:asciiTheme="minorBidi" w:hAnsiTheme="minorBidi" w:cstheme="minorBidi"/>
        </w:rPr>
        <w:t xml:space="preserve">functieniveau </w:t>
      </w:r>
      <w:r w:rsidR="00DF5BF9" w:rsidRPr="00526DD8">
        <w:rPr>
          <w:rFonts w:asciiTheme="minorBidi" w:hAnsiTheme="minorBidi" w:cstheme="minorBidi"/>
        </w:rPr>
        <w:t xml:space="preserve">van je huidige of laatste functie. </w:t>
      </w:r>
    </w:p>
    <w:p w:rsidR="008A1180" w:rsidRPr="00DD41C9" w:rsidRDefault="008A1180" w:rsidP="00A06FD2">
      <w:pPr>
        <w:rPr>
          <w:rFonts w:asciiTheme="minorBidi" w:hAnsiTheme="minorBidi" w:cstheme="minorBidi"/>
        </w:rPr>
      </w:pPr>
    </w:p>
    <w:p w:rsidR="00F51C2F" w:rsidRPr="00DD41C9" w:rsidRDefault="00F51C2F" w:rsidP="0040108C">
      <w:pPr>
        <w:pStyle w:val="Kop3"/>
        <w:numPr>
          <w:ilvl w:val="2"/>
          <w:numId w:val="111"/>
        </w:numPr>
        <w:ind w:hanging="1080"/>
      </w:pPr>
      <w:bookmarkStart w:id="507" w:name="_Toc452732768"/>
      <w:bookmarkStart w:id="508" w:name="_Toc447874946"/>
      <w:r w:rsidRPr="00DD41C9">
        <w:t>Uitstroomregeling</w:t>
      </w:r>
      <w:bookmarkEnd w:id="507"/>
    </w:p>
    <w:p w:rsidR="00F51C2F" w:rsidRPr="00DD41C9" w:rsidRDefault="00F51C2F" w:rsidP="00F51C2F">
      <w:pPr>
        <w:rPr>
          <w:rFonts w:asciiTheme="minorBidi" w:hAnsiTheme="minorBidi" w:cstheme="minorBidi"/>
        </w:rPr>
      </w:pPr>
      <w:r w:rsidRPr="00DD41C9">
        <w:rPr>
          <w:rFonts w:asciiTheme="minorBidi" w:hAnsiTheme="minorBidi" w:cstheme="minorBidi"/>
        </w:rPr>
        <w:tab/>
      </w:r>
      <w:r w:rsidRPr="00DD41C9">
        <w:rPr>
          <w:rFonts w:asciiTheme="minorBidi" w:hAnsiTheme="minorBidi" w:cstheme="minorBidi"/>
        </w:rPr>
        <w:tab/>
      </w:r>
    </w:p>
    <w:p w:rsidR="00F51C2F" w:rsidRPr="00DD41C9" w:rsidRDefault="00F51C2F" w:rsidP="00FD3B16">
      <w:pPr>
        <w:pStyle w:val="Lijstalinea"/>
        <w:numPr>
          <w:ilvl w:val="2"/>
          <w:numId w:val="158"/>
        </w:numPr>
        <w:ind w:left="709" w:hanging="709"/>
        <w:rPr>
          <w:rFonts w:asciiTheme="minorBidi" w:hAnsiTheme="minorBidi" w:cstheme="minorBidi"/>
        </w:rPr>
      </w:pPr>
      <w:r w:rsidRPr="00DD41C9">
        <w:rPr>
          <w:rFonts w:asciiTheme="minorBidi" w:hAnsiTheme="minorBidi" w:cstheme="minorBidi"/>
        </w:rPr>
        <w:t xml:space="preserve">Bevind je je in fase II, dan kun je </w:t>
      </w:r>
      <w:r w:rsidR="005C2C43">
        <w:rPr>
          <w:rFonts w:asciiTheme="minorBidi" w:hAnsiTheme="minorBidi" w:cstheme="minorBidi"/>
        </w:rPr>
        <w:t>vanaf 1 juli 2016, indien de Uitstroomregeling</w:t>
      </w:r>
      <w:r w:rsidRPr="00DD41C9">
        <w:rPr>
          <w:rFonts w:asciiTheme="minorBidi" w:hAnsiTheme="minorBidi" w:cstheme="minorBidi"/>
        </w:rPr>
        <w:t xml:space="preserve"> </w:t>
      </w:r>
      <w:r w:rsidR="005C2C43">
        <w:rPr>
          <w:rFonts w:asciiTheme="minorBidi" w:hAnsiTheme="minorBidi" w:cstheme="minorBidi"/>
        </w:rPr>
        <w:t xml:space="preserve">van toepassing is, </w:t>
      </w:r>
      <w:r w:rsidRPr="00DD41C9">
        <w:rPr>
          <w:rFonts w:asciiTheme="minorBidi" w:hAnsiTheme="minorBidi" w:cstheme="minorBidi"/>
        </w:rPr>
        <w:t xml:space="preserve">met een vaststellingsovereenkomst (VSO) </w:t>
      </w:r>
      <w:r w:rsidR="005C2C43">
        <w:rPr>
          <w:rFonts w:asciiTheme="minorBidi" w:hAnsiTheme="minorBidi" w:cstheme="minorBidi"/>
        </w:rPr>
        <w:t xml:space="preserve">KPN </w:t>
      </w:r>
      <w:r w:rsidRPr="00DD41C9">
        <w:rPr>
          <w:rFonts w:asciiTheme="minorBidi" w:hAnsiTheme="minorBidi" w:cstheme="minorBidi"/>
        </w:rPr>
        <w:t xml:space="preserve">verlaten met een vergoeding die gelijk is aan de wettelijke Transitievergoeding. Ook ontvang je een tegemoetkoming van maximaal EUR 900,- voor juridisch advies bij ondertekening van de VSO. Ten overvloede, het Sociaal Plan met daarin genoemde vergoedingen is niet op jou van toepassing in fase II. De datum waarop je KPN verlaat, wordt vastgesteld in onderling overleg, waarbij indien door jou gewenst, je opzegtermijn in acht wordt genomen. </w:t>
      </w:r>
    </w:p>
    <w:p w:rsidR="00F51C2F" w:rsidRPr="00BD3BED" w:rsidRDefault="00F51C2F" w:rsidP="00FD3B16">
      <w:pPr>
        <w:pStyle w:val="Lijstalinea"/>
        <w:numPr>
          <w:ilvl w:val="2"/>
          <w:numId w:val="158"/>
        </w:numPr>
        <w:ind w:left="709" w:hanging="709"/>
        <w:rPr>
          <w:rFonts w:asciiTheme="minorBidi" w:hAnsiTheme="minorBidi" w:cstheme="minorBidi"/>
        </w:rPr>
      </w:pPr>
      <w:r w:rsidRPr="00DD41C9">
        <w:rPr>
          <w:rFonts w:asciiTheme="minorBidi" w:hAnsiTheme="minorBidi" w:cstheme="minorBidi"/>
        </w:rPr>
        <w:t xml:space="preserve">Hoe werkt de Uitstroomregeling op hoofdlijnen? </w:t>
      </w:r>
      <w:r w:rsidRPr="00DD41C9">
        <w:t>KPN geeft in het informatiememorandum aan de OR (zoals bedoeld in artikel 7.2 lid 2) aan hoeveel medewerkers maximaal gebruik mogen maken van de Uitstroomregeling en welke voorwaarden daar eventueel voor gelden. Voor het gebruikmaken van de Uitstroomregeling geldt het principe ‘wie het eerst komt, die het eerst maalt’. Dit betekent</w:t>
      </w:r>
      <w:r w:rsidR="005531F5">
        <w:t>:</w:t>
      </w:r>
    </w:p>
    <w:p w:rsidR="00F51C2F" w:rsidRPr="00DD41C9" w:rsidRDefault="00F51C2F" w:rsidP="00FD3B16">
      <w:pPr>
        <w:pStyle w:val="Lijstalinea"/>
        <w:numPr>
          <w:ilvl w:val="0"/>
          <w:numId w:val="155"/>
        </w:numPr>
      </w:pPr>
      <w:r w:rsidRPr="00DD41C9">
        <w:t>dat de degenen die zich het eerste aanmelden</w:t>
      </w:r>
      <w:r w:rsidR="002A555E">
        <w:t xml:space="preserve"> </w:t>
      </w:r>
      <w:r w:rsidR="005531F5">
        <w:t>(</w:t>
      </w:r>
      <w:r w:rsidR="005531F5" w:rsidRPr="00DD41C9">
        <w:t>tot het maximum aantal is bereikt dat op grond van het informatiememorandum gebruik mag maken van de Uitstroomregeling</w:t>
      </w:r>
      <w:r w:rsidR="005531F5">
        <w:t xml:space="preserve">) </w:t>
      </w:r>
      <w:r w:rsidRPr="00DD41C9">
        <w:t xml:space="preserve">én </w:t>
      </w:r>
    </w:p>
    <w:p w:rsidR="002A555E" w:rsidRDefault="00F51C2F" w:rsidP="00FD3B16">
      <w:pPr>
        <w:pStyle w:val="Lijstalinea"/>
        <w:numPr>
          <w:ilvl w:val="0"/>
          <w:numId w:val="155"/>
        </w:numPr>
      </w:pPr>
      <w:r w:rsidRPr="00DD41C9">
        <w:t xml:space="preserve">binnen een bepaald tijdsbestek (per afgekondigde fase II </w:t>
      </w:r>
      <w:r w:rsidR="00BD3BED">
        <w:t>te bepalen) de VSO ondertekenen</w:t>
      </w:r>
    </w:p>
    <w:p w:rsidR="00F51C2F" w:rsidRPr="00DD41C9" w:rsidRDefault="00F51C2F" w:rsidP="002A555E">
      <w:pPr>
        <w:ind w:left="709" w:firstLine="0"/>
      </w:pPr>
      <w:r w:rsidRPr="00DD41C9">
        <w:t xml:space="preserve">daadwerkelijk van de regeling gebruik maken. </w:t>
      </w:r>
      <w:r w:rsidR="002A555E">
        <w:br/>
      </w:r>
      <w:r w:rsidRPr="00DD41C9">
        <w:t>Er ka</w:t>
      </w:r>
      <w:r w:rsidR="007E27D6" w:rsidRPr="00DD41C9">
        <w:t>n echter geen sprake zijn van</w:t>
      </w:r>
      <w:r w:rsidRPr="00DD41C9">
        <w:t xml:space="preserve"> toepassing van deze regeling wanneer en voor zover dit resulteert in de fiscale (52%) eindheffing die geldt voor regelingen die in feite het op vrijwillige basis vervroegd uitreden van oudere medewerkers faciliteren. </w:t>
      </w:r>
    </w:p>
    <w:p w:rsidR="00F51C2F" w:rsidRPr="00DD41C9" w:rsidRDefault="00F51C2F" w:rsidP="00FD3B16">
      <w:pPr>
        <w:pStyle w:val="Lijstalinea"/>
        <w:numPr>
          <w:ilvl w:val="2"/>
          <w:numId w:val="158"/>
        </w:numPr>
        <w:ind w:left="709" w:hanging="709"/>
        <w:rPr>
          <w:rFonts w:asciiTheme="minorBidi" w:hAnsiTheme="minorBidi" w:cstheme="minorBidi"/>
        </w:rPr>
      </w:pPr>
      <w:r w:rsidRPr="00DD41C9">
        <w:rPr>
          <w:rFonts w:asciiTheme="minorBidi" w:hAnsiTheme="minorBidi" w:cstheme="minorBidi"/>
        </w:rPr>
        <w:t>De instrumenten z</w:t>
      </w:r>
      <w:r w:rsidR="002A555E">
        <w:rPr>
          <w:rFonts w:asciiTheme="minorBidi" w:hAnsiTheme="minorBidi" w:cstheme="minorBidi"/>
        </w:rPr>
        <w:t>oals genoemd in de artikelen 7.5, 7.7, 7.8 en 7.9</w:t>
      </w:r>
      <w:r w:rsidRPr="00DD41C9">
        <w:rPr>
          <w:rFonts w:asciiTheme="minorBidi" w:hAnsiTheme="minorBidi" w:cstheme="minorBidi"/>
        </w:rPr>
        <w:t>, voor zover van toepassing in fase II, blijven ook bij het gebruik maken van de Uitstroomregeling voor je beschikbaar tot aan de datum van je uitdiensttreding.</w:t>
      </w:r>
    </w:p>
    <w:p w:rsidR="00016B6D" w:rsidRPr="00526DD8" w:rsidRDefault="00016B6D" w:rsidP="00FD3B16">
      <w:pPr>
        <w:pStyle w:val="Lijstalinea"/>
        <w:numPr>
          <w:ilvl w:val="2"/>
          <w:numId w:val="158"/>
        </w:numPr>
        <w:ind w:left="709" w:hanging="709"/>
        <w:rPr>
          <w:rFonts w:asciiTheme="minorBidi" w:hAnsiTheme="minorBidi" w:cstheme="minorBidi"/>
        </w:rPr>
      </w:pPr>
      <w:r w:rsidRPr="00526DD8">
        <w:rPr>
          <w:rFonts w:asciiTheme="minorBidi" w:hAnsiTheme="minorBidi" w:cstheme="minorBidi"/>
        </w:rPr>
        <w:t xml:space="preserve">Het nadere proces rondom de Uitstroomregeling zal worden uitgewerkt en </w:t>
      </w:r>
      <w:r w:rsidR="00E81755" w:rsidRPr="00526DD8">
        <w:rPr>
          <w:rFonts w:asciiTheme="minorBidi" w:hAnsiTheme="minorBidi" w:cstheme="minorBidi"/>
        </w:rPr>
        <w:t xml:space="preserve">per 1 juli 2016 worden </w:t>
      </w:r>
      <w:r w:rsidRPr="00526DD8">
        <w:rPr>
          <w:rFonts w:asciiTheme="minorBidi" w:hAnsiTheme="minorBidi" w:cstheme="minorBidi"/>
        </w:rPr>
        <w:t>opgenomen op T</w:t>
      </w:r>
      <w:r w:rsidR="00492223" w:rsidRPr="00526DD8">
        <w:rPr>
          <w:rFonts w:asciiTheme="minorBidi" w:hAnsiTheme="minorBidi" w:cstheme="minorBidi"/>
        </w:rPr>
        <w:t>EAM</w:t>
      </w:r>
      <w:r w:rsidRPr="00526DD8">
        <w:rPr>
          <w:rFonts w:asciiTheme="minorBidi" w:hAnsiTheme="minorBidi" w:cstheme="minorBidi"/>
        </w:rPr>
        <w:t>K</w:t>
      </w:r>
      <w:r w:rsidR="00492223" w:rsidRPr="00526DD8">
        <w:rPr>
          <w:rFonts w:asciiTheme="minorBidi" w:hAnsiTheme="minorBidi" w:cstheme="minorBidi"/>
        </w:rPr>
        <w:t xml:space="preserve">PN </w:t>
      </w:r>
      <w:r w:rsidRPr="00526DD8">
        <w:rPr>
          <w:rFonts w:asciiTheme="minorBidi" w:hAnsiTheme="minorBidi" w:cstheme="minorBidi"/>
        </w:rPr>
        <w:t>O</w:t>
      </w:r>
      <w:r w:rsidR="00492223" w:rsidRPr="00526DD8">
        <w:rPr>
          <w:rFonts w:asciiTheme="minorBidi" w:hAnsiTheme="minorBidi" w:cstheme="minorBidi"/>
        </w:rPr>
        <w:t>nline</w:t>
      </w:r>
      <w:r w:rsidRPr="00526DD8">
        <w:rPr>
          <w:rFonts w:asciiTheme="minorBidi" w:hAnsiTheme="minorBidi" w:cstheme="minorBidi"/>
        </w:rPr>
        <w:t>.</w:t>
      </w:r>
    </w:p>
    <w:p w:rsidR="00016B6D" w:rsidRPr="00DD41C9" w:rsidRDefault="00016B6D" w:rsidP="00016B6D">
      <w:pPr>
        <w:pStyle w:val="Lijstalinea"/>
        <w:ind w:left="709" w:firstLine="0"/>
        <w:rPr>
          <w:rFonts w:asciiTheme="minorBidi" w:hAnsiTheme="minorBidi" w:cstheme="minorBidi"/>
        </w:rPr>
      </w:pPr>
    </w:p>
    <w:p w:rsidR="002A085C" w:rsidRPr="00DD41C9" w:rsidRDefault="002A085C" w:rsidP="002A085C">
      <w:pPr>
        <w:pStyle w:val="Kop2"/>
      </w:pPr>
      <w:bookmarkStart w:id="509" w:name="_Toc452732769"/>
      <w:r w:rsidRPr="00DD41C9">
        <w:t>Overige instrumenten ten behoeve van Vakmanschap, Vitaliteit en Veerkracht</w:t>
      </w:r>
      <w:bookmarkEnd w:id="509"/>
    </w:p>
    <w:p w:rsidR="002A085C" w:rsidRPr="00DD41C9" w:rsidRDefault="002A085C" w:rsidP="002A085C">
      <w:pPr>
        <w:pStyle w:val="Lijstalinea"/>
        <w:ind w:left="0" w:firstLine="0"/>
        <w:rPr>
          <w:rFonts w:asciiTheme="minorBidi" w:hAnsiTheme="minorBidi" w:cstheme="minorBidi"/>
        </w:rPr>
      </w:pPr>
    </w:p>
    <w:p w:rsidR="00470173" w:rsidRPr="00DD41C9" w:rsidRDefault="00470173" w:rsidP="0040108C">
      <w:pPr>
        <w:pStyle w:val="Kop3"/>
        <w:numPr>
          <w:ilvl w:val="2"/>
          <w:numId w:val="111"/>
        </w:numPr>
        <w:ind w:hanging="1080"/>
      </w:pPr>
      <w:bookmarkStart w:id="510" w:name="_Toc452732770"/>
      <w:r w:rsidRPr="00DD41C9">
        <w:t>Erkenning Verworven Competenties</w:t>
      </w:r>
      <w:r w:rsidR="00730D2C" w:rsidRPr="00DD41C9">
        <w:t xml:space="preserve"> (EVC)</w:t>
      </w:r>
      <w:bookmarkEnd w:id="508"/>
      <w:bookmarkEnd w:id="510"/>
    </w:p>
    <w:p w:rsidR="00470173" w:rsidRPr="00DD41C9" w:rsidRDefault="00470173" w:rsidP="00A06FD2">
      <w:pPr>
        <w:rPr>
          <w:rFonts w:asciiTheme="minorBidi" w:hAnsiTheme="minorBidi" w:cstheme="minorBidi"/>
        </w:rPr>
      </w:pPr>
    </w:p>
    <w:p w:rsidR="00470173" w:rsidRPr="00DD41C9" w:rsidRDefault="00470173" w:rsidP="004A2FB8">
      <w:pPr>
        <w:ind w:left="0" w:firstLine="0"/>
        <w:rPr>
          <w:rFonts w:asciiTheme="minorBidi" w:hAnsiTheme="minorBidi" w:cstheme="minorBidi"/>
        </w:rPr>
      </w:pPr>
      <w:r w:rsidRPr="00DD41C9">
        <w:rPr>
          <w:rFonts w:asciiTheme="minorBidi" w:hAnsiTheme="minorBidi" w:cstheme="minorBidi"/>
        </w:rPr>
        <w:t>KPN zal gedurende de looptijd van deze CAO streven naar maximale bekendheid van EVC onder relevante groepen en hun de faciliteiten bieden om aan een EVC-traject deel te nemen.</w:t>
      </w:r>
      <w:r w:rsidR="00E84D90">
        <w:rPr>
          <w:rFonts w:asciiTheme="minorBidi" w:hAnsiTheme="minorBidi" w:cstheme="minorBidi"/>
        </w:rPr>
        <w:t xml:space="preserve"> Ook uitzendkrachten in de zin van artikel 2.2 lid 4 kunnen onderdeel uitmaken van deze relevante groepen.</w:t>
      </w:r>
    </w:p>
    <w:p w:rsidR="00470173" w:rsidRPr="00DD41C9" w:rsidRDefault="00470173" w:rsidP="00A06FD2">
      <w:pPr>
        <w:rPr>
          <w:rFonts w:asciiTheme="minorBidi" w:hAnsiTheme="minorBidi" w:cstheme="minorBidi"/>
        </w:rPr>
      </w:pPr>
    </w:p>
    <w:p w:rsidR="00470173" w:rsidRPr="00DD41C9" w:rsidRDefault="00470173" w:rsidP="0040108C">
      <w:pPr>
        <w:pStyle w:val="Kop3"/>
        <w:numPr>
          <w:ilvl w:val="2"/>
          <w:numId w:val="111"/>
        </w:numPr>
        <w:ind w:hanging="1080"/>
      </w:pPr>
      <w:bookmarkStart w:id="511" w:name="_Toc447874947"/>
      <w:bookmarkStart w:id="512" w:name="_Toc452732771"/>
      <w:r w:rsidRPr="00DD41C9">
        <w:t>KPN Opleidings- en Ontwikkelingsfonds</w:t>
      </w:r>
      <w:bookmarkEnd w:id="511"/>
      <w:bookmarkEnd w:id="512"/>
    </w:p>
    <w:p w:rsidR="00470173" w:rsidRPr="00DD41C9" w:rsidRDefault="00470173" w:rsidP="00A06FD2">
      <w:pPr>
        <w:rPr>
          <w:rFonts w:asciiTheme="minorBidi" w:hAnsiTheme="minorBidi" w:cstheme="minorBidi"/>
        </w:rPr>
      </w:pPr>
    </w:p>
    <w:p w:rsidR="00470173" w:rsidRPr="00DD41C9" w:rsidRDefault="00470173" w:rsidP="004A2FB8">
      <w:pPr>
        <w:ind w:left="0" w:firstLine="0"/>
        <w:rPr>
          <w:rFonts w:asciiTheme="minorBidi" w:hAnsiTheme="minorBidi" w:cstheme="minorBidi"/>
        </w:rPr>
      </w:pPr>
      <w:r w:rsidRPr="00DD41C9">
        <w:rPr>
          <w:rFonts w:asciiTheme="minorBidi" w:hAnsiTheme="minorBidi" w:cstheme="minorBidi"/>
        </w:rPr>
        <w:t>Er is een KPN Opleidings- en Ontwikkelingsfonds. Het doel van dit</w:t>
      </w:r>
      <w:r w:rsidR="00730D2C" w:rsidRPr="00DD41C9">
        <w:rPr>
          <w:rFonts w:asciiTheme="minorBidi" w:hAnsiTheme="minorBidi" w:cstheme="minorBidi"/>
        </w:rPr>
        <w:t xml:space="preserve"> </w:t>
      </w:r>
      <w:r w:rsidRPr="00DD41C9">
        <w:rPr>
          <w:rFonts w:asciiTheme="minorBidi" w:hAnsiTheme="minorBidi" w:cstheme="minorBidi"/>
        </w:rPr>
        <w:t>fonds is om bijscholing, omscholing, opleiding en training te bevorderen.</w:t>
      </w:r>
    </w:p>
    <w:p w:rsidR="00210CBC" w:rsidRPr="00DD41C9" w:rsidRDefault="00210CBC" w:rsidP="00A06FD2">
      <w:pPr>
        <w:rPr>
          <w:rFonts w:asciiTheme="minorBidi" w:hAnsiTheme="minorBidi" w:cstheme="minorBidi"/>
        </w:rPr>
      </w:pPr>
    </w:p>
    <w:p w:rsidR="00F809A6" w:rsidRPr="00DD41C9" w:rsidRDefault="00F809A6" w:rsidP="0040108C">
      <w:pPr>
        <w:pStyle w:val="Kop3"/>
        <w:numPr>
          <w:ilvl w:val="2"/>
          <w:numId w:val="111"/>
        </w:numPr>
        <w:ind w:hanging="1080"/>
      </w:pPr>
      <w:bookmarkStart w:id="513" w:name="_Toc447874953"/>
      <w:bookmarkStart w:id="514" w:name="_Toc452732772"/>
      <w:r w:rsidRPr="00DD41C9">
        <w:t>Gezondheidscheck</w:t>
      </w:r>
      <w:bookmarkEnd w:id="513"/>
      <w:bookmarkEnd w:id="514"/>
      <w:r w:rsidRPr="00DD41C9">
        <w:t xml:space="preserve"> </w:t>
      </w:r>
    </w:p>
    <w:p w:rsidR="00F809A6" w:rsidRPr="00DD41C9" w:rsidRDefault="00F809A6" w:rsidP="00A06FD2">
      <w:pPr>
        <w:rPr>
          <w:rFonts w:asciiTheme="minorBidi" w:hAnsiTheme="minorBidi" w:cstheme="minorBidi"/>
        </w:rPr>
      </w:pPr>
    </w:p>
    <w:p w:rsidR="00E84D90" w:rsidRPr="00DD41C9" w:rsidRDefault="00F809A6" w:rsidP="00E84D90">
      <w:pPr>
        <w:ind w:left="0" w:firstLine="0"/>
      </w:pPr>
      <w:r w:rsidRPr="00DD41C9">
        <w:rPr>
          <w:rFonts w:asciiTheme="minorBidi" w:hAnsiTheme="minorBidi" w:cstheme="minorBidi"/>
        </w:rPr>
        <w:t>Je kunt in KPN Academy kiezen voor een Gezondheidscheck die je kunt betalen uit je Inzetbaarheidbudget. Wordt na deze Gezondheidscheck geadviseerd een zogenaamd zorg- of leefstijltraject zoals bedoeld op T</w:t>
      </w:r>
      <w:r w:rsidR="00492223" w:rsidRPr="00DD41C9">
        <w:rPr>
          <w:rFonts w:asciiTheme="minorBidi" w:hAnsiTheme="minorBidi" w:cstheme="minorBidi"/>
        </w:rPr>
        <w:t>eam</w:t>
      </w:r>
      <w:r w:rsidRPr="00DD41C9">
        <w:rPr>
          <w:rFonts w:asciiTheme="minorBidi" w:hAnsiTheme="minorBidi" w:cstheme="minorBidi"/>
        </w:rPr>
        <w:t>KPN Online te volgen, dan zal KPN je dit traject aanbieden</w:t>
      </w:r>
      <w:r w:rsidR="00B5612D" w:rsidRPr="00DD41C9">
        <w:rPr>
          <w:rFonts w:asciiTheme="minorBidi" w:hAnsiTheme="minorBidi" w:cstheme="minorBidi"/>
        </w:rPr>
        <w:t xml:space="preserve">. De </w:t>
      </w:r>
      <w:r w:rsidR="00B5612D" w:rsidRPr="00DD41C9">
        <w:rPr>
          <w:rFonts w:asciiTheme="minorBidi" w:hAnsiTheme="minorBidi" w:cstheme="minorBidi"/>
        </w:rPr>
        <w:lastRenderedPageBreak/>
        <w:t>kosten zijn voor rekening van KPN</w:t>
      </w:r>
      <w:r w:rsidRPr="00DD41C9">
        <w:rPr>
          <w:rFonts w:asciiTheme="minorBidi" w:hAnsiTheme="minorBidi" w:cstheme="minorBidi"/>
        </w:rPr>
        <w:t>.</w:t>
      </w:r>
      <w:r w:rsidR="00E84D90">
        <w:rPr>
          <w:rFonts w:asciiTheme="minorBidi" w:hAnsiTheme="minorBidi" w:cstheme="minorBidi"/>
        </w:rPr>
        <w:t xml:space="preserve"> </w:t>
      </w:r>
      <w:r w:rsidR="00E84D90" w:rsidRPr="00DD41C9">
        <w:t>Dit geldt ook indien je uitzendkracht bent zoals benoemd in artikel 2.2 lid 4.</w:t>
      </w:r>
    </w:p>
    <w:p w:rsidR="007510A7" w:rsidRPr="00DD41C9" w:rsidRDefault="007510A7" w:rsidP="00A06FD2">
      <w:pPr>
        <w:rPr>
          <w:rFonts w:asciiTheme="minorBidi" w:hAnsiTheme="minorBidi" w:cstheme="minorBidi"/>
        </w:rPr>
      </w:pPr>
    </w:p>
    <w:p w:rsidR="00470173" w:rsidRPr="00DD41C9" w:rsidRDefault="00470173" w:rsidP="0040108C">
      <w:pPr>
        <w:pStyle w:val="Kop3"/>
        <w:numPr>
          <w:ilvl w:val="2"/>
          <w:numId w:val="111"/>
        </w:numPr>
        <w:ind w:hanging="1080"/>
      </w:pPr>
      <w:bookmarkStart w:id="515" w:name="_Toc447874954"/>
      <w:bookmarkStart w:id="516" w:name="_Toc452732773"/>
      <w:r w:rsidRPr="00DD41C9">
        <w:t>Oriëntatiestages</w:t>
      </w:r>
      <w:bookmarkEnd w:id="515"/>
      <w:bookmarkEnd w:id="516"/>
      <w:r w:rsidRPr="00DD41C9">
        <w:t xml:space="preserve"> </w:t>
      </w:r>
    </w:p>
    <w:p w:rsidR="00470173" w:rsidRPr="00DD41C9" w:rsidRDefault="00470173" w:rsidP="00A06FD2">
      <w:pPr>
        <w:rPr>
          <w:rFonts w:asciiTheme="minorBidi" w:hAnsiTheme="minorBidi" w:cstheme="minorBidi"/>
        </w:rPr>
      </w:pPr>
    </w:p>
    <w:p w:rsidR="00470173" w:rsidRPr="002A555E" w:rsidRDefault="00470173" w:rsidP="002A555E">
      <w:pPr>
        <w:ind w:left="0" w:firstLine="0"/>
        <w:rPr>
          <w:rFonts w:asciiTheme="minorBidi" w:hAnsiTheme="minorBidi" w:cstheme="minorBidi"/>
        </w:rPr>
      </w:pPr>
      <w:r w:rsidRPr="002A555E">
        <w:rPr>
          <w:rFonts w:asciiTheme="minorBidi" w:hAnsiTheme="minorBidi" w:cstheme="minorBidi"/>
        </w:rPr>
        <w:t>Met je manager kun je afspreken om binnen een periode van twaalf maanden maximaal twee weken intern stage te lopen in een functie die, gelet op je huidige functie, jouw mogelijkheden en wensen passend zou kunnen zijn als vervolgfunctie. De stage kan plaatsvinden als jij, je manager en de ontvangende manager daar overeenstemming over bereiken. Een oriëntatiestage geeft geen recht op een financiële compensatie. Ook ontstaat uit een oriëntatiestage geen recht op een functie.</w:t>
      </w:r>
    </w:p>
    <w:p w:rsidR="00ED0F62" w:rsidRPr="00DD41C9" w:rsidRDefault="00ED0F62" w:rsidP="00A06FD2">
      <w:pPr>
        <w:rPr>
          <w:rFonts w:asciiTheme="minorBidi" w:hAnsiTheme="minorBidi" w:cstheme="minorBidi"/>
        </w:rPr>
      </w:pPr>
    </w:p>
    <w:p w:rsidR="00470173" w:rsidRPr="00DD41C9" w:rsidRDefault="00470173" w:rsidP="0040108C">
      <w:pPr>
        <w:pStyle w:val="Kop3"/>
        <w:numPr>
          <w:ilvl w:val="2"/>
          <w:numId w:val="111"/>
        </w:numPr>
        <w:ind w:hanging="1080"/>
      </w:pPr>
      <w:bookmarkStart w:id="517" w:name="_Ref426643557"/>
      <w:bookmarkStart w:id="518" w:name="_Toc447874955"/>
      <w:bookmarkStart w:id="519" w:name="_Toc452732774"/>
      <w:r w:rsidRPr="00DD41C9">
        <w:t>Vrijwillige demotie</w:t>
      </w:r>
      <w:bookmarkEnd w:id="517"/>
      <w:bookmarkEnd w:id="518"/>
      <w:bookmarkEnd w:id="519"/>
    </w:p>
    <w:p w:rsidR="00470173" w:rsidRPr="00DD41C9" w:rsidRDefault="00470173" w:rsidP="00A06FD2">
      <w:pPr>
        <w:rPr>
          <w:rFonts w:asciiTheme="minorBidi" w:hAnsiTheme="minorBidi" w:cstheme="minorBidi"/>
        </w:rPr>
      </w:pPr>
    </w:p>
    <w:p w:rsidR="00470173" w:rsidRPr="00DD41C9" w:rsidRDefault="00470173" w:rsidP="0040108C">
      <w:pPr>
        <w:pStyle w:val="Lijstalinea"/>
        <w:numPr>
          <w:ilvl w:val="2"/>
          <w:numId w:val="73"/>
        </w:numPr>
        <w:ind w:left="709" w:hanging="709"/>
        <w:rPr>
          <w:rFonts w:asciiTheme="minorBidi" w:hAnsiTheme="minorBidi" w:cstheme="minorBidi"/>
        </w:rPr>
      </w:pPr>
      <w:r w:rsidRPr="00DD41C9">
        <w:rPr>
          <w:rFonts w:asciiTheme="minorBidi" w:hAnsiTheme="minorBidi" w:cstheme="minorBidi"/>
        </w:rPr>
        <w:t>Als je niet meer kunt voldoen aan de eisen die jouw functie aan je stelt en/of ter bevordering van je duurzame inzetbaarheid, kun je met je manager afspreken een functie op een lager functieniveau te accepteren. Er is in dat geval sprake van vrijwillige demotie.</w:t>
      </w:r>
    </w:p>
    <w:p w:rsidR="00470173" w:rsidRPr="00DD41C9" w:rsidRDefault="00470173" w:rsidP="0040108C">
      <w:pPr>
        <w:pStyle w:val="Lijstalinea"/>
        <w:numPr>
          <w:ilvl w:val="2"/>
          <w:numId w:val="73"/>
        </w:numPr>
        <w:ind w:left="709" w:hanging="709"/>
        <w:rPr>
          <w:rFonts w:asciiTheme="minorBidi" w:hAnsiTheme="minorBidi" w:cstheme="minorBidi"/>
        </w:rPr>
      </w:pPr>
      <w:r w:rsidRPr="00DD41C9">
        <w:rPr>
          <w:rFonts w:asciiTheme="minorBidi" w:hAnsiTheme="minorBidi" w:cstheme="minorBidi"/>
        </w:rPr>
        <w:t>In het geval jij en je manager vrijwillige demotie overeenkomen, word je per datum dat je overga</w:t>
      </w:r>
      <w:r w:rsidR="00061C3E" w:rsidRPr="00DD41C9">
        <w:rPr>
          <w:rFonts w:asciiTheme="minorBidi" w:hAnsiTheme="minorBidi" w:cstheme="minorBidi"/>
        </w:rPr>
        <w:t>at geplaatst in de salarisschaal</w:t>
      </w:r>
      <w:r w:rsidR="00711287" w:rsidRPr="00DD41C9">
        <w:rPr>
          <w:rFonts w:asciiTheme="minorBidi" w:hAnsiTheme="minorBidi" w:cstheme="minorBidi"/>
        </w:rPr>
        <w:t xml:space="preserve"> </w:t>
      </w:r>
      <w:r w:rsidRPr="00DD41C9">
        <w:rPr>
          <w:rFonts w:asciiTheme="minorBidi" w:hAnsiTheme="minorBidi" w:cstheme="minorBidi"/>
        </w:rPr>
        <w:t>die hoort bij je nieuwe functie. Is je laatstverdiende maandsalaris hoger dan het normsalaris van de nieuwe lagere salarisschaal</w:t>
      </w:r>
      <w:r w:rsidR="00711287" w:rsidRPr="00DD41C9">
        <w:rPr>
          <w:rFonts w:asciiTheme="minorBidi" w:hAnsiTheme="minorBidi" w:cstheme="minorBidi"/>
        </w:rPr>
        <w:t xml:space="preserve"> </w:t>
      </w:r>
      <w:r w:rsidRPr="00DD41C9">
        <w:rPr>
          <w:rFonts w:asciiTheme="minorBidi" w:hAnsiTheme="minorBidi" w:cstheme="minorBidi"/>
        </w:rPr>
        <w:t>dan word je ingeschaald op het normsalaris van de lagere schaal. Je krijgt dan het verschil met je laatstverdiende salaris betaald als een demotietoelage. Had je al een RSP boven de 100% dan blijft dit hogere percentage gelden in de nieuwe salarisschaal. Je krijgt dan het verschil met je laatstverdiende maandsalaris betaald als een demotietoelage.</w:t>
      </w:r>
    </w:p>
    <w:p w:rsidR="00F04985" w:rsidRDefault="00470173" w:rsidP="0040108C">
      <w:pPr>
        <w:pStyle w:val="Lijstalinea"/>
        <w:numPr>
          <w:ilvl w:val="2"/>
          <w:numId w:val="73"/>
        </w:numPr>
        <w:ind w:left="709" w:hanging="709"/>
        <w:rPr>
          <w:rFonts w:asciiTheme="minorBidi" w:hAnsiTheme="minorBidi" w:cstheme="minorBidi"/>
        </w:rPr>
      </w:pPr>
      <w:r w:rsidRPr="00DD41C9">
        <w:rPr>
          <w:rFonts w:asciiTheme="minorBidi" w:hAnsiTheme="minorBidi" w:cstheme="minorBidi"/>
        </w:rPr>
        <w:t xml:space="preserve">De demotietoelage uit het voorgaande lid wordt eenmalig vastgesteld op </w:t>
      </w:r>
      <w:r w:rsidR="005A2AF9" w:rsidRPr="00DD41C9">
        <w:rPr>
          <w:rFonts w:asciiTheme="minorBidi" w:hAnsiTheme="minorBidi" w:cstheme="minorBidi"/>
        </w:rPr>
        <w:t xml:space="preserve">de </w:t>
      </w:r>
      <w:r w:rsidRPr="00DD41C9">
        <w:rPr>
          <w:rFonts w:asciiTheme="minorBidi" w:hAnsiTheme="minorBidi" w:cstheme="minorBidi"/>
        </w:rPr>
        <w:t>datum dat je overgaat naar de lagere functie</w:t>
      </w:r>
      <w:r w:rsidR="005A2AF9" w:rsidRPr="00DD41C9">
        <w:rPr>
          <w:rFonts w:asciiTheme="minorBidi" w:hAnsiTheme="minorBidi" w:cstheme="minorBidi"/>
        </w:rPr>
        <w:t xml:space="preserve"> </w:t>
      </w:r>
      <w:r w:rsidRPr="00DD41C9">
        <w:rPr>
          <w:rFonts w:asciiTheme="minorBidi" w:hAnsiTheme="minorBidi" w:cstheme="minorBidi"/>
        </w:rPr>
        <w:t>en daarna niet geïndexeerd. Afbouw van de toelage vindt plaats in 36 maanden. In de eerste 12 maanden ontvang je de volledige demotietoelage, in de tweede 12 maanden twee derde daarvan en in de derde twaalf maanden één derde van de demotietoelage</w:t>
      </w:r>
      <w:r w:rsidR="001B5524" w:rsidRPr="00DD41C9">
        <w:rPr>
          <w:rFonts w:asciiTheme="minorBidi" w:hAnsiTheme="minorBidi" w:cstheme="minorBidi"/>
        </w:rPr>
        <w:t>.</w:t>
      </w:r>
    </w:p>
    <w:p w:rsidR="00136785" w:rsidRDefault="00470173" w:rsidP="0040108C">
      <w:pPr>
        <w:pStyle w:val="Lijstalinea"/>
        <w:numPr>
          <w:ilvl w:val="2"/>
          <w:numId w:val="73"/>
        </w:numPr>
        <w:ind w:left="709" w:hanging="709"/>
        <w:rPr>
          <w:rFonts w:asciiTheme="minorBidi" w:hAnsiTheme="minorBidi" w:cstheme="minorBidi"/>
        </w:rPr>
      </w:pPr>
      <w:r w:rsidRPr="00F04985">
        <w:rPr>
          <w:rFonts w:asciiTheme="minorBidi" w:hAnsiTheme="minorBidi" w:cstheme="minorBidi"/>
        </w:rPr>
        <w:t>De demotietoelage wordt beschouwd als vast pensioengevend salaris en wordt doorbetaald bij ziekte. De toelage is geen grondslag voor Keuzetijd en evenmin voor uurloongebonden toeslagen. Heb je een demotietoelage en word je geplaatst op een functie met een hoger schaalniveau dat gelijk is aan het schaalniveau van de functie waaruit de demotietoelage is ontstaan? In dat geval vindt de inpassing in de schaal van je nieuwe functie op een zodanig niveau plaats, dat de demotietoelage daarmee komt te vervallen.</w:t>
      </w:r>
    </w:p>
    <w:p w:rsidR="00F04985" w:rsidRPr="00F04985" w:rsidRDefault="00F04985" w:rsidP="00F04985">
      <w:pPr>
        <w:pStyle w:val="Lijstalinea"/>
        <w:ind w:left="709" w:firstLine="0"/>
        <w:rPr>
          <w:rFonts w:asciiTheme="minorBidi" w:hAnsiTheme="minorBidi" w:cstheme="minorBidi"/>
        </w:rPr>
      </w:pPr>
    </w:p>
    <w:p w:rsidR="00470173" w:rsidRDefault="002A2A7A" w:rsidP="0040108C">
      <w:pPr>
        <w:pStyle w:val="Kop3"/>
        <w:numPr>
          <w:ilvl w:val="2"/>
          <w:numId w:val="111"/>
        </w:numPr>
        <w:ind w:hanging="1080"/>
      </w:pPr>
      <w:bookmarkStart w:id="520" w:name="_Toc452732775"/>
      <w:r w:rsidRPr="00DD41C9">
        <w:t>50%-</w:t>
      </w:r>
      <w:r w:rsidR="00136785" w:rsidRPr="00DD41C9">
        <w:t>regeling</w:t>
      </w:r>
      <w:bookmarkEnd w:id="520"/>
    </w:p>
    <w:p w:rsidR="002A555E" w:rsidRPr="002A555E" w:rsidRDefault="002A555E" w:rsidP="002A555E"/>
    <w:p w:rsidR="00183D64" w:rsidRPr="00DD41C9" w:rsidRDefault="00183D64" w:rsidP="00183D64">
      <w:r w:rsidRPr="00DD41C9">
        <w:t>1</w:t>
      </w:r>
      <w:r w:rsidRPr="00DD41C9">
        <w:tab/>
        <w:t>In specifieke situaties waarin je om</w:t>
      </w:r>
      <w:r w:rsidR="00767D01" w:rsidRPr="00DD41C9">
        <w:t xml:space="preserve"> functionerings-</w:t>
      </w:r>
      <w:r w:rsidR="00551A3D" w:rsidRPr="00DD41C9">
        <w:t xml:space="preserve"> en/of</w:t>
      </w:r>
      <w:r w:rsidRPr="00DD41C9">
        <w:t xml:space="preserve"> medische redenen niet meer </w:t>
      </w:r>
      <w:r w:rsidR="00551A3D" w:rsidRPr="00DD41C9">
        <w:t>goed meekunt</w:t>
      </w:r>
      <w:r w:rsidRPr="00DD41C9">
        <w:t>, kun je</w:t>
      </w:r>
      <w:r w:rsidR="00495209" w:rsidRPr="00DD41C9">
        <w:t>,</w:t>
      </w:r>
      <w:r w:rsidRPr="00DD41C9">
        <w:t xml:space="preserve"> als je binnen een bepaalde periode met (vervroegd) pensioen kan, verzoeken om gebruik te maken van de 50% regeling. In voorkomende gevallen kan KPN deze regeling in die situatie ook aan jou aanbieden. </w:t>
      </w:r>
    </w:p>
    <w:p w:rsidR="00183D64" w:rsidRPr="00DD41C9" w:rsidRDefault="00183D64" w:rsidP="00183D64">
      <w:r w:rsidRPr="00DD41C9">
        <w:t>2</w:t>
      </w:r>
      <w:r w:rsidRPr="00DD41C9">
        <w:tab/>
        <w:t xml:space="preserve">Kern van de regeling is dat je maximaal </w:t>
      </w:r>
      <w:r w:rsidR="00767D01" w:rsidRPr="00DD41C9">
        <w:t>één</w:t>
      </w:r>
      <w:r w:rsidRPr="00DD41C9">
        <w:t xml:space="preserve"> jaar 50% werkt en 100% salaris ontvangt. Dit onder de volgende voorwaarden:</w:t>
      </w:r>
    </w:p>
    <w:p w:rsidR="00183D64" w:rsidRPr="00DD41C9" w:rsidRDefault="00183D64" w:rsidP="00FD3B16">
      <w:pPr>
        <w:pStyle w:val="Lijstalinea"/>
        <w:numPr>
          <w:ilvl w:val="0"/>
          <w:numId w:val="155"/>
        </w:numPr>
      </w:pPr>
      <w:r w:rsidRPr="00DD41C9">
        <w:t>er is voor jou 50% werk voor handen</w:t>
      </w:r>
      <w:r w:rsidR="00831CFC" w:rsidRPr="00DD41C9">
        <w:t xml:space="preserve"> en dit werk voer je ook daadwerkelijk iedere week uit</w:t>
      </w:r>
    </w:p>
    <w:p w:rsidR="0023770D" w:rsidRPr="00DD41C9" w:rsidRDefault="0023770D" w:rsidP="00FD3B16">
      <w:pPr>
        <w:pStyle w:val="Lijstalinea"/>
        <w:numPr>
          <w:ilvl w:val="0"/>
          <w:numId w:val="155"/>
        </w:numPr>
      </w:pPr>
      <w:r w:rsidRPr="00DD41C9">
        <w:t xml:space="preserve">je gaat uiterlijk binnen </w:t>
      </w:r>
      <w:r w:rsidR="00767D01" w:rsidRPr="00DD41C9">
        <w:t>één</w:t>
      </w:r>
      <w:r w:rsidRPr="00DD41C9">
        <w:t xml:space="preserve"> jaar met (vervroegd) pensioen waartoe een vaststellingsovereenkomst wordt gesloten zonder beëindigingsvergoeding.</w:t>
      </w:r>
    </w:p>
    <w:p w:rsidR="0023770D" w:rsidRPr="00DD41C9" w:rsidRDefault="0023770D" w:rsidP="00FD3B16">
      <w:pPr>
        <w:pStyle w:val="Lijstalinea"/>
        <w:numPr>
          <w:ilvl w:val="0"/>
          <w:numId w:val="154"/>
        </w:numPr>
        <w:tabs>
          <w:tab w:val="clear" w:pos="1288"/>
        </w:tabs>
        <w:spacing w:line="276" w:lineRule="auto"/>
        <w:contextualSpacing/>
      </w:pPr>
      <w:r w:rsidRPr="00DD41C9">
        <w:t xml:space="preserve">Deze datum van (vervroegd) pensioen ligt voor jou als je onder </w:t>
      </w:r>
      <w:r w:rsidR="00477F47">
        <w:t>B</w:t>
      </w:r>
      <w:r w:rsidRPr="00DD41C9">
        <w:t>ijlag</w:t>
      </w:r>
      <w:r w:rsidR="00477F47">
        <w:t xml:space="preserve">e </w:t>
      </w:r>
      <w:r w:rsidR="009E73E5">
        <w:t xml:space="preserve">6 of Bijlage </w:t>
      </w:r>
      <w:r w:rsidR="00477F47">
        <w:t>9</w:t>
      </w:r>
      <w:r w:rsidR="00767D01" w:rsidRPr="00DD41C9">
        <w:t xml:space="preserve"> van de KPN CAO</w:t>
      </w:r>
      <w:r w:rsidRPr="00DD41C9">
        <w:t xml:space="preserve"> valt, uiterlijk 1,5 jaar na jouw eerst mogelijke uittredingsleeftijd ge</w:t>
      </w:r>
      <w:r w:rsidR="00477F47">
        <w:t xml:space="preserve">noemd in artikel 2 van Bijlage </w:t>
      </w:r>
      <w:r w:rsidR="009E73E5">
        <w:t xml:space="preserve">6 of Bijlage </w:t>
      </w:r>
      <w:r w:rsidR="00477F47">
        <w:t>9</w:t>
      </w:r>
      <w:r w:rsidR="00767D01" w:rsidRPr="00DD41C9">
        <w:t xml:space="preserve"> KPN CAO</w:t>
      </w:r>
      <w:r w:rsidRPr="00DD41C9">
        <w:t>.</w:t>
      </w:r>
    </w:p>
    <w:p w:rsidR="0023770D" w:rsidRPr="00DD41C9" w:rsidRDefault="0023770D" w:rsidP="00FD3B16">
      <w:pPr>
        <w:pStyle w:val="Lijstalinea"/>
        <w:numPr>
          <w:ilvl w:val="0"/>
          <w:numId w:val="154"/>
        </w:numPr>
        <w:tabs>
          <w:tab w:val="clear" w:pos="1288"/>
        </w:tabs>
        <w:spacing w:line="276" w:lineRule="auto"/>
        <w:contextualSpacing/>
      </w:pPr>
      <w:r w:rsidRPr="00DD41C9">
        <w:t xml:space="preserve">Val </w:t>
      </w:r>
      <w:r w:rsidR="00903F09" w:rsidRPr="00DD41C9">
        <w:t>je niet onder</w:t>
      </w:r>
      <w:r w:rsidR="00767D01" w:rsidRPr="00DD41C9">
        <w:t xml:space="preserve"> genoemde</w:t>
      </w:r>
      <w:r w:rsidR="00477F47">
        <w:t xml:space="preserve"> Bijlage </w:t>
      </w:r>
      <w:r w:rsidR="009E73E5">
        <w:t xml:space="preserve">6 of Bijlage </w:t>
      </w:r>
      <w:r w:rsidR="00477F47">
        <w:t>9</w:t>
      </w:r>
      <w:r w:rsidR="00903F09" w:rsidRPr="00DD41C9">
        <w:t xml:space="preserve"> dan is de </w:t>
      </w:r>
      <w:r w:rsidRPr="00DD41C9">
        <w:t>da</w:t>
      </w:r>
      <w:r w:rsidR="00903F09" w:rsidRPr="00DD41C9">
        <w:t>tum waarop je met pensioen gaat</w:t>
      </w:r>
      <w:r w:rsidRPr="00DD41C9">
        <w:t xml:space="preserve"> tenminste</w:t>
      </w:r>
      <w:r w:rsidR="00767D01" w:rsidRPr="00DD41C9">
        <w:t xml:space="preserve"> twaalf</w:t>
      </w:r>
      <w:r w:rsidRPr="00DD41C9">
        <w:t xml:space="preserve"> maanden voor de </w:t>
      </w:r>
      <w:r w:rsidR="00560808" w:rsidRPr="00DD41C9">
        <w:t>dag waarop</w:t>
      </w:r>
      <w:r w:rsidRPr="00DD41C9">
        <w:t xml:space="preserve"> je AOW gerechtigd wordt.</w:t>
      </w:r>
    </w:p>
    <w:p w:rsidR="00183D64" w:rsidRPr="00DD41C9" w:rsidRDefault="0023770D" w:rsidP="00183D64">
      <w:r w:rsidRPr="00DD41C9">
        <w:t xml:space="preserve">3 </w:t>
      </w:r>
      <w:r w:rsidRPr="00DD41C9">
        <w:tab/>
        <w:t>Gedurende de periode dat je van deze regeling gebruik maakt, blijven jouw arbeidsvoorwaarden</w:t>
      </w:r>
      <w:r w:rsidR="00183D64" w:rsidRPr="00DD41C9">
        <w:t xml:space="preserve"> ongewijzigd met dien verstande dat:</w:t>
      </w:r>
    </w:p>
    <w:p w:rsidR="00183D64" w:rsidRPr="00DD41C9" w:rsidRDefault="00183D64" w:rsidP="00FD3B16">
      <w:pPr>
        <w:pStyle w:val="Lijstalinea"/>
        <w:numPr>
          <w:ilvl w:val="0"/>
          <w:numId w:val="155"/>
        </w:numPr>
      </w:pPr>
      <w:r w:rsidRPr="00DD41C9">
        <w:t>jouw woon-werkvergoeding wordt aangepast aan het aantal dagen reizen of jouw eventuele lease-auto behouden blijft tot uiterlijk einde lease-contract</w:t>
      </w:r>
    </w:p>
    <w:p w:rsidR="00183D64" w:rsidRPr="00DD41C9" w:rsidRDefault="009142EA" w:rsidP="00FD3B16">
      <w:pPr>
        <w:pStyle w:val="Lijstalinea"/>
        <w:numPr>
          <w:ilvl w:val="0"/>
          <w:numId w:val="155"/>
        </w:numPr>
      </w:pPr>
      <w:r w:rsidRPr="00DD41C9">
        <w:t>jouw eventuele meer</w:t>
      </w:r>
      <w:r w:rsidR="00767D01" w:rsidRPr="00DD41C9">
        <w:t>uren K</w:t>
      </w:r>
      <w:r w:rsidR="00183D64" w:rsidRPr="00DD41C9">
        <w:t xml:space="preserve">euzetijd </w:t>
      </w:r>
      <w:r w:rsidRPr="00DD41C9">
        <w:t xml:space="preserve">alleen nog </w:t>
      </w:r>
      <w:r w:rsidR="00183D64" w:rsidRPr="00DD41C9">
        <w:t>het lopende kalenderjaar gehandhaafd</w:t>
      </w:r>
      <w:r w:rsidR="00560808" w:rsidRPr="00DD41C9">
        <w:t xml:space="preserve"> blijven</w:t>
      </w:r>
    </w:p>
    <w:p w:rsidR="00183D64" w:rsidRPr="00DD41C9" w:rsidRDefault="0023770D" w:rsidP="00183D64">
      <w:pPr>
        <w:ind w:left="705" w:hanging="705"/>
      </w:pPr>
      <w:r w:rsidRPr="00DD41C9">
        <w:lastRenderedPageBreak/>
        <w:t>4</w:t>
      </w:r>
      <w:r w:rsidR="00183D64" w:rsidRPr="00DD41C9">
        <w:tab/>
      </w:r>
      <w:r w:rsidR="00495209" w:rsidRPr="00DD41C9">
        <w:t xml:space="preserve">KPN beslist of je gebruik mag maken van deze regeling. </w:t>
      </w:r>
      <w:r w:rsidR="00183D64" w:rsidRPr="00DD41C9">
        <w:t>Als KPN jouw verzoek om gebruik te maken van de regeling afwijst</w:t>
      </w:r>
      <w:r w:rsidR="00495209" w:rsidRPr="00DD41C9">
        <w:t>,</w:t>
      </w:r>
      <w:r w:rsidR="00183D64" w:rsidRPr="00DD41C9">
        <w:t xml:space="preserve"> dan zal KPN jou dit besluit schriftelijk motiveren. </w:t>
      </w:r>
    </w:p>
    <w:p w:rsidR="00183D64" w:rsidRPr="00DD41C9" w:rsidRDefault="0023770D" w:rsidP="00183D64">
      <w:pPr>
        <w:ind w:left="705" w:hanging="705"/>
      </w:pPr>
      <w:r w:rsidRPr="00DD41C9">
        <w:t>5</w:t>
      </w:r>
      <w:r w:rsidR="00183D64" w:rsidRPr="00DD41C9">
        <w:tab/>
        <w:t>De regeling is geen recht en kan alleen worden overeengekomen wanneer dit past binnen de kaders van de betreffende wet- en regelgeving.</w:t>
      </w:r>
    </w:p>
    <w:p w:rsidR="00183D64" w:rsidRPr="00DD41C9" w:rsidRDefault="00183D64" w:rsidP="00183D64"/>
    <w:p w:rsidR="00470173" w:rsidRDefault="00470173" w:rsidP="00730D2C">
      <w:pPr>
        <w:pStyle w:val="Kop2"/>
      </w:pPr>
      <w:bookmarkStart w:id="521" w:name="_Toc447874957"/>
      <w:bookmarkStart w:id="522" w:name="_Toc452732776"/>
      <w:r w:rsidRPr="00DD41C9">
        <w:t>Werk en privé</w:t>
      </w:r>
      <w:bookmarkEnd w:id="521"/>
      <w:bookmarkEnd w:id="522"/>
    </w:p>
    <w:p w:rsidR="00B814E4" w:rsidRPr="00B814E4" w:rsidRDefault="00B814E4" w:rsidP="00B814E4"/>
    <w:p w:rsidR="00470173" w:rsidRPr="00DD41C9" w:rsidRDefault="00470173" w:rsidP="0040108C">
      <w:pPr>
        <w:pStyle w:val="Kop3"/>
        <w:numPr>
          <w:ilvl w:val="2"/>
          <w:numId w:val="111"/>
        </w:numPr>
        <w:ind w:hanging="1080"/>
      </w:pPr>
      <w:bookmarkStart w:id="523" w:name="_Ref426469668"/>
      <w:bookmarkStart w:id="524" w:name="_Toc447874958"/>
      <w:bookmarkStart w:id="525" w:name="_Toc452732777"/>
      <w:r w:rsidRPr="00DD41C9">
        <w:t xml:space="preserve">Werken volgens het model “Het Nieuwe </w:t>
      </w:r>
      <w:r w:rsidR="00BD439E" w:rsidRPr="00DD41C9">
        <w:t xml:space="preserve">Leven &amp; </w:t>
      </w:r>
      <w:r w:rsidRPr="00DD41C9">
        <w:t>Werken”</w:t>
      </w:r>
      <w:bookmarkEnd w:id="523"/>
      <w:bookmarkEnd w:id="524"/>
      <w:bookmarkEnd w:id="525"/>
    </w:p>
    <w:p w:rsidR="00470173" w:rsidRPr="00DD41C9" w:rsidRDefault="00470173" w:rsidP="00A06FD2">
      <w:pPr>
        <w:rPr>
          <w:rFonts w:asciiTheme="minorBidi" w:hAnsiTheme="minorBidi" w:cstheme="minorBidi"/>
        </w:rPr>
      </w:pPr>
    </w:p>
    <w:p w:rsidR="00470173" w:rsidRPr="00DD41C9" w:rsidRDefault="00470173" w:rsidP="00FD3B16">
      <w:pPr>
        <w:pStyle w:val="Lijstalinea"/>
        <w:numPr>
          <w:ilvl w:val="2"/>
          <w:numId w:val="155"/>
        </w:numPr>
        <w:ind w:left="709" w:hanging="709"/>
        <w:rPr>
          <w:rFonts w:asciiTheme="minorBidi" w:hAnsiTheme="minorBidi" w:cstheme="minorBidi"/>
        </w:rPr>
      </w:pPr>
      <w:r w:rsidRPr="00DD41C9">
        <w:rPr>
          <w:rFonts w:asciiTheme="minorBidi" w:hAnsiTheme="minorBidi" w:cstheme="minorBidi"/>
        </w:rPr>
        <w:t xml:space="preserve">KPN voert stapsgewijs het model “Het Nieuwe </w:t>
      </w:r>
      <w:r w:rsidR="00BD439E" w:rsidRPr="00DD41C9">
        <w:rPr>
          <w:rFonts w:asciiTheme="minorBidi" w:hAnsiTheme="minorBidi" w:cstheme="minorBidi"/>
        </w:rPr>
        <w:t xml:space="preserve">Leven &amp; </w:t>
      </w:r>
      <w:r w:rsidRPr="00DD41C9">
        <w:rPr>
          <w:rFonts w:asciiTheme="minorBidi" w:hAnsiTheme="minorBidi" w:cstheme="minorBidi"/>
        </w:rPr>
        <w:t xml:space="preserve">Werken” in daar waar tijd- en plaatsonafhankelijk werken passend is. Je manager bepaalt of en, zo ja, wanneer dit model op de afdeling waar je werkt, wordt ingevoerd. Als het model “Het Nieuwe </w:t>
      </w:r>
      <w:r w:rsidR="00BD439E" w:rsidRPr="00DD41C9">
        <w:rPr>
          <w:rFonts w:asciiTheme="minorBidi" w:hAnsiTheme="minorBidi" w:cstheme="minorBidi"/>
        </w:rPr>
        <w:t xml:space="preserve">Leven &amp; </w:t>
      </w:r>
      <w:r w:rsidRPr="00DD41C9">
        <w:rPr>
          <w:rFonts w:asciiTheme="minorBidi" w:hAnsiTheme="minorBidi" w:cstheme="minorBidi"/>
        </w:rPr>
        <w:t xml:space="preserve">Werken” op jouw afdeling is ingevoerd, </w:t>
      </w:r>
      <w:r w:rsidR="000617F8" w:rsidRPr="00DD41C9">
        <w:rPr>
          <w:rFonts w:asciiTheme="minorBidi" w:hAnsiTheme="minorBidi" w:cstheme="minorBidi"/>
        </w:rPr>
        <w:t xml:space="preserve">maken je manager </w:t>
      </w:r>
      <w:r w:rsidRPr="00DD41C9">
        <w:rPr>
          <w:rFonts w:asciiTheme="minorBidi" w:hAnsiTheme="minorBidi" w:cstheme="minorBidi"/>
        </w:rPr>
        <w:t>en jij afspraken over de wijze waarop het tijd- en plaatsonafhankelijk werken in jouw geval wordt ingevuld</w:t>
      </w:r>
      <w:r w:rsidR="000617F8" w:rsidRPr="00DD41C9">
        <w:rPr>
          <w:rFonts w:asciiTheme="minorBidi" w:hAnsiTheme="minorBidi" w:cstheme="minorBidi"/>
        </w:rPr>
        <w:t xml:space="preserve"> tenzij jouw manager besluit dat jij niet kunt werken volgens dit model. In dat geval zal hij dit gemotiveerd aan je meedelen.</w:t>
      </w:r>
    </w:p>
    <w:p w:rsidR="00470173" w:rsidRPr="00DD41C9" w:rsidRDefault="00470173" w:rsidP="00FD3B16">
      <w:pPr>
        <w:pStyle w:val="Lijstalinea"/>
        <w:numPr>
          <w:ilvl w:val="2"/>
          <w:numId w:val="155"/>
        </w:numPr>
        <w:ind w:left="709" w:hanging="709"/>
        <w:rPr>
          <w:rFonts w:asciiTheme="minorBidi" w:hAnsiTheme="minorBidi" w:cstheme="minorBidi"/>
        </w:rPr>
      </w:pPr>
      <w:r w:rsidRPr="00DD41C9">
        <w:rPr>
          <w:rFonts w:asciiTheme="minorBidi" w:hAnsiTheme="minorBidi" w:cstheme="minorBidi"/>
        </w:rPr>
        <w:t xml:space="preserve">Deze bepaling geldt in plaats van </w:t>
      </w:r>
      <w:r w:rsidR="003B7239" w:rsidRPr="00DD41C9">
        <w:rPr>
          <w:rFonts w:asciiTheme="minorBidi" w:hAnsiTheme="minorBidi" w:cstheme="minorBidi"/>
        </w:rPr>
        <w:t>artikel 3.3</w:t>
      </w:r>
      <w:r w:rsidRPr="00DD41C9">
        <w:rPr>
          <w:rFonts w:asciiTheme="minorBidi" w:hAnsiTheme="minorBidi" w:cstheme="minorBidi"/>
        </w:rPr>
        <w:t xml:space="preserve"> in het geval je werkt volgens het model “Het Nieuwe </w:t>
      </w:r>
      <w:r w:rsidR="00BD439E" w:rsidRPr="00DD41C9">
        <w:rPr>
          <w:rFonts w:asciiTheme="minorBidi" w:hAnsiTheme="minorBidi" w:cstheme="minorBidi"/>
        </w:rPr>
        <w:t xml:space="preserve">Leven &amp; </w:t>
      </w:r>
      <w:r w:rsidRPr="00DD41C9">
        <w:rPr>
          <w:rFonts w:asciiTheme="minorBidi" w:hAnsiTheme="minorBidi" w:cstheme="minorBidi"/>
        </w:rPr>
        <w:t>Werken”. Een van de aspecten in dit model is immers dat een medewerker tijd- en plaatsonafhankelijk kan werken. In deze situatie worden je werktijden niet vastgelegd in een rooster. Wel is het werkaanbod altijd leidend, zowel voor tijdstippen als plaats van werken.</w:t>
      </w:r>
    </w:p>
    <w:p w:rsidR="003151A0" w:rsidRPr="003151A0" w:rsidRDefault="00470173" w:rsidP="00FD3B16">
      <w:pPr>
        <w:pStyle w:val="Lijstalinea"/>
        <w:numPr>
          <w:ilvl w:val="2"/>
          <w:numId w:val="155"/>
        </w:numPr>
        <w:ind w:left="709" w:hanging="709"/>
        <w:rPr>
          <w:rFonts w:asciiTheme="minorBidi" w:hAnsiTheme="minorBidi" w:cstheme="minorBidi"/>
        </w:rPr>
      </w:pPr>
      <w:r w:rsidRPr="00DD41C9">
        <w:rPr>
          <w:rFonts w:asciiTheme="minorBidi" w:hAnsiTheme="minorBidi" w:cstheme="minorBidi"/>
        </w:rPr>
        <w:t>Als medewerker zorg je er zelf voor dat wanneer je op andere werklocaties dan KPN-gebouwen werkt jouw werkomstandigheden voldoen aan de eisen die de wet stelt op het gebied van arbeidsomstandigheden. Je kunt dit controleren met behulp van de Risico Inventarisatie en Evaluatie (RIE) Thuiswerkplek.</w:t>
      </w:r>
      <w:r w:rsidR="003151A0" w:rsidRPr="003151A0">
        <w:t xml:space="preserve"> </w:t>
      </w:r>
      <w:r w:rsidR="003151A0" w:rsidRPr="003151A0">
        <w:rPr>
          <w:rFonts w:asciiTheme="minorBidi" w:hAnsiTheme="minorBidi" w:cstheme="minorBidi"/>
        </w:rPr>
        <w:t>Dit geldt ook indien je uitzendkracht bent zoals benoemd in artikel 2.2 lid 4.</w:t>
      </w:r>
    </w:p>
    <w:p w:rsidR="00470173" w:rsidRPr="003151A0" w:rsidRDefault="0046101C" w:rsidP="00FD3B16">
      <w:pPr>
        <w:pStyle w:val="Lijstalinea"/>
        <w:numPr>
          <w:ilvl w:val="2"/>
          <w:numId w:val="155"/>
        </w:numPr>
        <w:ind w:left="709" w:hanging="709"/>
        <w:rPr>
          <w:rFonts w:asciiTheme="minorBidi" w:hAnsiTheme="minorBidi" w:cstheme="minorBidi"/>
        </w:rPr>
      </w:pPr>
      <w:r w:rsidRPr="003151A0">
        <w:rPr>
          <w:rFonts w:asciiTheme="minorBidi" w:hAnsiTheme="minorBidi" w:cstheme="minorBidi"/>
        </w:rPr>
        <w:t>C</w:t>
      </w:r>
      <w:r w:rsidR="001B5524" w:rsidRPr="003151A0">
        <w:rPr>
          <w:rFonts w:asciiTheme="minorBidi" w:hAnsiTheme="minorBidi" w:cstheme="minorBidi"/>
        </w:rPr>
        <w:t>AO</w:t>
      </w:r>
      <w:r w:rsidR="00470173" w:rsidRPr="003151A0">
        <w:rPr>
          <w:rFonts w:asciiTheme="minorBidi" w:hAnsiTheme="minorBidi" w:cstheme="minorBidi"/>
        </w:rPr>
        <w:t xml:space="preserve">-partijen streven ernaar te onderzoeken of de invoering van het model “Zelfroostering” mogelijk en wenselijk is op afdelingen waar “Het Nieuwe </w:t>
      </w:r>
      <w:r w:rsidR="00BD439E" w:rsidRPr="003151A0">
        <w:rPr>
          <w:rFonts w:asciiTheme="minorBidi" w:hAnsiTheme="minorBidi" w:cstheme="minorBidi"/>
        </w:rPr>
        <w:t xml:space="preserve">Leven &amp; </w:t>
      </w:r>
      <w:r w:rsidR="00470173" w:rsidRPr="003151A0">
        <w:rPr>
          <w:rFonts w:asciiTheme="minorBidi" w:hAnsiTheme="minorBidi" w:cstheme="minorBidi"/>
        </w:rPr>
        <w:t>Werken” niet kan worden toegepast.</w:t>
      </w:r>
    </w:p>
    <w:p w:rsidR="00470173" w:rsidRPr="00DD41C9" w:rsidRDefault="00470173" w:rsidP="00A06FD2">
      <w:pPr>
        <w:rPr>
          <w:rFonts w:asciiTheme="minorBidi" w:hAnsiTheme="minorBidi" w:cstheme="minorBidi"/>
        </w:rPr>
      </w:pPr>
    </w:p>
    <w:p w:rsidR="00470173" w:rsidRPr="00DD41C9" w:rsidRDefault="00470173" w:rsidP="0040108C">
      <w:pPr>
        <w:pStyle w:val="Kop3"/>
        <w:numPr>
          <w:ilvl w:val="2"/>
          <w:numId w:val="111"/>
        </w:numPr>
        <w:ind w:hanging="1080"/>
      </w:pPr>
      <w:bookmarkStart w:id="526" w:name="_Toc447874959"/>
      <w:bookmarkStart w:id="527" w:name="_Toc452732778"/>
      <w:r w:rsidRPr="00DD41C9">
        <w:t>Mantelzorg</w:t>
      </w:r>
      <w:bookmarkEnd w:id="526"/>
      <w:bookmarkEnd w:id="527"/>
    </w:p>
    <w:p w:rsidR="00470173" w:rsidRPr="00DD41C9" w:rsidRDefault="00470173" w:rsidP="00A06FD2">
      <w:pPr>
        <w:rPr>
          <w:rFonts w:asciiTheme="minorBidi" w:hAnsiTheme="minorBidi" w:cstheme="minorBidi"/>
        </w:rPr>
      </w:pPr>
    </w:p>
    <w:p w:rsidR="00470173" w:rsidRPr="00DD41C9" w:rsidRDefault="00470173" w:rsidP="0040108C">
      <w:pPr>
        <w:pStyle w:val="Lijstalinea"/>
        <w:numPr>
          <w:ilvl w:val="2"/>
          <w:numId w:val="75"/>
        </w:numPr>
        <w:ind w:left="709" w:hanging="709"/>
        <w:rPr>
          <w:rFonts w:asciiTheme="minorBidi" w:hAnsiTheme="minorBidi" w:cstheme="minorBidi"/>
        </w:rPr>
      </w:pPr>
      <w:r w:rsidRPr="00DD41C9">
        <w:rPr>
          <w:rFonts w:asciiTheme="minorBidi" w:hAnsiTheme="minorBidi" w:cstheme="minorBidi"/>
        </w:rPr>
        <w:t>KPN wil een mantelzorgvriendelijke werkgever zijn. Mantelzorg is onbetaalde zorg voor zieke of gehandicapte familieleden of vrienden. Het gaat bij mantelzorg om intensieve zorg voor langere tijd. Bij mantelzorg duurt de verzorging meer dan acht uur per week en/of langer dan drie maanden.</w:t>
      </w:r>
    </w:p>
    <w:p w:rsidR="00470173" w:rsidRPr="00DD41C9" w:rsidRDefault="00470173" w:rsidP="0040108C">
      <w:pPr>
        <w:pStyle w:val="Lijstalinea"/>
        <w:numPr>
          <w:ilvl w:val="2"/>
          <w:numId w:val="75"/>
        </w:numPr>
        <w:ind w:left="709" w:hanging="709"/>
        <w:rPr>
          <w:rFonts w:asciiTheme="minorBidi" w:hAnsiTheme="minorBidi" w:cstheme="minorBidi"/>
        </w:rPr>
      </w:pPr>
      <w:r w:rsidRPr="00DD41C9">
        <w:rPr>
          <w:rFonts w:asciiTheme="minorBidi" w:hAnsiTheme="minorBidi" w:cstheme="minorBidi"/>
        </w:rPr>
        <w:t xml:space="preserve">Als je mantelzorg wilt verlenen, bespreek je dat met je manager. Door het model “Het Nieuwe </w:t>
      </w:r>
      <w:r w:rsidR="00BD439E" w:rsidRPr="00DD41C9">
        <w:rPr>
          <w:rFonts w:asciiTheme="minorBidi" w:hAnsiTheme="minorBidi" w:cstheme="minorBidi"/>
        </w:rPr>
        <w:t xml:space="preserve">Leven &amp; </w:t>
      </w:r>
      <w:r w:rsidRPr="00DD41C9">
        <w:rPr>
          <w:rFonts w:asciiTheme="minorBidi" w:hAnsiTheme="minorBidi" w:cstheme="minorBidi"/>
        </w:rPr>
        <w:t>Werken” toe te passen, voor zover dat op jou van toepassing is, en/of door gebruik te maken van de verlofregelingen uit de Wet arbeid en zorg kun je mantelzorg vormgeven. Je manager zal met jou ook aandacht geven aan het werk dat niet uitgevoerd kan worden als gevolg van jouw afwezigheid.</w:t>
      </w:r>
    </w:p>
    <w:p w:rsidR="00470173" w:rsidRPr="00DD41C9" w:rsidRDefault="00470173" w:rsidP="0040108C">
      <w:pPr>
        <w:pStyle w:val="Lijstalinea"/>
        <w:numPr>
          <w:ilvl w:val="2"/>
          <w:numId w:val="75"/>
        </w:numPr>
        <w:ind w:left="709" w:hanging="709"/>
        <w:rPr>
          <w:rFonts w:asciiTheme="minorBidi" w:hAnsiTheme="minorBidi" w:cstheme="minorBidi"/>
        </w:rPr>
      </w:pPr>
      <w:r w:rsidRPr="00DD41C9">
        <w:rPr>
          <w:rFonts w:asciiTheme="minorBidi" w:hAnsiTheme="minorBidi" w:cstheme="minorBidi"/>
        </w:rPr>
        <w:t>Je manager kan besluiten om op basis van maatwerk op individueel niveau extra faciliteiten beschikbaar te stellen.</w:t>
      </w:r>
    </w:p>
    <w:p w:rsidR="00470173" w:rsidRPr="00DD41C9" w:rsidRDefault="00470173" w:rsidP="00A06FD2">
      <w:pPr>
        <w:rPr>
          <w:rFonts w:asciiTheme="minorBidi" w:hAnsiTheme="minorBidi" w:cstheme="minorBidi"/>
        </w:rPr>
      </w:pPr>
    </w:p>
    <w:p w:rsidR="0025595F" w:rsidRDefault="0025595F" w:rsidP="00730D2C">
      <w:pPr>
        <w:pStyle w:val="Kop2"/>
      </w:pPr>
      <w:bookmarkStart w:id="528" w:name="_Toc447100641"/>
      <w:bookmarkStart w:id="529" w:name="_Toc447874960"/>
      <w:bookmarkStart w:id="530" w:name="_Toc452732779"/>
      <w:r w:rsidRPr="00DD41C9">
        <w:t>Overige bepalingen</w:t>
      </w:r>
      <w:bookmarkEnd w:id="528"/>
      <w:bookmarkEnd w:id="529"/>
      <w:bookmarkEnd w:id="530"/>
    </w:p>
    <w:p w:rsidR="00B814E4" w:rsidRPr="00B814E4" w:rsidRDefault="00B814E4" w:rsidP="00B814E4"/>
    <w:p w:rsidR="0025595F" w:rsidRPr="00DD41C9" w:rsidRDefault="0025595F" w:rsidP="0040108C">
      <w:pPr>
        <w:pStyle w:val="Kop3"/>
        <w:numPr>
          <w:ilvl w:val="2"/>
          <w:numId w:val="111"/>
        </w:numPr>
        <w:ind w:hanging="1080"/>
      </w:pPr>
      <w:bookmarkStart w:id="531" w:name="_Toc447100642"/>
      <w:bookmarkStart w:id="532" w:name="_Toc447874961"/>
      <w:bookmarkStart w:id="533" w:name="_Toc452732780"/>
      <w:r w:rsidRPr="00DD41C9">
        <w:t xml:space="preserve">Positie van </w:t>
      </w:r>
      <w:r w:rsidR="0077728A" w:rsidRPr="00DD41C9">
        <w:t>mensen met een afstand tot</w:t>
      </w:r>
      <w:r w:rsidRPr="00DD41C9">
        <w:t xml:space="preserve"> de arbeidsmarkt</w:t>
      </w:r>
      <w:bookmarkEnd w:id="531"/>
      <w:bookmarkEnd w:id="532"/>
      <w:bookmarkEnd w:id="533"/>
    </w:p>
    <w:p w:rsidR="00B814E4" w:rsidRDefault="00B814E4" w:rsidP="00B814E4">
      <w:pPr>
        <w:ind w:left="0" w:firstLine="0"/>
        <w:rPr>
          <w:rFonts w:asciiTheme="minorBidi" w:hAnsiTheme="minorBidi" w:cstheme="minorBidi"/>
        </w:rPr>
      </w:pPr>
    </w:p>
    <w:p w:rsidR="0025595F" w:rsidRPr="00DD41C9" w:rsidRDefault="00705AF6" w:rsidP="00B814E4">
      <w:pPr>
        <w:ind w:left="0" w:firstLine="0"/>
        <w:rPr>
          <w:rFonts w:asciiTheme="minorBidi" w:hAnsiTheme="minorBidi" w:cstheme="minorBidi"/>
        </w:rPr>
      </w:pPr>
      <w:r w:rsidRPr="00DD41C9">
        <w:t>KPN hanteert ee</w:t>
      </w:r>
      <w:r w:rsidR="00551A3D" w:rsidRPr="00DD41C9">
        <w:t>n inclusiviteitsbeleid waarbij KPN alle talenten omarmt</w:t>
      </w:r>
      <w:r w:rsidRPr="00DD41C9">
        <w:t>, ongeacht geslacht, culturele achtergrond, seksuele oriëntatie, arbeidsbeperking en leeftijd. Specifiek voor mensen met een afstand tot de arbeidsmarkt (waaronder de doelgroep van de wet banenafspraak) stelt KPN op kalenderbasis minimaal 20 tijdelijke arbeidsplaatsen beschikbaar.</w:t>
      </w:r>
    </w:p>
    <w:p w:rsidR="0025595F" w:rsidRPr="00DD41C9" w:rsidRDefault="0025595F" w:rsidP="0025595F"/>
    <w:p w:rsidR="00470173" w:rsidRPr="00DD41C9" w:rsidRDefault="00470173" w:rsidP="00A06FD2">
      <w:pPr>
        <w:rPr>
          <w:rFonts w:asciiTheme="minorBidi" w:hAnsiTheme="minorBidi" w:cstheme="minorBidi"/>
        </w:rPr>
      </w:pPr>
    </w:p>
    <w:p w:rsidR="00315431" w:rsidRPr="00DD41C9" w:rsidRDefault="00315431" w:rsidP="00A06FD2">
      <w:pPr>
        <w:rPr>
          <w:rFonts w:asciiTheme="minorBidi" w:hAnsiTheme="minorBidi" w:cstheme="minorBidi"/>
        </w:rPr>
      </w:pPr>
    </w:p>
    <w:p w:rsidR="00210CBC" w:rsidRPr="00DD41C9" w:rsidRDefault="00210CBC" w:rsidP="00A06FD2">
      <w:pPr>
        <w:rPr>
          <w:rFonts w:asciiTheme="minorBidi" w:hAnsiTheme="minorBidi" w:cstheme="minorBidi"/>
        </w:rPr>
      </w:pPr>
    </w:p>
    <w:p w:rsidR="003A74B6" w:rsidRPr="00DD41C9" w:rsidRDefault="003A74B6" w:rsidP="005A3B0B">
      <w:pPr>
        <w:pStyle w:val="Kop1"/>
      </w:pPr>
      <w:r w:rsidRPr="00DD41C9">
        <w:br w:type="page"/>
      </w:r>
      <w:bookmarkStart w:id="534" w:name="_Toc447874966"/>
      <w:bookmarkStart w:id="535" w:name="_Toc452732781"/>
      <w:r w:rsidRPr="00DD41C9">
        <w:lastRenderedPageBreak/>
        <w:t>DEEL B</w:t>
      </w:r>
      <w:bookmarkEnd w:id="534"/>
      <w:bookmarkEnd w:id="535"/>
    </w:p>
    <w:p w:rsidR="003A74B6" w:rsidRPr="00DD41C9" w:rsidRDefault="003A74B6" w:rsidP="00A06FD2">
      <w:pPr>
        <w:rPr>
          <w:rFonts w:asciiTheme="minorBidi" w:hAnsiTheme="minorBidi" w:cstheme="minorBidi"/>
        </w:rPr>
      </w:pPr>
    </w:p>
    <w:p w:rsidR="00D77A5B" w:rsidRPr="00DD41C9" w:rsidRDefault="00D77A5B" w:rsidP="00D77A5B">
      <w:pPr>
        <w:ind w:left="0" w:firstLine="0"/>
        <w:rPr>
          <w:rFonts w:asciiTheme="minorBidi" w:hAnsiTheme="minorBidi" w:cstheme="minorBidi"/>
        </w:rPr>
      </w:pPr>
      <w:r w:rsidRPr="00DD41C9">
        <w:rPr>
          <w:rFonts w:asciiTheme="minorBidi" w:hAnsiTheme="minorBidi" w:cstheme="minorBidi"/>
        </w:rPr>
        <w:t>In dit deel vind je de arbeidsvoorwaarden die gelden voor verschillende groepen medewerkers. Je bent door je manager geïnformeerd in welke groep je valt.</w:t>
      </w:r>
    </w:p>
    <w:p w:rsidR="00A80742" w:rsidRPr="00DD41C9" w:rsidRDefault="003A74B6" w:rsidP="001C2842">
      <w:pPr>
        <w:pStyle w:val="Kop1"/>
      </w:pPr>
      <w:r w:rsidRPr="00DD41C9">
        <w:br w:type="page"/>
      </w:r>
      <w:bookmarkStart w:id="536" w:name="_Ref426469386"/>
      <w:bookmarkStart w:id="537" w:name="_Toc447874967"/>
      <w:bookmarkStart w:id="538" w:name="_Toc452732782"/>
      <w:r w:rsidR="00A80742" w:rsidRPr="00DD41C9">
        <w:lastRenderedPageBreak/>
        <w:t>HOOFDSTUK 8</w:t>
      </w:r>
      <w:bookmarkEnd w:id="536"/>
      <w:r w:rsidR="001C2842" w:rsidRPr="00DD41C9">
        <w:t xml:space="preserve"> - </w:t>
      </w:r>
      <w:r w:rsidR="00A80742" w:rsidRPr="00DD41C9">
        <w:t>Specifieke arbeidsvoorwaarden voor medewerkers die zijn ingedeeld in de groep Algemeen</w:t>
      </w:r>
      <w:bookmarkEnd w:id="537"/>
      <w:bookmarkEnd w:id="538"/>
    </w:p>
    <w:p w:rsidR="00A80742" w:rsidRPr="00DD41C9" w:rsidRDefault="00A80742" w:rsidP="00A06FD2">
      <w:pPr>
        <w:rPr>
          <w:rFonts w:asciiTheme="minorBidi" w:hAnsiTheme="minorBidi" w:cstheme="minorBidi"/>
        </w:rPr>
      </w:pPr>
    </w:p>
    <w:p w:rsidR="00A80742" w:rsidRPr="00DD41C9" w:rsidRDefault="00A80742" w:rsidP="0040108C">
      <w:pPr>
        <w:pStyle w:val="Kop3"/>
        <w:numPr>
          <w:ilvl w:val="2"/>
          <w:numId w:val="112"/>
        </w:numPr>
        <w:ind w:hanging="1080"/>
      </w:pPr>
      <w:bookmarkStart w:id="539" w:name="_Toc447874968"/>
      <w:bookmarkStart w:id="540" w:name="_Toc452732783"/>
      <w:r w:rsidRPr="00DD41C9">
        <w:t>Indeling</w:t>
      </w:r>
      <w:bookmarkEnd w:id="539"/>
      <w:bookmarkEnd w:id="540"/>
    </w:p>
    <w:p w:rsidR="00A80742" w:rsidRPr="00DD41C9" w:rsidRDefault="00A80742" w:rsidP="00A06FD2">
      <w:pPr>
        <w:rPr>
          <w:rFonts w:asciiTheme="minorBidi" w:hAnsiTheme="minorBidi" w:cstheme="minorBidi"/>
        </w:rPr>
      </w:pPr>
    </w:p>
    <w:p w:rsidR="00A80742" w:rsidRPr="00DD41C9" w:rsidRDefault="00A80742" w:rsidP="0040108C">
      <w:pPr>
        <w:pStyle w:val="Lijstalinea"/>
        <w:numPr>
          <w:ilvl w:val="2"/>
          <w:numId w:val="78"/>
        </w:numPr>
        <w:ind w:left="709" w:hanging="709"/>
        <w:rPr>
          <w:rFonts w:asciiTheme="minorBidi" w:hAnsiTheme="minorBidi" w:cstheme="minorBidi"/>
        </w:rPr>
      </w:pPr>
      <w:r w:rsidRPr="00DD41C9">
        <w:rPr>
          <w:rFonts w:asciiTheme="minorBidi" w:hAnsiTheme="minorBidi" w:cstheme="minorBidi"/>
        </w:rPr>
        <w:t xml:space="preserve">KPN bepaalt op basis van je werkzaamheden of je in deze groep bent ingedeeld. In dat geval gelden de arbeidsvoorwaarden in dit hoofdstuk. </w:t>
      </w:r>
    </w:p>
    <w:p w:rsidR="00BB38E7" w:rsidRDefault="005F42AC" w:rsidP="0040108C">
      <w:pPr>
        <w:pStyle w:val="Lijstalinea"/>
        <w:numPr>
          <w:ilvl w:val="2"/>
          <w:numId w:val="78"/>
        </w:numPr>
        <w:ind w:left="709" w:hanging="709"/>
        <w:rPr>
          <w:rFonts w:asciiTheme="minorBidi" w:hAnsiTheme="minorBidi" w:cstheme="minorBidi"/>
        </w:rPr>
      </w:pPr>
      <w:bookmarkStart w:id="541" w:name="_Ref426965348"/>
      <w:r w:rsidRPr="00DD41C9">
        <w:rPr>
          <w:rFonts w:asciiTheme="minorBidi" w:hAnsiTheme="minorBidi" w:cstheme="minorBidi"/>
        </w:rPr>
        <w:t xml:space="preserve">Was </w:t>
      </w:r>
      <w:r w:rsidR="00324C74" w:rsidRPr="00DD41C9">
        <w:rPr>
          <w:rFonts w:asciiTheme="minorBidi" w:hAnsiTheme="minorBidi" w:cstheme="minorBidi"/>
        </w:rPr>
        <w:t>je op 31 oktober 2014 ingedeeld in dit hoofdstuk</w:t>
      </w:r>
      <w:r w:rsidRPr="00DD41C9">
        <w:rPr>
          <w:rFonts w:asciiTheme="minorBidi" w:hAnsiTheme="minorBidi" w:cstheme="minorBidi"/>
        </w:rPr>
        <w:t xml:space="preserve"> ben</w:t>
      </w:r>
      <w:r w:rsidR="00324C74" w:rsidRPr="00DD41C9">
        <w:rPr>
          <w:rFonts w:asciiTheme="minorBidi" w:hAnsiTheme="minorBidi" w:cstheme="minorBidi"/>
        </w:rPr>
        <w:t xml:space="preserve"> je op basis van de aard van je werkzaamheden inclusief de criteria die zijn opgenomen in </w:t>
      </w:r>
      <w:r w:rsidR="00C8311A">
        <w:rPr>
          <w:rFonts w:asciiTheme="minorBidi" w:hAnsiTheme="minorBidi" w:cstheme="minorBidi"/>
        </w:rPr>
        <w:t>B</w:t>
      </w:r>
      <w:r w:rsidR="00BB38E7">
        <w:rPr>
          <w:rFonts w:asciiTheme="minorBidi" w:hAnsiTheme="minorBidi" w:cstheme="minorBidi"/>
        </w:rPr>
        <w:t>ijlage 16</w:t>
      </w:r>
      <w:r w:rsidR="00324C74" w:rsidRPr="00DD41C9">
        <w:rPr>
          <w:rFonts w:asciiTheme="minorBidi" w:hAnsiTheme="minorBidi" w:cstheme="minorBidi"/>
        </w:rPr>
        <w:t xml:space="preserve"> per 1 november 2014 ingedeeld in het hoofdstuk Klantexpert. In dat geval blijven de specifieke arbeidsvoorwaarden van het hoofdstuk Algemeen op jou van toepassing</w:t>
      </w:r>
      <w:r w:rsidR="003745AA" w:rsidRPr="00DD41C9">
        <w:rPr>
          <w:rFonts w:asciiTheme="minorBidi" w:hAnsiTheme="minorBidi" w:cstheme="minorBidi"/>
        </w:rPr>
        <w:t>.</w:t>
      </w:r>
      <w:r w:rsidR="00E42F80" w:rsidRPr="00DD41C9">
        <w:rPr>
          <w:rFonts w:asciiTheme="minorBidi" w:hAnsiTheme="minorBidi" w:cstheme="minorBidi"/>
        </w:rPr>
        <w:t xml:space="preserve"> </w:t>
      </w:r>
      <w:r w:rsidR="00324C74" w:rsidRPr="00DD41C9">
        <w:rPr>
          <w:rFonts w:asciiTheme="minorBidi" w:hAnsiTheme="minorBidi" w:cstheme="minorBidi"/>
        </w:rPr>
        <w:t>Indien van toepassing gelden voor jou eveneens een aantal specifiek benoemde overgangsafspraken in deze CAO.</w:t>
      </w:r>
      <w:bookmarkEnd w:id="541"/>
      <w:r w:rsidR="00E42F80" w:rsidRPr="00DD41C9">
        <w:rPr>
          <w:rFonts w:asciiTheme="minorBidi" w:hAnsiTheme="minorBidi" w:cstheme="minorBidi"/>
        </w:rPr>
        <w:t xml:space="preserve"> </w:t>
      </w:r>
    </w:p>
    <w:p w:rsidR="00284590" w:rsidRPr="00BB38E7" w:rsidRDefault="005D726F" w:rsidP="0040108C">
      <w:pPr>
        <w:pStyle w:val="Lijstalinea"/>
        <w:numPr>
          <w:ilvl w:val="2"/>
          <w:numId w:val="78"/>
        </w:numPr>
        <w:ind w:left="709" w:hanging="709"/>
        <w:rPr>
          <w:rFonts w:asciiTheme="minorBidi" w:hAnsiTheme="minorBidi" w:cstheme="minorBidi"/>
        </w:rPr>
      </w:pPr>
      <w:r w:rsidRPr="00BB38E7">
        <w:rPr>
          <w:rFonts w:asciiTheme="minorBidi" w:hAnsiTheme="minorBidi" w:cstheme="minorBidi"/>
        </w:rPr>
        <w:t xml:space="preserve">Was </w:t>
      </w:r>
      <w:r w:rsidR="00C31C88" w:rsidRPr="00BB38E7">
        <w:rPr>
          <w:rFonts w:asciiTheme="minorBidi" w:hAnsiTheme="minorBidi" w:cstheme="minorBidi"/>
        </w:rPr>
        <w:t xml:space="preserve">je op 31 oktober 2014 ingedeeld in </w:t>
      </w:r>
      <w:r w:rsidR="00BB38E7" w:rsidRPr="00BB38E7">
        <w:rPr>
          <w:rFonts w:asciiTheme="minorBidi" w:hAnsiTheme="minorBidi" w:cstheme="minorBidi"/>
        </w:rPr>
        <w:t>hoofdstuk 13</w:t>
      </w:r>
      <w:r w:rsidR="00C31C88" w:rsidRPr="00BB38E7">
        <w:rPr>
          <w:rFonts w:asciiTheme="minorBidi" w:hAnsiTheme="minorBidi" w:cstheme="minorBidi"/>
        </w:rPr>
        <w:t xml:space="preserve"> </w:t>
      </w:r>
      <w:r w:rsidR="00492223" w:rsidRPr="00BB38E7">
        <w:rPr>
          <w:rFonts w:asciiTheme="minorBidi" w:hAnsiTheme="minorBidi" w:cstheme="minorBidi"/>
        </w:rPr>
        <w:t>van de KPN CAO</w:t>
      </w:r>
      <w:r w:rsidR="003745AA" w:rsidRPr="00BB38E7">
        <w:rPr>
          <w:rFonts w:asciiTheme="minorBidi" w:hAnsiTheme="minorBidi" w:cstheme="minorBidi"/>
        </w:rPr>
        <w:t xml:space="preserve"> 2015 </w:t>
      </w:r>
      <w:r w:rsidR="00C31C88" w:rsidRPr="00BB38E7">
        <w:rPr>
          <w:rFonts w:asciiTheme="minorBidi" w:hAnsiTheme="minorBidi" w:cstheme="minorBidi"/>
        </w:rPr>
        <w:t xml:space="preserve">(Directe medewerkers in dienst van KPN Contact) en </w:t>
      </w:r>
      <w:r w:rsidRPr="00BB38E7">
        <w:rPr>
          <w:rFonts w:asciiTheme="minorBidi" w:hAnsiTheme="minorBidi" w:cstheme="minorBidi"/>
        </w:rPr>
        <w:t xml:space="preserve">ben </w:t>
      </w:r>
      <w:r w:rsidR="00C31C88" w:rsidRPr="00BB38E7">
        <w:rPr>
          <w:rFonts w:asciiTheme="minorBidi" w:hAnsiTheme="minorBidi" w:cstheme="minorBidi"/>
        </w:rPr>
        <w:t xml:space="preserve">je per 1 november 2014 ingedeeld in dit </w:t>
      </w:r>
      <w:r w:rsidR="00C8311A">
        <w:rPr>
          <w:rFonts w:asciiTheme="minorBidi" w:hAnsiTheme="minorBidi" w:cstheme="minorBidi"/>
        </w:rPr>
        <w:t>hoofdstuk</w:t>
      </w:r>
      <w:r w:rsidR="00C31C88" w:rsidRPr="00BB38E7">
        <w:rPr>
          <w:rFonts w:asciiTheme="minorBidi" w:hAnsiTheme="minorBidi" w:cstheme="minorBidi"/>
        </w:rPr>
        <w:t xml:space="preserve">? </w:t>
      </w:r>
      <w:r w:rsidR="0099077F" w:rsidRPr="00BB38E7">
        <w:rPr>
          <w:rFonts w:asciiTheme="minorBidi" w:hAnsiTheme="minorBidi" w:cstheme="minorBidi"/>
        </w:rPr>
        <w:t>J</w:t>
      </w:r>
      <w:r w:rsidR="00C31C88" w:rsidRPr="00BB38E7">
        <w:rPr>
          <w:rFonts w:asciiTheme="minorBidi" w:hAnsiTheme="minorBidi" w:cstheme="minorBidi"/>
        </w:rPr>
        <w:t xml:space="preserve">e salarisschaal </w:t>
      </w:r>
      <w:r w:rsidR="003745AA" w:rsidRPr="00BB38E7">
        <w:rPr>
          <w:rFonts w:asciiTheme="minorBidi" w:hAnsiTheme="minorBidi" w:cstheme="minorBidi"/>
        </w:rPr>
        <w:t>is</w:t>
      </w:r>
      <w:r w:rsidR="0099077F" w:rsidRPr="00BB38E7">
        <w:rPr>
          <w:rFonts w:asciiTheme="minorBidi" w:hAnsiTheme="minorBidi" w:cstheme="minorBidi"/>
        </w:rPr>
        <w:t xml:space="preserve"> dan </w:t>
      </w:r>
      <w:r w:rsidR="00C31C88" w:rsidRPr="00BB38E7">
        <w:rPr>
          <w:rFonts w:asciiTheme="minorBidi" w:hAnsiTheme="minorBidi" w:cstheme="minorBidi"/>
        </w:rPr>
        <w:t xml:space="preserve">bepaald aan de hand van </w:t>
      </w:r>
      <w:r w:rsidR="00492223" w:rsidRPr="00BB38E7">
        <w:rPr>
          <w:rFonts w:asciiTheme="minorBidi" w:hAnsiTheme="minorBidi" w:cstheme="minorBidi"/>
        </w:rPr>
        <w:t>Bijlage 17 uit de KPN CAO</w:t>
      </w:r>
      <w:r w:rsidR="003745AA" w:rsidRPr="00BB38E7">
        <w:rPr>
          <w:rFonts w:asciiTheme="minorBidi" w:hAnsiTheme="minorBidi" w:cstheme="minorBidi"/>
        </w:rPr>
        <w:t xml:space="preserve"> 2015 (“Conversiematrix KPN Contact-functiehuis naar KPN-functiehuis”). </w:t>
      </w:r>
    </w:p>
    <w:p w:rsidR="008B71EB" w:rsidRPr="00DD41C9" w:rsidRDefault="008B71EB" w:rsidP="0040108C">
      <w:pPr>
        <w:pStyle w:val="Lijstalinea"/>
        <w:numPr>
          <w:ilvl w:val="2"/>
          <w:numId w:val="78"/>
        </w:numPr>
        <w:ind w:left="709" w:hanging="709"/>
        <w:rPr>
          <w:rFonts w:asciiTheme="minorBidi" w:hAnsiTheme="minorBidi" w:cstheme="minorBidi"/>
        </w:rPr>
      </w:pPr>
      <w:r w:rsidRPr="00DD41C9">
        <w:rPr>
          <w:rFonts w:asciiTheme="minorBidi" w:hAnsiTheme="minorBidi" w:cstheme="minorBidi"/>
        </w:rPr>
        <w:t>Dit hoofdstuk is in ieder geval op jou van toepassing als jij op 31 december 2014 in dienst was van ITS, op dat moment onder de KPN Corporate Market CAO viel en jij per 1 januari 2015 op grond van</w:t>
      </w:r>
      <w:r w:rsidR="003B7239" w:rsidRPr="00DD41C9">
        <w:rPr>
          <w:rFonts w:asciiTheme="minorBidi" w:hAnsiTheme="minorBidi" w:cstheme="minorBidi"/>
        </w:rPr>
        <w:t xml:space="preserve"> artikel 1 lid 2 van Bijlage 1</w:t>
      </w:r>
      <w:r w:rsidR="00BB38E7">
        <w:rPr>
          <w:rFonts w:asciiTheme="minorBidi" w:hAnsiTheme="minorBidi" w:cstheme="minorBidi"/>
        </w:rPr>
        <w:t>9</w:t>
      </w:r>
      <w:r w:rsidR="003B7239" w:rsidRPr="00DD41C9">
        <w:rPr>
          <w:rFonts w:asciiTheme="minorBidi" w:hAnsiTheme="minorBidi" w:cstheme="minorBidi"/>
        </w:rPr>
        <w:t xml:space="preserve"> </w:t>
      </w:r>
      <w:r w:rsidRPr="00DD41C9">
        <w:rPr>
          <w:rFonts w:asciiTheme="minorBidi" w:hAnsiTheme="minorBidi" w:cstheme="minorBidi"/>
        </w:rPr>
        <w:t xml:space="preserve">bent ingedeeld in de groep Algemeen. De overgangsbepalingen </w:t>
      </w:r>
      <w:r w:rsidR="00B23AE0" w:rsidRPr="00DD41C9">
        <w:rPr>
          <w:rFonts w:asciiTheme="minorBidi" w:hAnsiTheme="minorBidi" w:cstheme="minorBidi"/>
        </w:rPr>
        <w:t xml:space="preserve">in </w:t>
      </w:r>
      <w:r w:rsidR="003B7239" w:rsidRPr="00DD41C9">
        <w:rPr>
          <w:rFonts w:asciiTheme="minorBidi" w:hAnsiTheme="minorBidi" w:cstheme="minorBidi"/>
        </w:rPr>
        <w:t>Bijlagen 1</w:t>
      </w:r>
      <w:r w:rsidR="008B2376" w:rsidRPr="00DD41C9">
        <w:rPr>
          <w:rFonts w:asciiTheme="minorBidi" w:hAnsiTheme="minorBidi" w:cstheme="minorBidi"/>
        </w:rPr>
        <w:t>8</w:t>
      </w:r>
      <w:r w:rsidR="003B7239" w:rsidRPr="00DD41C9">
        <w:rPr>
          <w:rFonts w:asciiTheme="minorBidi" w:hAnsiTheme="minorBidi" w:cstheme="minorBidi"/>
        </w:rPr>
        <w:t xml:space="preserve"> en 1</w:t>
      </w:r>
      <w:r w:rsidR="008B2376" w:rsidRPr="00DD41C9">
        <w:rPr>
          <w:rFonts w:asciiTheme="minorBidi" w:hAnsiTheme="minorBidi" w:cstheme="minorBidi"/>
        </w:rPr>
        <w:t>9</w:t>
      </w:r>
      <w:r w:rsidR="00B23AE0" w:rsidRPr="00DD41C9">
        <w:rPr>
          <w:rFonts w:asciiTheme="minorBidi" w:hAnsiTheme="minorBidi" w:cstheme="minorBidi"/>
        </w:rPr>
        <w:t xml:space="preserve"> van deze CAO zijn op jou van toepassing.</w:t>
      </w:r>
      <w:r w:rsidRPr="00DD41C9">
        <w:rPr>
          <w:rFonts w:asciiTheme="minorBidi" w:hAnsiTheme="minorBidi" w:cstheme="minorBidi"/>
        </w:rPr>
        <w:t xml:space="preserve"> </w:t>
      </w:r>
    </w:p>
    <w:p w:rsidR="003745AA" w:rsidRPr="00DD41C9" w:rsidRDefault="003745AA" w:rsidP="0040108C">
      <w:pPr>
        <w:pStyle w:val="Lijstalinea"/>
        <w:numPr>
          <w:ilvl w:val="2"/>
          <w:numId w:val="78"/>
        </w:numPr>
        <w:ind w:left="709" w:hanging="709"/>
        <w:rPr>
          <w:rFonts w:asciiTheme="minorBidi" w:hAnsiTheme="minorBidi" w:cstheme="minorBidi"/>
        </w:rPr>
      </w:pPr>
      <w:r w:rsidRPr="00DD41C9">
        <w:rPr>
          <w:rFonts w:asciiTheme="minorBidi" w:hAnsiTheme="minorBidi" w:cstheme="minorBidi"/>
        </w:rPr>
        <w:t xml:space="preserve">Dit hoofdstuk is in ieder geval op jou van toepassing als op 30 juni 2016 hoofdstuk 13 op jou van toepassing was en je per 1 juli 2016 </w:t>
      </w:r>
      <w:r w:rsidR="00D77B82" w:rsidRPr="00DD41C9">
        <w:rPr>
          <w:rFonts w:asciiTheme="minorBidi" w:hAnsiTheme="minorBidi" w:cstheme="minorBidi"/>
        </w:rPr>
        <w:t xml:space="preserve">op grond </w:t>
      </w:r>
      <w:r w:rsidR="00212C26" w:rsidRPr="00DD41C9">
        <w:rPr>
          <w:rFonts w:asciiTheme="minorBidi" w:hAnsiTheme="minorBidi" w:cstheme="minorBidi"/>
        </w:rPr>
        <w:t xml:space="preserve">van </w:t>
      </w:r>
      <w:r w:rsidR="00265ED4" w:rsidRPr="00DD41C9">
        <w:rPr>
          <w:rFonts w:asciiTheme="minorBidi" w:hAnsiTheme="minorBidi" w:cstheme="minorBidi"/>
        </w:rPr>
        <w:t>hoofdstuk 13.1 lid 2</w:t>
      </w:r>
      <w:r w:rsidR="00D77B82" w:rsidRPr="00DD41C9">
        <w:rPr>
          <w:rFonts w:asciiTheme="minorBidi" w:hAnsiTheme="minorBidi" w:cstheme="minorBidi"/>
        </w:rPr>
        <w:t xml:space="preserve"> bent</w:t>
      </w:r>
      <w:r w:rsidR="00212C26" w:rsidRPr="00DD41C9">
        <w:rPr>
          <w:rFonts w:asciiTheme="minorBidi" w:hAnsiTheme="minorBidi" w:cstheme="minorBidi"/>
        </w:rPr>
        <w:t xml:space="preserve"> ingedeeld in de groep </w:t>
      </w:r>
      <w:r w:rsidR="00D77B82" w:rsidRPr="00DD41C9">
        <w:rPr>
          <w:rFonts w:asciiTheme="minorBidi" w:hAnsiTheme="minorBidi" w:cstheme="minorBidi"/>
        </w:rPr>
        <w:t>Algemeen. De overgangsbepalingen in Bijlage 17 van deze CAO zijn op jou van toepassing.</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2"/>
          <w:numId w:val="112"/>
        </w:numPr>
        <w:ind w:hanging="1080"/>
      </w:pPr>
      <w:bookmarkStart w:id="542" w:name="_Toc447874969"/>
      <w:bookmarkStart w:id="543" w:name="_Toc452732784"/>
      <w:r w:rsidRPr="00DD41C9">
        <w:t>Arbeidsduur</w:t>
      </w:r>
      <w:bookmarkEnd w:id="542"/>
      <w:bookmarkEnd w:id="543"/>
    </w:p>
    <w:p w:rsidR="00A80742" w:rsidRPr="00DD41C9" w:rsidRDefault="00A80742" w:rsidP="00A06FD2">
      <w:pPr>
        <w:rPr>
          <w:rFonts w:asciiTheme="minorBidi" w:hAnsiTheme="minorBidi" w:cstheme="minorBidi"/>
        </w:rPr>
      </w:pPr>
    </w:p>
    <w:p w:rsidR="00A80742" w:rsidRPr="00DD41C9" w:rsidRDefault="00A80742" w:rsidP="00F402F8">
      <w:r w:rsidRPr="00DD41C9">
        <w:t>De normale arbeidsduur voor een voltijdwerker is gemiddeld 37 uur per week.</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2"/>
          <w:numId w:val="112"/>
        </w:numPr>
        <w:ind w:hanging="1080"/>
      </w:pPr>
      <w:bookmarkStart w:id="544" w:name="_Ref426643466"/>
      <w:bookmarkStart w:id="545" w:name="_Toc447874970"/>
      <w:bookmarkStart w:id="546" w:name="_Toc452732785"/>
      <w:r w:rsidRPr="00DD41C9">
        <w:t>Keuzetijd</w:t>
      </w:r>
      <w:bookmarkEnd w:id="544"/>
      <w:bookmarkEnd w:id="545"/>
      <w:bookmarkEnd w:id="546"/>
    </w:p>
    <w:p w:rsidR="00A80742" w:rsidRPr="00DD41C9" w:rsidRDefault="00A80742" w:rsidP="00A06FD2">
      <w:pPr>
        <w:rPr>
          <w:rFonts w:asciiTheme="minorBidi" w:hAnsiTheme="minorBidi" w:cstheme="minorBidi"/>
        </w:rPr>
      </w:pPr>
    </w:p>
    <w:p w:rsidR="00A80742" w:rsidRPr="00DD41C9" w:rsidRDefault="00A80742" w:rsidP="00284590">
      <w:pPr>
        <w:ind w:left="0" w:firstLine="0"/>
        <w:rPr>
          <w:rFonts w:asciiTheme="minorBidi" w:hAnsiTheme="minorBidi" w:cstheme="minorBidi"/>
        </w:rPr>
      </w:pPr>
      <w:r w:rsidRPr="00DD41C9">
        <w:rPr>
          <w:rFonts w:asciiTheme="minorBidi" w:hAnsiTheme="minorBidi" w:cstheme="minorBidi"/>
        </w:rPr>
        <w:t xml:space="preserve">Ben je voltijdwerker en wil je gemiddeld 36, 38, 39 of 40 uur per week werken? Dit kan met behulp van Keuzetijd. Je vindt de voorwaarden voor Keuzetijd </w:t>
      </w:r>
      <w:r w:rsidR="003B7239" w:rsidRPr="00DD41C9">
        <w:rPr>
          <w:rFonts w:asciiTheme="minorBidi" w:hAnsiTheme="minorBidi" w:cstheme="minorBidi"/>
        </w:rPr>
        <w:t xml:space="preserve">in </w:t>
      </w:r>
      <w:r w:rsidR="008B0FE1" w:rsidRPr="00DD41C9">
        <w:rPr>
          <w:rFonts w:asciiTheme="minorBidi" w:hAnsiTheme="minorBidi" w:cstheme="minorBidi"/>
        </w:rPr>
        <w:t>B</w:t>
      </w:r>
      <w:r w:rsidR="003B7239" w:rsidRPr="00DD41C9">
        <w:rPr>
          <w:rFonts w:asciiTheme="minorBidi" w:hAnsiTheme="minorBidi" w:cstheme="minorBidi"/>
        </w:rPr>
        <w:t>ijlage 4</w:t>
      </w:r>
      <w:r w:rsidRPr="00DD41C9">
        <w:rPr>
          <w:rFonts w:asciiTheme="minorBidi" w:hAnsiTheme="minorBidi" w:cstheme="minorBidi"/>
        </w:rPr>
        <w:t>. Daarin staan ook de gevolgen van je keuze voor Keuzetijd</w:t>
      </w:r>
      <w:r w:rsidR="00C376D1" w:rsidRPr="00DD41C9">
        <w:rPr>
          <w:rFonts w:asciiTheme="minorBidi" w:hAnsiTheme="minorBidi" w:cstheme="minorBidi"/>
        </w:rPr>
        <w:t>.</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2"/>
          <w:numId w:val="112"/>
        </w:numPr>
        <w:ind w:hanging="1080"/>
      </w:pPr>
      <w:bookmarkStart w:id="547" w:name="_Toc447874971"/>
      <w:bookmarkStart w:id="548" w:name="_Toc452732786"/>
      <w:r w:rsidRPr="00DD41C9">
        <w:t>Vakantie</w:t>
      </w:r>
      <w:bookmarkEnd w:id="547"/>
      <w:bookmarkEnd w:id="548"/>
    </w:p>
    <w:p w:rsidR="00A80742" w:rsidRPr="00DD41C9" w:rsidRDefault="00A80742" w:rsidP="00A06FD2">
      <w:pPr>
        <w:rPr>
          <w:rFonts w:asciiTheme="minorBidi" w:hAnsiTheme="minorBidi" w:cstheme="minorBidi"/>
        </w:rPr>
      </w:pPr>
    </w:p>
    <w:p w:rsidR="00A80742" w:rsidRPr="00DD41C9" w:rsidRDefault="00A80742" w:rsidP="00284590">
      <w:pPr>
        <w:ind w:left="0" w:firstLine="0"/>
        <w:rPr>
          <w:rFonts w:asciiTheme="minorBidi" w:hAnsiTheme="minorBidi" w:cstheme="minorBidi"/>
        </w:rPr>
      </w:pPr>
      <w:r w:rsidRPr="00DD41C9">
        <w:rPr>
          <w:rFonts w:asciiTheme="minorBidi" w:hAnsiTheme="minorBidi" w:cstheme="minorBidi"/>
        </w:rPr>
        <w:t xml:space="preserve">Je hebt per kalenderjaar recht op vakantie. Je bouwt in die tijd vier maal de voor jou geldende arbeidsduur op. </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2"/>
          <w:numId w:val="112"/>
        </w:numPr>
        <w:ind w:hanging="1080"/>
      </w:pPr>
      <w:bookmarkStart w:id="549" w:name="_Toc447874972"/>
      <w:bookmarkStart w:id="550" w:name="_Toc452732787"/>
      <w:r w:rsidRPr="00DD41C9">
        <w:t>Salaris</w:t>
      </w:r>
      <w:bookmarkEnd w:id="549"/>
      <w:bookmarkEnd w:id="550"/>
    </w:p>
    <w:p w:rsidR="00A80742" w:rsidRPr="00DD41C9" w:rsidRDefault="00A80742" w:rsidP="00A06FD2">
      <w:pPr>
        <w:rPr>
          <w:rFonts w:asciiTheme="minorBidi" w:hAnsiTheme="minorBidi" w:cstheme="minorBidi"/>
        </w:rPr>
      </w:pPr>
    </w:p>
    <w:p w:rsidR="00A80742" w:rsidRPr="00DD41C9" w:rsidRDefault="00A80742" w:rsidP="00F402F8">
      <w:r w:rsidRPr="00DD41C9">
        <w:t xml:space="preserve">Het niveau van je functie bepaalt welke salarisschaal van toepassing is (zie ook </w:t>
      </w:r>
      <w:r w:rsidR="00C376D1" w:rsidRPr="00DD41C9">
        <w:fldChar w:fldCharType="begin"/>
      </w:r>
      <w:r w:rsidR="00C376D1" w:rsidRPr="00DD41C9">
        <w:instrText xml:space="preserve"> REF _Ref426703511 \r \h </w:instrText>
      </w:r>
      <w:r w:rsidR="00C376D1" w:rsidRPr="00DD41C9">
        <w:fldChar w:fldCharType="separate"/>
      </w:r>
      <w:r w:rsidR="00B37410">
        <w:t>4.3</w:t>
      </w:r>
      <w:r w:rsidR="00C376D1" w:rsidRPr="00DD41C9">
        <w:fldChar w:fldCharType="end"/>
      </w:r>
      <w:r w:rsidRPr="00DD41C9">
        <w:t>).</w:t>
      </w:r>
    </w:p>
    <w:p w:rsidR="00A80742" w:rsidRPr="00DD41C9" w:rsidRDefault="00A80742" w:rsidP="00A06FD2">
      <w:pPr>
        <w:rPr>
          <w:rFonts w:asciiTheme="minorBidi" w:hAnsiTheme="minorBidi" w:cstheme="minorBidi"/>
        </w:rPr>
      </w:pPr>
    </w:p>
    <w:p w:rsidR="00A80742" w:rsidRPr="00DD41C9" w:rsidRDefault="00FC3020" w:rsidP="00284590">
      <w:pPr>
        <w:ind w:left="0" w:firstLine="0"/>
        <w:rPr>
          <w:rFonts w:asciiTheme="minorBidi" w:hAnsiTheme="minorBidi" w:cstheme="minorBidi"/>
        </w:rPr>
      </w:pPr>
      <w:r w:rsidRPr="00DD41C9">
        <w:t>Per 2 januari 2016 geldt</w:t>
      </w:r>
      <w:r w:rsidRPr="00DD41C9">
        <w:rPr>
          <w:rFonts w:asciiTheme="minorBidi" w:hAnsiTheme="minorBidi" w:cstheme="minorBidi"/>
        </w:rPr>
        <w:t xml:space="preserve"> </w:t>
      </w:r>
      <w:r w:rsidR="00A80742" w:rsidRPr="00DD41C9">
        <w:rPr>
          <w:rFonts w:asciiTheme="minorBidi" w:hAnsiTheme="minorBidi" w:cstheme="minorBidi"/>
        </w:rPr>
        <w:t xml:space="preserve"> de volgende salaristabel. Het zijn bruto bedragen per maand voor een voltijdwerker bij een arbeidsduur van 37 uur per week.</w:t>
      </w:r>
    </w:p>
    <w:p w:rsidR="00A80742" w:rsidRPr="00DD41C9" w:rsidRDefault="00A80742" w:rsidP="00A06FD2">
      <w:pPr>
        <w:rPr>
          <w:rFonts w:asciiTheme="minorBidi" w:hAnsiTheme="minorBidi" w:cstheme="minorBidi"/>
        </w:rPr>
      </w:pPr>
    </w:p>
    <w:p w:rsidR="00061C3E" w:rsidRPr="00DD41C9" w:rsidRDefault="008241E5" w:rsidP="00A06FD2">
      <w:pPr>
        <w:rPr>
          <w:rFonts w:asciiTheme="minorBidi" w:hAnsiTheme="minorBidi" w:cstheme="minorBidi"/>
        </w:rPr>
      </w:pPr>
      <w:r w:rsidRPr="00DD41C9">
        <w:rPr>
          <w:rFonts w:asciiTheme="minorBidi" w:hAnsiTheme="minorBidi" w:cstheme="minorBidi"/>
        </w:rPr>
        <w:t xml:space="preserve"> </w:t>
      </w:r>
    </w:p>
    <w:p w:rsidR="00061C3E" w:rsidRPr="00DD41C9" w:rsidRDefault="00061C3E" w:rsidP="00A06FD2">
      <w:pPr>
        <w:rPr>
          <w:rFonts w:asciiTheme="minorBidi" w:hAnsiTheme="minorBidi" w:cstheme="minorBidi"/>
        </w:rPr>
      </w:pPr>
      <w:r w:rsidRPr="00DD41C9">
        <w:rPr>
          <w:rFonts w:asciiTheme="minorBidi" w:hAnsiTheme="minorBidi" w:cstheme="minorBidi"/>
        </w:rPr>
        <w:br w:type="page"/>
      </w:r>
    </w:p>
    <w:p w:rsidR="00E542D4" w:rsidRPr="00DD41C9" w:rsidRDefault="00E542D4" w:rsidP="00E542D4">
      <w:pPr>
        <w:rPr>
          <w:rFonts w:asciiTheme="minorBidi" w:hAnsiTheme="minorBidi" w:cstheme="minorBidi"/>
        </w:rPr>
      </w:pPr>
    </w:p>
    <w:tbl>
      <w:tblPr>
        <w:tblW w:w="3600" w:type="dxa"/>
        <w:tblInd w:w="55" w:type="dxa"/>
        <w:tblCellMar>
          <w:left w:w="70" w:type="dxa"/>
          <w:right w:w="70" w:type="dxa"/>
        </w:tblCellMar>
        <w:tblLook w:val="04A0" w:firstRow="1" w:lastRow="0" w:firstColumn="1" w:lastColumn="0" w:noHBand="0" w:noVBand="1"/>
      </w:tblPr>
      <w:tblGrid>
        <w:gridCol w:w="792"/>
        <w:gridCol w:w="1426"/>
        <w:gridCol w:w="1382"/>
      </w:tblGrid>
      <w:tr w:rsidR="00DD41C9" w:rsidRPr="00DD41C9" w:rsidTr="008E3E6A">
        <w:trPr>
          <w:trHeight w:val="300"/>
        </w:trPr>
        <w:tc>
          <w:tcPr>
            <w:tcW w:w="36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E3E6A" w:rsidRPr="00DD41C9" w:rsidRDefault="00D77B82" w:rsidP="008E3E6A">
            <w:pPr>
              <w:tabs>
                <w:tab w:val="clear" w:pos="1288"/>
              </w:tabs>
              <w:ind w:left="0" w:firstLine="0"/>
              <w:rPr>
                <w:b/>
                <w:bCs/>
              </w:rPr>
            </w:pPr>
            <w:r w:rsidRPr="00DD41C9">
              <w:rPr>
                <w:b/>
                <w:bCs/>
              </w:rPr>
              <w:t>Salaristabel Algemeen per 2</w:t>
            </w:r>
            <w:r w:rsidR="008E3E6A" w:rsidRPr="00DD41C9">
              <w:rPr>
                <w:b/>
                <w:bCs/>
              </w:rPr>
              <w:t>-1-2016</w:t>
            </w:r>
          </w:p>
        </w:tc>
      </w:tr>
      <w:tr w:rsidR="00DD41C9" w:rsidRPr="00DD41C9" w:rsidTr="008E3E6A">
        <w:trPr>
          <w:trHeight w:val="255"/>
        </w:trPr>
        <w:tc>
          <w:tcPr>
            <w:tcW w:w="3600" w:type="dxa"/>
            <w:gridSpan w:val="3"/>
            <w:tcBorders>
              <w:top w:val="nil"/>
              <w:left w:val="single" w:sz="4" w:space="0" w:color="auto"/>
              <w:bottom w:val="nil"/>
              <w:right w:val="single" w:sz="4" w:space="0" w:color="000000"/>
            </w:tcBorders>
            <w:shd w:val="clear" w:color="auto" w:fill="auto"/>
            <w:noWrap/>
            <w:vAlign w:val="bottom"/>
            <w:hideMark/>
          </w:tcPr>
          <w:p w:rsidR="008E3E6A" w:rsidRPr="00DD41C9" w:rsidRDefault="008E3E6A" w:rsidP="008E3E6A">
            <w:pPr>
              <w:tabs>
                <w:tab w:val="clear" w:pos="1288"/>
              </w:tabs>
              <w:ind w:left="0" w:firstLine="0"/>
            </w:pPr>
            <w:r w:rsidRPr="00DD41C9">
              <w:t>Maandsalarissen voltijd in euro's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pPr>
            <w:r w:rsidRPr="00DD41C9">
              <w:t> </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pP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pPr>
            <w:r w:rsidRPr="00DD41C9">
              <w:t> </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schaal</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beginsalaris</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normsalaris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1.612</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1.893</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1.639</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2.033</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1.705</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2.228</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1.773</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2.354</w:t>
            </w:r>
          </w:p>
        </w:tc>
      </w:tr>
      <w:tr w:rsidR="00DD41C9" w:rsidRPr="00DD41C9" w:rsidTr="008E3E6A">
        <w:trPr>
          <w:trHeight w:val="270"/>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5</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1.915</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2.494</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6</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2.037</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2.667</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7</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2.270</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2.947</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8</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2.461</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3.292</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9</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2.690</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3.746</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10</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3.076</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4.245</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3.452</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4.896</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3.915</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5.699</w:t>
            </w:r>
          </w:p>
        </w:tc>
      </w:tr>
      <w:tr w:rsidR="008E3E6A" w:rsidRPr="00DD41C9" w:rsidTr="008E3E6A">
        <w:trPr>
          <w:trHeight w:val="255"/>
        </w:trPr>
        <w:tc>
          <w:tcPr>
            <w:tcW w:w="792" w:type="dxa"/>
            <w:tcBorders>
              <w:top w:val="nil"/>
              <w:left w:val="single" w:sz="4" w:space="0" w:color="auto"/>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13</w:t>
            </w:r>
          </w:p>
        </w:tc>
        <w:tc>
          <w:tcPr>
            <w:tcW w:w="1426" w:type="dxa"/>
            <w:tcBorders>
              <w:top w:val="nil"/>
              <w:left w:val="nil"/>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4.487</w:t>
            </w:r>
          </w:p>
        </w:tc>
        <w:tc>
          <w:tcPr>
            <w:tcW w:w="1382" w:type="dxa"/>
            <w:tcBorders>
              <w:top w:val="nil"/>
              <w:left w:val="nil"/>
              <w:bottom w:val="single" w:sz="4" w:space="0" w:color="auto"/>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6.689</w:t>
            </w:r>
          </w:p>
        </w:tc>
      </w:tr>
    </w:tbl>
    <w:p w:rsidR="008E3E6A" w:rsidRPr="00DD41C9" w:rsidRDefault="008E3E6A" w:rsidP="00E542D4">
      <w:pPr>
        <w:rPr>
          <w:rFonts w:asciiTheme="minorBidi" w:hAnsiTheme="minorBidi" w:cstheme="minorBidi"/>
        </w:rPr>
      </w:pPr>
    </w:p>
    <w:p w:rsidR="00FC3020" w:rsidRDefault="00FC3020" w:rsidP="00FC3020">
      <w:pPr>
        <w:tabs>
          <w:tab w:val="left" w:pos="720"/>
          <w:tab w:val="left" w:pos="1260"/>
        </w:tabs>
        <w:ind w:left="0" w:firstLine="0"/>
      </w:pPr>
      <w:r w:rsidRPr="00DD41C9">
        <w:t>Per 1 januari 2017 geldt de volgende salaristabel. Het zijn bruto bedragen per maand voor een voltijdwerker bij een arbeidsduur van 37 uur per week.</w:t>
      </w:r>
    </w:p>
    <w:p w:rsidR="00212153" w:rsidRPr="00DD41C9" w:rsidRDefault="00212153" w:rsidP="00FC3020">
      <w:pPr>
        <w:tabs>
          <w:tab w:val="left" w:pos="720"/>
          <w:tab w:val="left" w:pos="1260"/>
        </w:tabs>
        <w:ind w:left="0" w:firstLine="0"/>
      </w:pPr>
    </w:p>
    <w:tbl>
      <w:tblPr>
        <w:tblW w:w="3559" w:type="dxa"/>
        <w:tblInd w:w="55" w:type="dxa"/>
        <w:tblCellMar>
          <w:left w:w="70" w:type="dxa"/>
          <w:right w:w="70" w:type="dxa"/>
        </w:tblCellMar>
        <w:tblLook w:val="04A0" w:firstRow="1" w:lastRow="0" w:firstColumn="1" w:lastColumn="0" w:noHBand="0" w:noVBand="1"/>
      </w:tblPr>
      <w:tblGrid>
        <w:gridCol w:w="866"/>
        <w:gridCol w:w="1417"/>
        <w:gridCol w:w="1276"/>
      </w:tblGrid>
      <w:tr w:rsidR="00C8311A" w:rsidRPr="00DD41C9" w:rsidTr="00212153">
        <w:trPr>
          <w:trHeight w:val="255"/>
        </w:trPr>
        <w:tc>
          <w:tcPr>
            <w:tcW w:w="3559" w:type="dxa"/>
            <w:gridSpan w:val="3"/>
            <w:tcBorders>
              <w:top w:val="single" w:sz="8" w:space="0" w:color="auto"/>
              <w:left w:val="single" w:sz="8" w:space="0" w:color="auto"/>
              <w:bottom w:val="nil"/>
              <w:right w:val="single" w:sz="8" w:space="0" w:color="auto"/>
            </w:tcBorders>
            <w:shd w:val="clear" w:color="auto" w:fill="auto"/>
            <w:noWrap/>
            <w:vAlign w:val="bottom"/>
            <w:hideMark/>
          </w:tcPr>
          <w:p w:rsidR="00C8311A" w:rsidRPr="00DD41C9" w:rsidRDefault="00C8311A" w:rsidP="00081047">
            <w:pPr>
              <w:tabs>
                <w:tab w:val="clear" w:pos="1288"/>
              </w:tabs>
              <w:ind w:left="0" w:firstLine="0"/>
              <w:rPr>
                <w:b/>
                <w:bCs/>
              </w:rPr>
            </w:pPr>
            <w:r w:rsidRPr="00DD41C9">
              <w:rPr>
                <w:b/>
                <w:bCs/>
              </w:rPr>
              <w:t>Salaristabel Algemeen per 1-1-2017</w:t>
            </w:r>
          </w:p>
          <w:p w:rsidR="00C8311A" w:rsidRPr="00DD41C9" w:rsidRDefault="00C8311A" w:rsidP="00212153">
            <w:pPr>
              <w:tabs>
                <w:tab w:val="clear" w:pos="1288"/>
              </w:tabs>
              <w:ind w:left="0" w:firstLine="0"/>
            </w:pPr>
            <w:r w:rsidRPr="00DD41C9">
              <w:t> </w:t>
            </w:r>
          </w:p>
        </w:tc>
      </w:tr>
      <w:tr w:rsidR="00C8311A" w:rsidRPr="00DD41C9" w:rsidTr="00212153">
        <w:trPr>
          <w:trHeight w:val="255"/>
        </w:trPr>
        <w:tc>
          <w:tcPr>
            <w:tcW w:w="3559" w:type="dxa"/>
            <w:gridSpan w:val="3"/>
            <w:tcBorders>
              <w:top w:val="nil"/>
              <w:left w:val="single" w:sz="8" w:space="0" w:color="auto"/>
              <w:bottom w:val="nil"/>
              <w:right w:val="single" w:sz="8" w:space="0" w:color="auto"/>
            </w:tcBorders>
            <w:shd w:val="clear" w:color="auto" w:fill="auto"/>
            <w:noWrap/>
            <w:vAlign w:val="bottom"/>
            <w:hideMark/>
          </w:tcPr>
          <w:p w:rsidR="00C8311A" w:rsidRPr="00DD41C9" w:rsidRDefault="00C8311A" w:rsidP="00081047">
            <w:pPr>
              <w:tabs>
                <w:tab w:val="clear" w:pos="1288"/>
              </w:tabs>
              <w:ind w:left="0" w:firstLine="0"/>
            </w:pPr>
            <w:r w:rsidRPr="00DD41C9">
              <w:t>Maandsalarissen voltijd in euro's</w:t>
            </w:r>
          </w:p>
          <w:p w:rsidR="00C8311A" w:rsidRPr="00DD41C9" w:rsidRDefault="00C8311A" w:rsidP="00081047">
            <w:pPr>
              <w:tabs>
                <w:tab w:val="clear" w:pos="1288"/>
              </w:tabs>
              <w:ind w:left="0" w:firstLine="0"/>
            </w:pPr>
            <w:r w:rsidRPr="00DD41C9">
              <w:t> </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schaal</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beginsalaris</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normsalaris</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1.642</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1.929</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1.670</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2.071</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1.737</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2.270</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1.806</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2.398</w:t>
            </w:r>
          </w:p>
        </w:tc>
      </w:tr>
      <w:tr w:rsidR="00DD41C9" w:rsidRPr="00DD41C9" w:rsidTr="00212153">
        <w:trPr>
          <w:trHeight w:val="270"/>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5</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1.951</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2.541</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6</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2.075</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2.717</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7</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2.312</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3.002</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8</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2.507</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3.353</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9</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2.740</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3.816</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10</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3.133</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4.324</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11</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3.516</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4.987</w:t>
            </w:r>
          </w:p>
        </w:tc>
      </w:tr>
      <w:tr w:rsidR="00DD41C9" w:rsidRPr="00DD41C9" w:rsidTr="00212153">
        <w:trPr>
          <w:trHeight w:val="255"/>
        </w:trPr>
        <w:tc>
          <w:tcPr>
            <w:tcW w:w="866"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12</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3.988</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5.805</w:t>
            </w:r>
          </w:p>
        </w:tc>
      </w:tr>
      <w:tr w:rsidR="00081047" w:rsidRPr="00DD41C9" w:rsidTr="00212153">
        <w:trPr>
          <w:trHeight w:val="270"/>
        </w:trPr>
        <w:tc>
          <w:tcPr>
            <w:tcW w:w="866" w:type="dxa"/>
            <w:tcBorders>
              <w:top w:val="nil"/>
              <w:left w:val="single" w:sz="8" w:space="0" w:color="auto"/>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13</w:t>
            </w:r>
          </w:p>
        </w:tc>
        <w:tc>
          <w:tcPr>
            <w:tcW w:w="1417" w:type="dxa"/>
            <w:tcBorders>
              <w:top w:val="nil"/>
              <w:left w:val="nil"/>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4.571</w:t>
            </w:r>
          </w:p>
        </w:tc>
        <w:tc>
          <w:tcPr>
            <w:tcW w:w="1276" w:type="dxa"/>
            <w:tcBorders>
              <w:top w:val="nil"/>
              <w:left w:val="nil"/>
              <w:bottom w:val="single" w:sz="8" w:space="0" w:color="auto"/>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6.813</w:t>
            </w:r>
          </w:p>
        </w:tc>
      </w:tr>
    </w:tbl>
    <w:p w:rsidR="00FC3020" w:rsidRPr="00DD41C9" w:rsidRDefault="00FC3020" w:rsidP="00FC3020">
      <w:pPr>
        <w:tabs>
          <w:tab w:val="left" w:pos="720"/>
          <w:tab w:val="left" w:pos="1260"/>
        </w:tabs>
      </w:pPr>
    </w:p>
    <w:p w:rsidR="00A80742" w:rsidRPr="00DD41C9" w:rsidRDefault="00A80742" w:rsidP="0040108C">
      <w:pPr>
        <w:pStyle w:val="Kop3"/>
        <w:numPr>
          <w:ilvl w:val="2"/>
          <w:numId w:val="112"/>
        </w:numPr>
        <w:ind w:hanging="1080"/>
      </w:pPr>
      <w:bookmarkStart w:id="551" w:name="_Ref426970570"/>
      <w:bookmarkStart w:id="552" w:name="_Toc447874973"/>
      <w:bookmarkStart w:id="553" w:name="_Toc452732788"/>
      <w:r w:rsidRPr="00DD41C9">
        <w:t xml:space="preserve">Individuele salarisaanpassing </w:t>
      </w:r>
      <w:r w:rsidR="00D77B82" w:rsidRPr="00DD41C9">
        <w:t>op 2</w:t>
      </w:r>
      <w:r w:rsidR="00E542D4" w:rsidRPr="00DD41C9">
        <w:t> januari 2016</w:t>
      </w:r>
      <w:bookmarkEnd w:id="551"/>
      <w:bookmarkEnd w:id="552"/>
      <w:bookmarkEnd w:id="553"/>
    </w:p>
    <w:p w:rsidR="00A80742" w:rsidRPr="00DD41C9" w:rsidRDefault="00A80742" w:rsidP="00A06FD2">
      <w:pPr>
        <w:rPr>
          <w:rFonts w:asciiTheme="minorBidi" w:hAnsiTheme="minorBidi" w:cstheme="minorBidi"/>
        </w:rPr>
      </w:pPr>
    </w:p>
    <w:p w:rsidR="00FC3020" w:rsidRPr="00DD41C9" w:rsidRDefault="00FC3020" w:rsidP="00FC3020">
      <w:pPr>
        <w:tabs>
          <w:tab w:val="left" w:pos="0"/>
          <w:tab w:val="left" w:pos="720"/>
          <w:tab w:val="left" w:pos="1260"/>
        </w:tabs>
        <w:ind w:left="0" w:firstLine="0"/>
      </w:pPr>
      <w:r w:rsidRPr="00DD41C9">
        <w:t xml:space="preserve">Je maandsalaris van december 2015 </w:t>
      </w:r>
      <w:r w:rsidR="0027292B" w:rsidRPr="00DD41C9">
        <w:t>wordt</w:t>
      </w:r>
      <w:r w:rsidR="00AD7C53" w:rsidRPr="00DD41C9">
        <w:t xml:space="preserve"> </w:t>
      </w:r>
      <w:r w:rsidRPr="00DD41C9">
        <w:t xml:space="preserve">op </w:t>
      </w:r>
      <w:r w:rsidR="00D77B82" w:rsidRPr="00DD41C9">
        <w:t>2</w:t>
      </w:r>
      <w:r w:rsidRPr="00DD41C9">
        <w:t xml:space="preserve"> januari 2016 verhoogd. De verhoging is afhankelijk van je beoordeling over 2015 en van je relatieve salarispositie (RSP) op 31 december 201</w:t>
      </w:r>
      <w:r w:rsidR="00D77B82" w:rsidRPr="00DD41C9">
        <w:t>5</w:t>
      </w:r>
      <w:r w:rsidRPr="00DD41C9">
        <w:t xml:space="preserve">. De relatieve salarispositie is je salaris gedeeld door het normsalaris van de salarisschaal. In de </w:t>
      </w:r>
      <w:r w:rsidR="00C8311A">
        <w:t>volgende</w:t>
      </w:r>
      <w:r w:rsidRPr="00DD41C9">
        <w:t xml:space="preserve"> tabel kun je zien hoeveel verhoging je krijgt. Ten aanzien van de maanden januari tot en met uiterlijk juli 2016 wordt de verhoging toegekend en uitbetaald uiterlijk in de maand </w:t>
      </w:r>
      <w:r w:rsidR="001343BA" w:rsidRPr="00DD41C9">
        <w:t>juli 2016.</w:t>
      </w:r>
    </w:p>
    <w:p w:rsidR="00FC3020" w:rsidRPr="00DD41C9" w:rsidRDefault="00FC3020" w:rsidP="00FC3020">
      <w:pPr>
        <w:tabs>
          <w:tab w:val="left" w:pos="720"/>
          <w:tab w:val="left" w:pos="1260"/>
        </w:tabs>
        <w:rPr>
          <w:sz w:val="10"/>
          <w:szCs w:val="10"/>
        </w:rPr>
      </w:pPr>
    </w:p>
    <w:p w:rsidR="00BB38E7" w:rsidRDefault="00FC3020" w:rsidP="00FC3020">
      <w:pPr>
        <w:tabs>
          <w:tab w:val="left" w:pos="720"/>
          <w:tab w:val="left" w:pos="1260"/>
        </w:tabs>
      </w:pPr>
      <w:r w:rsidRPr="00DD41C9">
        <w:t xml:space="preserve"> </w:t>
      </w:r>
    </w:p>
    <w:p w:rsidR="00BB38E7" w:rsidRDefault="00BB38E7">
      <w:pPr>
        <w:tabs>
          <w:tab w:val="clear" w:pos="1288"/>
        </w:tabs>
        <w:ind w:left="0" w:firstLine="0"/>
      </w:pPr>
      <w:r>
        <w:br w:type="page"/>
      </w:r>
    </w:p>
    <w:p w:rsidR="00FC3020" w:rsidRPr="00DD41C9" w:rsidRDefault="00FC3020" w:rsidP="00FC3020">
      <w:pPr>
        <w:tabs>
          <w:tab w:val="left" w:pos="720"/>
          <w:tab w:val="left" w:pos="1260"/>
        </w:tabs>
        <w:rPr>
          <w:sz w:val="10"/>
          <w:szCs w:val="10"/>
        </w:rPr>
      </w:pPr>
    </w:p>
    <w:tbl>
      <w:tblPr>
        <w:tblW w:w="7528" w:type="dxa"/>
        <w:tblInd w:w="55" w:type="dxa"/>
        <w:tblCellMar>
          <w:left w:w="70" w:type="dxa"/>
          <w:right w:w="70" w:type="dxa"/>
        </w:tblCellMar>
        <w:tblLook w:val="04A0" w:firstRow="1" w:lastRow="0" w:firstColumn="1" w:lastColumn="0" w:noHBand="0" w:noVBand="1"/>
      </w:tblPr>
      <w:tblGrid>
        <w:gridCol w:w="1716"/>
        <w:gridCol w:w="1385"/>
        <w:gridCol w:w="1738"/>
        <w:gridCol w:w="1108"/>
        <w:gridCol w:w="1581"/>
      </w:tblGrid>
      <w:tr w:rsidR="00DD41C9" w:rsidRPr="00DD41C9" w:rsidTr="00212153">
        <w:trPr>
          <w:trHeight w:val="300"/>
        </w:trPr>
        <w:tc>
          <w:tcPr>
            <w:tcW w:w="4839" w:type="dxa"/>
            <w:gridSpan w:val="3"/>
            <w:tcBorders>
              <w:top w:val="single" w:sz="8" w:space="0" w:color="auto"/>
              <w:left w:val="single" w:sz="8" w:space="0" w:color="auto"/>
              <w:bottom w:val="nil"/>
              <w:right w:val="nil"/>
            </w:tcBorders>
            <w:shd w:val="clear" w:color="auto" w:fill="auto"/>
            <w:noWrap/>
            <w:vAlign w:val="bottom"/>
            <w:hideMark/>
          </w:tcPr>
          <w:p w:rsidR="008E3E6A" w:rsidRPr="00DD41C9" w:rsidRDefault="008E3E6A" w:rsidP="008E3E6A">
            <w:pPr>
              <w:rPr>
                <w:rFonts w:ascii="Calibri" w:hAnsi="Calibri"/>
                <w:b/>
                <w:bCs/>
                <w:sz w:val="22"/>
                <w:szCs w:val="22"/>
              </w:rPr>
            </w:pPr>
            <w:r w:rsidRPr="00DD41C9">
              <w:rPr>
                <w:rFonts w:ascii="Calibri" w:hAnsi="Calibri"/>
                <w:b/>
                <w:bCs/>
                <w:sz w:val="22"/>
                <w:szCs w:val="22"/>
              </w:rPr>
              <w:t>Individuele verhogingstabel per 2-1-2016</w:t>
            </w:r>
          </w:p>
        </w:tc>
        <w:tc>
          <w:tcPr>
            <w:tcW w:w="1108" w:type="dxa"/>
            <w:tcBorders>
              <w:top w:val="single" w:sz="8" w:space="0" w:color="auto"/>
              <w:left w:val="nil"/>
              <w:bottom w:val="nil"/>
              <w:right w:val="nil"/>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 </w:t>
            </w:r>
          </w:p>
        </w:tc>
        <w:tc>
          <w:tcPr>
            <w:tcW w:w="1581" w:type="dxa"/>
            <w:tcBorders>
              <w:top w:val="single" w:sz="8" w:space="0" w:color="auto"/>
              <w:left w:val="nil"/>
              <w:bottom w:val="nil"/>
              <w:right w:val="single" w:sz="8" w:space="0" w:color="auto"/>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 </w:t>
            </w:r>
          </w:p>
        </w:tc>
      </w:tr>
      <w:tr w:rsidR="00DD41C9" w:rsidRPr="00DD41C9" w:rsidTr="00212153">
        <w:trPr>
          <w:trHeight w:val="300"/>
        </w:trPr>
        <w:tc>
          <w:tcPr>
            <w:tcW w:w="4839" w:type="dxa"/>
            <w:gridSpan w:val="3"/>
            <w:tcBorders>
              <w:top w:val="nil"/>
              <w:left w:val="single" w:sz="8" w:space="0" w:color="auto"/>
              <w:bottom w:val="nil"/>
              <w:right w:val="nil"/>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 </w:t>
            </w:r>
          </w:p>
        </w:tc>
      </w:tr>
      <w:tr w:rsidR="00DD41C9" w:rsidRPr="00DD41C9" w:rsidTr="00212153">
        <w:trPr>
          <w:trHeight w:val="525"/>
        </w:trPr>
        <w:tc>
          <w:tcPr>
            <w:tcW w:w="1716" w:type="dxa"/>
            <w:tcBorders>
              <w:top w:val="nil"/>
              <w:left w:val="single" w:sz="8" w:space="0" w:color="auto"/>
              <w:bottom w:val="nil"/>
              <w:right w:val="nil"/>
            </w:tcBorders>
            <w:shd w:val="clear" w:color="auto" w:fill="auto"/>
            <w:noWrap/>
            <w:vAlign w:val="bottom"/>
            <w:hideMark/>
          </w:tcPr>
          <w:p w:rsidR="008E3E6A" w:rsidRPr="00DD41C9" w:rsidRDefault="008E3E6A" w:rsidP="00C8311A">
            <w:pPr>
              <w:jc w:val="center"/>
              <w:rPr>
                <w:rFonts w:ascii="Calibri" w:hAnsi="Calibri"/>
                <w:sz w:val="22"/>
                <w:szCs w:val="22"/>
              </w:rPr>
            </w:pPr>
          </w:p>
        </w:tc>
        <w:tc>
          <w:tcPr>
            <w:tcW w:w="1385" w:type="dxa"/>
            <w:tcBorders>
              <w:top w:val="nil"/>
              <w:left w:val="nil"/>
              <w:bottom w:val="nil"/>
              <w:right w:val="nil"/>
            </w:tcBorders>
            <w:shd w:val="clear" w:color="auto" w:fill="auto"/>
            <w:noWrap/>
            <w:vAlign w:val="bottom"/>
            <w:hideMark/>
          </w:tcPr>
          <w:p w:rsidR="008E3E6A" w:rsidRPr="00DD41C9" w:rsidRDefault="008E3E6A" w:rsidP="00C8311A">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8E3E6A" w:rsidRPr="00DD41C9" w:rsidRDefault="008E3E6A" w:rsidP="00C8311A">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8E3E6A" w:rsidRPr="00DD41C9" w:rsidRDefault="008E3E6A" w:rsidP="00C8311A">
            <w:pPr>
              <w:jc w:val="center"/>
              <w:rPr>
                <w:b/>
                <w:bCs/>
              </w:rPr>
            </w:pPr>
            <w:r w:rsidRPr="00DD41C9">
              <w:rPr>
                <w:b/>
                <w:bCs/>
              </w:rPr>
              <w:t>succesvol</w:t>
            </w: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C8311A">
            <w:pPr>
              <w:jc w:val="center"/>
              <w:rPr>
                <w:b/>
                <w:bCs/>
              </w:rPr>
            </w:pPr>
            <w:r w:rsidRPr="00DD41C9">
              <w:rPr>
                <w:b/>
                <w:bCs/>
              </w:rPr>
              <w:t>uitstekend</w:t>
            </w:r>
          </w:p>
        </w:tc>
      </w:tr>
      <w:tr w:rsidR="00DD41C9" w:rsidRPr="00DD41C9" w:rsidTr="00212153">
        <w:trPr>
          <w:trHeight w:val="300"/>
        </w:trPr>
        <w:tc>
          <w:tcPr>
            <w:tcW w:w="1716" w:type="dxa"/>
            <w:tcBorders>
              <w:top w:val="nil"/>
              <w:left w:val="single" w:sz="8" w:space="0" w:color="auto"/>
              <w:bottom w:val="nil"/>
              <w:right w:val="nil"/>
            </w:tcBorders>
            <w:shd w:val="clear" w:color="auto" w:fill="auto"/>
            <w:noWrap/>
            <w:vAlign w:val="bottom"/>
            <w:hideMark/>
          </w:tcPr>
          <w:p w:rsidR="008E3E6A" w:rsidRPr="00DD41C9" w:rsidRDefault="008E3E6A" w:rsidP="00C8311A">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 </w:t>
            </w:r>
          </w:p>
        </w:tc>
      </w:tr>
      <w:tr w:rsidR="00DD41C9" w:rsidRPr="00DD41C9" w:rsidTr="00212153">
        <w:trPr>
          <w:trHeight w:val="300"/>
        </w:trPr>
        <w:tc>
          <w:tcPr>
            <w:tcW w:w="1716" w:type="dxa"/>
            <w:tcBorders>
              <w:top w:val="nil"/>
              <w:left w:val="single" w:sz="8" w:space="0" w:color="auto"/>
              <w:bottom w:val="nil"/>
              <w:right w:val="nil"/>
            </w:tcBorders>
            <w:shd w:val="clear" w:color="auto" w:fill="auto"/>
            <w:noWrap/>
            <w:vAlign w:val="bottom"/>
            <w:hideMark/>
          </w:tcPr>
          <w:p w:rsidR="008E3E6A" w:rsidRPr="00DD41C9" w:rsidRDefault="008E3E6A" w:rsidP="00C8311A">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3,3</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4,2</w:t>
            </w: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6,7</w:t>
            </w:r>
          </w:p>
        </w:tc>
      </w:tr>
      <w:tr w:rsidR="00DD41C9" w:rsidRPr="00DD41C9" w:rsidTr="00212153">
        <w:trPr>
          <w:trHeight w:val="300"/>
        </w:trPr>
        <w:tc>
          <w:tcPr>
            <w:tcW w:w="1716" w:type="dxa"/>
            <w:tcBorders>
              <w:top w:val="nil"/>
              <w:left w:val="single" w:sz="8" w:space="0" w:color="auto"/>
              <w:bottom w:val="nil"/>
              <w:right w:val="nil"/>
            </w:tcBorders>
            <w:shd w:val="clear" w:color="auto" w:fill="auto"/>
            <w:noWrap/>
            <w:vAlign w:val="bottom"/>
            <w:hideMark/>
          </w:tcPr>
          <w:p w:rsidR="008E3E6A" w:rsidRPr="00DD41C9" w:rsidRDefault="008E3E6A" w:rsidP="00C8311A">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2,4</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4,0</w:t>
            </w: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5,4</w:t>
            </w:r>
          </w:p>
        </w:tc>
      </w:tr>
      <w:tr w:rsidR="00DD41C9" w:rsidRPr="00DD41C9" w:rsidTr="00212153">
        <w:trPr>
          <w:trHeight w:val="300"/>
        </w:trPr>
        <w:tc>
          <w:tcPr>
            <w:tcW w:w="1716" w:type="dxa"/>
            <w:tcBorders>
              <w:top w:val="nil"/>
              <w:left w:val="single" w:sz="8" w:space="0" w:color="auto"/>
              <w:bottom w:val="nil"/>
              <w:right w:val="nil"/>
            </w:tcBorders>
            <w:shd w:val="clear" w:color="auto" w:fill="auto"/>
            <w:noWrap/>
            <w:vAlign w:val="bottom"/>
            <w:hideMark/>
          </w:tcPr>
          <w:p w:rsidR="008E3E6A" w:rsidRPr="00DD41C9" w:rsidRDefault="008E3E6A" w:rsidP="00C8311A">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1,65</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3,0</w:t>
            </w: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4,7</w:t>
            </w:r>
          </w:p>
        </w:tc>
      </w:tr>
      <w:tr w:rsidR="00DD41C9" w:rsidRPr="00DD41C9" w:rsidTr="00212153">
        <w:trPr>
          <w:trHeight w:val="300"/>
        </w:trPr>
        <w:tc>
          <w:tcPr>
            <w:tcW w:w="1716" w:type="dxa"/>
            <w:tcBorders>
              <w:top w:val="nil"/>
              <w:left w:val="single" w:sz="8" w:space="0" w:color="auto"/>
              <w:bottom w:val="nil"/>
              <w:right w:val="nil"/>
            </w:tcBorders>
            <w:shd w:val="clear" w:color="auto" w:fill="auto"/>
            <w:noWrap/>
            <w:vAlign w:val="bottom"/>
            <w:hideMark/>
          </w:tcPr>
          <w:p w:rsidR="008E3E6A" w:rsidRPr="00DD41C9" w:rsidRDefault="008E3E6A" w:rsidP="00C8311A">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1,5</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1,65</w:t>
            </w: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3,6</w:t>
            </w:r>
          </w:p>
        </w:tc>
      </w:tr>
      <w:tr w:rsidR="00DD41C9" w:rsidRPr="00DD41C9" w:rsidTr="00212153">
        <w:trPr>
          <w:trHeight w:val="300"/>
        </w:trPr>
        <w:tc>
          <w:tcPr>
            <w:tcW w:w="1716" w:type="dxa"/>
            <w:tcBorders>
              <w:top w:val="nil"/>
              <w:left w:val="single" w:sz="8" w:space="0" w:color="auto"/>
              <w:bottom w:val="nil"/>
              <w:right w:val="nil"/>
            </w:tcBorders>
            <w:shd w:val="clear" w:color="auto" w:fill="auto"/>
            <w:noWrap/>
            <w:vAlign w:val="bottom"/>
            <w:hideMark/>
          </w:tcPr>
          <w:p w:rsidR="008E3E6A" w:rsidRPr="00DD41C9" w:rsidRDefault="002E3A69" w:rsidP="00C8311A">
            <w:pPr>
              <w:jc w:val="right"/>
              <w:rPr>
                <w:b/>
                <w:bCs/>
              </w:rPr>
            </w:pPr>
            <w:r w:rsidRPr="00DD41C9">
              <w:rPr>
                <w:b/>
                <w:bCs/>
              </w:rPr>
              <w:t xml:space="preserve">&gt; </w:t>
            </w:r>
            <w:r w:rsidR="008E3E6A" w:rsidRPr="00DD41C9">
              <w:rPr>
                <w:b/>
                <w:bCs/>
              </w:rPr>
              <w:t>105 t/m 115%</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1,8</w:t>
            </w:r>
          </w:p>
        </w:tc>
      </w:tr>
      <w:tr w:rsidR="00DD41C9" w:rsidRPr="00DD41C9" w:rsidTr="00212153">
        <w:trPr>
          <w:trHeight w:val="315"/>
        </w:trPr>
        <w:tc>
          <w:tcPr>
            <w:tcW w:w="1716" w:type="dxa"/>
            <w:tcBorders>
              <w:top w:val="nil"/>
              <w:left w:val="single" w:sz="8" w:space="0" w:color="auto"/>
              <w:bottom w:val="single" w:sz="8" w:space="0" w:color="auto"/>
              <w:right w:val="nil"/>
            </w:tcBorders>
            <w:shd w:val="clear" w:color="auto" w:fill="auto"/>
            <w:noWrap/>
            <w:vAlign w:val="bottom"/>
            <w:hideMark/>
          </w:tcPr>
          <w:p w:rsidR="008E3E6A" w:rsidRPr="00DD41C9" w:rsidRDefault="008E3E6A" w:rsidP="00C8311A">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single" w:sz="8" w:space="0" w:color="auto"/>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r>
    </w:tbl>
    <w:p w:rsidR="005D76AD" w:rsidRPr="00DD41C9" w:rsidRDefault="005D76AD" w:rsidP="00A06FD2">
      <w:pPr>
        <w:rPr>
          <w:rFonts w:asciiTheme="minorBidi" w:hAnsiTheme="minorBidi" w:cstheme="minorBidi"/>
        </w:rPr>
      </w:pPr>
    </w:p>
    <w:p w:rsidR="00A80742" w:rsidRPr="00DD41C9" w:rsidRDefault="00A80742" w:rsidP="00DF4DCC">
      <w:pPr>
        <w:ind w:left="0" w:firstLine="0"/>
        <w:rPr>
          <w:rFonts w:asciiTheme="minorBidi" w:hAnsiTheme="minorBidi" w:cstheme="minorBidi"/>
        </w:rPr>
      </w:pPr>
      <w:r w:rsidRPr="00DD41C9">
        <w:rPr>
          <w:rFonts w:asciiTheme="minorBidi" w:hAnsiTheme="minorBidi" w:cstheme="minorBidi"/>
        </w:rPr>
        <w:t xml:space="preserve">Heb je een RSP van 100% of meer en een beoordeling van minimaal </w:t>
      </w:r>
      <w:r w:rsidR="00F138CC" w:rsidRPr="00DD41C9">
        <w:rPr>
          <w:rFonts w:asciiTheme="minorBidi" w:hAnsiTheme="minorBidi" w:cstheme="minorBidi"/>
        </w:rPr>
        <w:t>Succesvol</w:t>
      </w:r>
      <w:r w:rsidRPr="00DD41C9">
        <w:rPr>
          <w:rFonts w:asciiTheme="minorBidi" w:hAnsiTheme="minorBidi" w:cstheme="minorBidi"/>
        </w:rPr>
        <w:t xml:space="preserve">? Je nieuwe RSP per </w:t>
      </w:r>
      <w:r w:rsidR="00717477" w:rsidRPr="00DD41C9">
        <w:rPr>
          <w:rFonts w:asciiTheme="minorBidi" w:hAnsiTheme="minorBidi" w:cstheme="minorBidi"/>
        </w:rPr>
        <w:t>2 januari</w:t>
      </w:r>
      <w:r w:rsidR="002E3A69" w:rsidRPr="00DD41C9">
        <w:rPr>
          <w:rFonts w:asciiTheme="minorBidi" w:hAnsiTheme="minorBidi" w:cstheme="minorBidi"/>
        </w:rPr>
        <w:t xml:space="preserve"> 2016</w:t>
      </w:r>
      <w:r w:rsidRPr="00DD41C9">
        <w:rPr>
          <w:rFonts w:asciiTheme="minorBidi" w:hAnsiTheme="minorBidi" w:cstheme="minorBidi"/>
        </w:rPr>
        <w:t xml:space="preserve"> wordt dan niet lager dan 100%.</w:t>
      </w:r>
    </w:p>
    <w:p w:rsidR="00A80742" w:rsidRPr="00DD41C9" w:rsidRDefault="00A80742" w:rsidP="00A06FD2">
      <w:pPr>
        <w:rPr>
          <w:rFonts w:asciiTheme="minorBidi" w:hAnsiTheme="minorBidi" w:cstheme="minorBidi"/>
        </w:rPr>
      </w:pPr>
      <w:r w:rsidRPr="00DD41C9">
        <w:rPr>
          <w:rFonts w:asciiTheme="minorBidi" w:hAnsiTheme="minorBidi" w:cstheme="minorBidi"/>
        </w:rPr>
        <w:t>De maximaal te bereiken RSP is:</w:t>
      </w:r>
    </w:p>
    <w:p w:rsidR="00A80742" w:rsidRPr="00DD41C9" w:rsidRDefault="00A80742"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w:t>
      </w:r>
      <w:r w:rsidR="00F038FC" w:rsidRPr="00DD41C9">
        <w:rPr>
          <w:rFonts w:asciiTheme="minorBidi" w:hAnsiTheme="minorBidi" w:cstheme="minorBidi"/>
        </w:rPr>
        <w:t>5</w:t>
      </w:r>
      <w:r w:rsidRPr="00DD41C9">
        <w:rPr>
          <w:rFonts w:asciiTheme="minorBidi" w:hAnsiTheme="minorBidi" w:cstheme="minorBidi"/>
        </w:rPr>
        <w:t xml:space="preserve">% bij een beoordeling </w:t>
      </w:r>
      <w:r w:rsidR="00F138CC" w:rsidRPr="00DD41C9">
        <w:rPr>
          <w:rFonts w:asciiTheme="minorBidi" w:hAnsiTheme="minorBidi" w:cstheme="minorBidi"/>
        </w:rPr>
        <w:t>Ontwikkeling vereist</w:t>
      </w:r>
      <w:r w:rsidRPr="00DD41C9">
        <w:rPr>
          <w:rFonts w:asciiTheme="minorBidi" w:hAnsiTheme="minorBidi" w:cstheme="minorBidi"/>
        </w:rPr>
        <w:t>;</w:t>
      </w:r>
    </w:p>
    <w:p w:rsidR="00A80742" w:rsidRPr="00DD41C9" w:rsidRDefault="00A80742"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 xml:space="preserve">105% bij een beoordeling </w:t>
      </w:r>
      <w:r w:rsidR="00F138CC" w:rsidRPr="00DD41C9">
        <w:rPr>
          <w:rFonts w:asciiTheme="minorBidi" w:hAnsiTheme="minorBidi" w:cstheme="minorBidi"/>
        </w:rPr>
        <w:t>Succesvol</w:t>
      </w:r>
      <w:r w:rsidRPr="00DD41C9">
        <w:rPr>
          <w:rFonts w:asciiTheme="minorBidi" w:hAnsiTheme="minorBidi" w:cstheme="minorBidi"/>
        </w:rPr>
        <w:t>;</w:t>
      </w:r>
    </w:p>
    <w:p w:rsidR="00A80742" w:rsidRPr="00DD41C9" w:rsidRDefault="00F138CC"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115</w:t>
      </w:r>
      <w:r w:rsidR="00A80742" w:rsidRPr="00DD41C9">
        <w:rPr>
          <w:rFonts w:asciiTheme="minorBidi" w:hAnsiTheme="minorBidi" w:cstheme="minorBidi"/>
        </w:rPr>
        <w:t xml:space="preserve">% bij een beoordeling </w:t>
      </w:r>
      <w:r w:rsidRPr="00DD41C9">
        <w:rPr>
          <w:rFonts w:asciiTheme="minorBidi" w:hAnsiTheme="minorBidi" w:cstheme="minorBidi"/>
        </w:rPr>
        <w:t>Uitstekend</w:t>
      </w:r>
      <w:r w:rsidR="00A80742" w:rsidRPr="00DD41C9">
        <w:rPr>
          <w:rFonts w:asciiTheme="minorBidi" w:hAnsiTheme="minorBidi" w:cstheme="minorBidi"/>
        </w:rPr>
        <w:t>.</w:t>
      </w:r>
    </w:p>
    <w:p w:rsidR="00FC3020" w:rsidRPr="00DD41C9" w:rsidRDefault="00FC3020" w:rsidP="00C8311A">
      <w:pPr>
        <w:tabs>
          <w:tab w:val="left" w:pos="0"/>
          <w:tab w:val="left" w:pos="1260"/>
        </w:tabs>
        <w:ind w:left="0" w:firstLine="0"/>
      </w:pPr>
      <w:r w:rsidRPr="00DD41C9">
        <w:t xml:space="preserve">Je krijgt op </w:t>
      </w:r>
      <w:r w:rsidR="001343BA" w:rsidRPr="00DD41C9">
        <w:t>2</w:t>
      </w:r>
      <w:r w:rsidRPr="00DD41C9">
        <w:t> januari 2016 alleen een verhoging als je al in dienst was op 30 </w:t>
      </w:r>
      <w:r w:rsidR="002E3A69" w:rsidRPr="00DD41C9">
        <w:t>september</w:t>
      </w:r>
      <w:r w:rsidRPr="00DD41C9">
        <w:t xml:space="preserve"> 2015.</w:t>
      </w:r>
    </w:p>
    <w:p w:rsidR="00A80742" w:rsidRPr="00DD41C9" w:rsidRDefault="00A80742" w:rsidP="00A06FD2">
      <w:pPr>
        <w:rPr>
          <w:rFonts w:asciiTheme="minorBidi" w:hAnsiTheme="minorBidi" w:cstheme="minorBidi"/>
        </w:rPr>
      </w:pPr>
    </w:p>
    <w:p w:rsidR="00E542D4" w:rsidRPr="00DD41C9" w:rsidRDefault="00E542D4" w:rsidP="0040108C">
      <w:pPr>
        <w:pStyle w:val="Kop3"/>
        <w:numPr>
          <w:ilvl w:val="2"/>
          <w:numId w:val="112"/>
        </w:numPr>
        <w:ind w:hanging="1080"/>
      </w:pPr>
      <w:bookmarkStart w:id="554" w:name="_Toc447100651"/>
      <w:bookmarkStart w:id="555" w:name="_Toc447874974"/>
      <w:bookmarkStart w:id="556" w:name="_Toc452732789"/>
      <w:r w:rsidRPr="00DD41C9">
        <w:t>Individuele salarisaanpassing op 1 januari 2017</w:t>
      </w:r>
      <w:bookmarkEnd w:id="554"/>
      <w:bookmarkEnd w:id="555"/>
      <w:bookmarkEnd w:id="556"/>
    </w:p>
    <w:p w:rsidR="00E542D4" w:rsidRPr="00DD41C9" w:rsidRDefault="00E542D4" w:rsidP="00E542D4"/>
    <w:p w:rsidR="00E542D4" w:rsidRPr="00DD41C9" w:rsidRDefault="00E542D4" w:rsidP="00E542D4">
      <w:pPr>
        <w:tabs>
          <w:tab w:val="left" w:pos="0"/>
          <w:tab w:val="left" w:pos="720"/>
          <w:tab w:val="left" w:pos="1260"/>
        </w:tabs>
        <w:ind w:left="0" w:firstLine="0"/>
      </w:pPr>
      <w:r w:rsidRPr="00DD41C9">
        <w:t xml:space="preserve">Je maandsalaris van december 2016 </w:t>
      </w:r>
      <w:r w:rsidR="0027292B" w:rsidRPr="00DD41C9">
        <w:t>wordt</w:t>
      </w:r>
      <w:r w:rsidRPr="00DD41C9">
        <w:t xml:space="preserve"> op 1 januari 2017 verhoogd. De verhoging is afhankelijk van je beoordeling over 2016 en van je relatieve salarispositie (RSP) op 31 december 2016. De relatieve salarispositie is je salaris gedeeld door het normsalaris van de salarisschaal. In de onderstaande tabel kun je zien hoeveel verhoging je krijgt. Ten aanzien van de maanden januari </w:t>
      </w:r>
      <w:r w:rsidR="00717477" w:rsidRPr="00DD41C9">
        <w:t xml:space="preserve">2016 </w:t>
      </w:r>
      <w:r w:rsidRPr="00DD41C9">
        <w:t>tot en met uiterlijk mei 2017 wordt de verhoging toegekend en uitbetaald uiterlijk in de maand mei 2017.</w:t>
      </w:r>
    </w:p>
    <w:p w:rsidR="00E542D4" w:rsidRPr="00DD41C9" w:rsidRDefault="00E542D4" w:rsidP="00E542D4">
      <w:pPr>
        <w:tabs>
          <w:tab w:val="left" w:pos="720"/>
          <w:tab w:val="left" w:pos="1260"/>
        </w:tabs>
        <w:rPr>
          <w:b/>
        </w:rPr>
      </w:pPr>
    </w:p>
    <w:tbl>
      <w:tblPr>
        <w:tblW w:w="7528" w:type="dxa"/>
        <w:tblInd w:w="55" w:type="dxa"/>
        <w:tblCellMar>
          <w:left w:w="70" w:type="dxa"/>
          <w:right w:w="70" w:type="dxa"/>
        </w:tblCellMar>
        <w:tblLook w:val="04A0" w:firstRow="1" w:lastRow="0" w:firstColumn="1" w:lastColumn="0" w:noHBand="0" w:noVBand="1"/>
      </w:tblPr>
      <w:tblGrid>
        <w:gridCol w:w="1858"/>
        <w:gridCol w:w="1385"/>
        <w:gridCol w:w="1738"/>
        <w:gridCol w:w="1108"/>
        <w:gridCol w:w="1439"/>
      </w:tblGrid>
      <w:tr w:rsidR="00DD41C9" w:rsidRPr="00DD41C9" w:rsidTr="00212153">
        <w:trPr>
          <w:trHeight w:val="300"/>
        </w:trPr>
        <w:tc>
          <w:tcPr>
            <w:tcW w:w="4981" w:type="dxa"/>
            <w:gridSpan w:val="3"/>
            <w:tcBorders>
              <w:top w:val="single" w:sz="8" w:space="0" w:color="auto"/>
              <w:left w:val="single" w:sz="8" w:space="0" w:color="auto"/>
              <w:bottom w:val="nil"/>
              <w:right w:val="nil"/>
            </w:tcBorders>
            <w:shd w:val="clear" w:color="auto" w:fill="auto"/>
            <w:noWrap/>
            <w:vAlign w:val="bottom"/>
            <w:hideMark/>
          </w:tcPr>
          <w:p w:rsidR="008E3E6A" w:rsidRPr="00DD41C9" w:rsidRDefault="008E3E6A" w:rsidP="008E3E6A">
            <w:pPr>
              <w:rPr>
                <w:rFonts w:ascii="Calibri" w:hAnsi="Calibri"/>
                <w:b/>
                <w:bCs/>
                <w:sz w:val="22"/>
                <w:szCs w:val="22"/>
              </w:rPr>
            </w:pPr>
            <w:r w:rsidRPr="00DD41C9">
              <w:rPr>
                <w:rFonts w:ascii="Calibri" w:hAnsi="Calibri"/>
                <w:b/>
                <w:bCs/>
                <w:sz w:val="22"/>
                <w:szCs w:val="22"/>
              </w:rPr>
              <w:t>Individuele verhogingstabel per 1-1-2017</w:t>
            </w:r>
          </w:p>
        </w:tc>
        <w:tc>
          <w:tcPr>
            <w:tcW w:w="1108" w:type="dxa"/>
            <w:tcBorders>
              <w:top w:val="single" w:sz="8" w:space="0" w:color="auto"/>
              <w:left w:val="nil"/>
              <w:bottom w:val="nil"/>
              <w:right w:val="nil"/>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 </w:t>
            </w:r>
          </w:p>
        </w:tc>
        <w:tc>
          <w:tcPr>
            <w:tcW w:w="1439" w:type="dxa"/>
            <w:tcBorders>
              <w:top w:val="single" w:sz="8" w:space="0" w:color="auto"/>
              <w:left w:val="nil"/>
              <w:bottom w:val="nil"/>
              <w:right w:val="single" w:sz="8" w:space="0" w:color="auto"/>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 </w:t>
            </w:r>
          </w:p>
        </w:tc>
      </w:tr>
      <w:tr w:rsidR="00DD41C9" w:rsidRPr="00DD41C9" w:rsidTr="00212153">
        <w:trPr>
          <w:trHeight w:val="300"/>
        </w:trPr>
        <w:tc>
          <w:tcPr>
            <w:tcW w:w="4981" w:type="dxa"/>
            <w:gridSpan w:val="3"/>
            <w:tcBorders>
              <w:top w:val="nil"/>
              <w:left w:val="single" w:sz="8" w:space="0" w:color="auto"/>
              <w:bottom w:val="nil"/>
              <w:right w:val="nil"/>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 </w:t>
            </w:r>
          </w:p>
        </w:tc>
      </w:tr>
      <w:tr w:rsidR="00DD41C9" w:rsidRPr="00DD41C9" w:rsidTr="00212153">
        <w:trPr>
          <w:trHeight w:val="525"/>
        </w:trPr>
        <w:tc>
          <w:tcPr>
            <w:tcW w:w="1858" w:type="dxa"/>
            <w:tcBorders>
              <w:top w:val="nil"/>
              <w:left w:val="single" w:sz="8" w:space="0" w:color="auto"/>
              <w:bottom w:val="nil"/>
              <w:right w:val="nil"/>
            </w:tcBorders>
            <w:shd w:val="clear" w:color="auto" w:fill="auto"/>
            <w:noWrap/>
            <w:vAlign w:val="bottom"/>
            <w:hideMark/>
          </w:tcPr>
          <w:p w:rsidR="008E3E6A" w:rsidRPr="00DD41C9" w:rsidRDefault="008E3E6A" w:rsidP="008E3E6A">
            <w:pPr>
              <w:rPr>
                <w:rFonts w:ascii="Calibri" w:hAnsi="Calibri"/>
                <w:sz w:val="22"/>
                <w:szCs w:val="22"/>
              </w:rPr>
            </w:pPr>
            <w:r w:rsidRPr="00DD41C9">
              <w:rPr>
                <w:rFonts w:ascii="Calibri" w:hAnsi="Calibri"/>
                <w:sz w:val="22"/>
                <w:szCs w:val="22"/>
              </w:rPr>
              <w:t> </w:t>
            </w:r>
          </w:p>
        </w:tc>
        <w:tc>
          <w:tcPr>
            <w:tcW w:w="1385" w:type="dxa"/>
            <w:tcBorders>
              <w:top w:val="nil"/>
              <w:left w:val="nil"/>
              <w:bottom w:val="nil"/>
              <w:right w:val="nil"/>
            </w:tcBorders>
            <w:shd w:val="clear" w:color="auto" w:fill="auto"/>
            <w:noWrap/>
            <w:vAlign w:val="bottom"/>
            <w:hideMark/>
          </w:tcPr>
          <w:p w:rsidR="008E3E6A" w:rsidRPr="00DD41C9" w:rsidRDefault="008E3E6A" w:rsidP="00C8311A">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8E3E6A" w:rsidRPr="00DD41C9" w:rsidRDefault="008E3E6A" w:rsidP="00C8311A">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8E3E6A" w:rsidRPr="00DD41C9" w:rsidRDefault="008E3E6A" w:rsidP="00C8311A">
            <w:pPr>
              <w:jc w:val="center"/>
              <w:rPr>
                <w:b/>
                <w:bCs/>
              </w:rPr>
            </w:pPr>
            <w:r w:rsidRPr="00DD41C9">
              <w:rPr>
                <w:b/>
                <w:bCs/>
              </w:rPr>
              <w:t>succesvol</w:t>
            </w: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C8311A">
            <w:pPr>
              <w:jc w:val="center"/>
              <w:rPr>
                <w:b/>
                <w:bCs/>
              </w:rPr>
            </w:pPr>
            <w:r w:rsidRPr="00DD41C9">
              <w:rPr>
                <w:b/>
                <w:bCs/>
              </w:rPr>
              <w:t>uitstekend</w:t>
            </w:r>
          </w:p>
        </w:tc>
      </w:tr>
      <w:tr w:rsidR="00DD41C9" w:rsidRPr="00DD41C9" w:rsidTr="00212153">
        <w:trPr>
          <w:trHeight w:val="300"/>
        </w:trPr>
        <w:tc>
          <w:tcPr>
            <w:tcW w:w="1858" w:type="dxa"/>
            <w:tcBorders>
              <w:top w:val="nil"/>
              <w:left w:val="single" w:sz="8" w:space="0" w:color="auto"/>
              <w:bottom w:val="nil"/>
              <w:right w:val="nil"/>
            </w:tcBorders>
            <w:shd w:val="clear" w:color="auto" w:fill="auto"/>
            <w:noWrap/>
            <w:vAlign w:val="bottom"/>
            <w:hideMark/>
          </w:tcPr>
          <w:p w:rsidR="008E3E6A" w:rsidRPr="00DD41C9" w:rsidRDefault="008E3E6A" w:rsidP="00C8311A">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 </w:t>
            </w:r>
          </w:p>
        </w:tc>
      </w:tr>
      <w:tr w:rsidR="00DD41C9" w:rsidRPr="00DD41C9" w:rsidTr="00212153">
        <w:trPr>
          <w:trHeight w:val="300"/>
        </w:trPr>
        <w:tc>
          <w:tcPr>
            <w:tcW w:w="1858" w:type="dxa"/>
            <w:tcBorders>
              <w:top w:val="nil"/>
              <w:left w:val="single" w:sz="8" w:space="0" w:color="auto"/>
              <w:bottom w:val="nil"/>
              <w:right w:val="nil"/>
            </w:tcBorders>
            <w:shd w:val="clear" w:color="auto" w:fill="auto"/>
            <w:noWrap/>
            <w:vAlign w:val="bottom"/>
            <w:hideMark/>
          </w:tcPr>
          <w:p w:rsidR="008E3E6A" w:rsidRPr="00DD41C9" w:rsidRDefault="008E3E6A" w:rsidP="008E3E6A">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3,5</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4,4</w:t>
            </w: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6,9</w:t>
            </w:r>
          </w:p>
        </w:tc>
      </w:tr>
      <w:tr w:rsidR="00DD41C9" w:rsidRPr="00DD41C9" w:rsidTr="00212153">
        <w:trPr>
          <w:trHeight w:val="300"/>
        </w:trPr>
        <w:tc>
          <w:tcPr>
            <w:tcW w:w="1858" w:type="dxa"/>
            <w:tcBorders>
              <w:top w:val="nil"/>
              <w:left w:val="single" w:sz="8" w:space="0" w:color="auto"/>
              <w:bottom w:val="nil"/>
              <w:right w:val="nil"/>
            </w:tcBorders>
            <w:shd w:val="clear" w:color="auto" w:fill="auto"/>
            <w:noWrap/>
            <w:vAlign w:val="bottom"/>
            <w:hideMark/>
          </w:tcPr>
          <w:p w:rsidR="008E3E6A" w:rsidRPr="00DD41C9" w:rsidRDefault="008E3E6A" w:rsidP="008E3E6A">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2,6</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4,2</w:t>
            </w: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5,6</w:t>
            </w:r>
          </w:p>
        </w:tc>
      </w:tr>
      <w:tr w:rsidR="00DD41C9" w:rsidRPr="00DD41C9" w:rsidTr="00212153">
        <w:trPr>
          <w:trHeight w:val="300"/>
        </w:trPr>
        <w:tc>
          <w:tcPr>
            <w:tcW w:w="1858" w:type="dxa"/>
            <w:tcBorders>
              <w:top w:val="nil"/>
              <w:left w:val="single" w:sz="8" w:space="0" w:color="auto"/>
              <w:bottom w:val="nil"/>
              <w:right w:val="nil"/>
            </w:tcBorders>
            <w:shd w:val="clear" w:color="auto" w:fill="auto"/>
            <w:noWrap/>
            <w:vAlign w:val="bottom"/>
            <w:hideMark/>
          </w:tcPr>
          <w:p w:rsidR="008E3E6A" w:rsidRPr="00DD41C9" w:rsidRDefault="008E3E6A" w:rsidP="008E3E6A">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1,85</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3,2</w:t>
            </w: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4,9</w:t>
            </w:r>
          </w:p>
        </w:tc>
      </w:tr>
      <w:tr w:rsidR="00DD41C9" w:rsidRPr="00DD41C9" w:rsidTr="00212153">
        <w:trPr>
          <w:trHeight w:val="300"/>
        </w:trPr>
        <w:tc>
          <w:tcPr>
            <w:tcW w:w="1858" w:type="dxa"/>
            <w:tcBorders>
              <w:top w:val="nil"/>
              <w:left w:val="single" w:sz="8" w:space="0" w:color="auto"/>
              <w:bottom w:val="nil"/>
              <w:right w:val="nil"/>
            </w:tcBorders>
            <w:shd w:val="clear" w:color="auto" w:fill="auto"/>
            <w:noWrap/>
            <w:vAlign w:val="bottom"/>
            <w:hideMark/>
          </w:tcPr>
          <w:p w:rsidR="008E3E6A" w:rsidRPr="00DD41C9" w:rsidRDefault="008E3E6A" w:rsidP="008E3E6A">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1,7</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1,85</w:t>
            </w: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3,8</w:t>
            </w:r>
          </w:p>
        </w:tc>
      </w:tr>
      <w:tr w:rsidR="00DD41C9" w:rsidRPr="00DD41C9" w:rsidTr="00212153">
        <w:trPr>
          <w:trHeight w:val="300"/>
        </w:trPr>
        <w:tc>
          <w:tcPr>
            <w:tcW w:w="1858" w:type="dxa"/>
            <w:tcBorders>
              <w:top w:val="nil"/>
              <w:left w:val="single" w:sz="8" w:space="0" w:color="auto"/>
              <w:bottom w:val="nil"/>
              <w:right w:val="nil"/>
            </w:tcBorders>
            <w:shd w:val="clear" w:color="auto" w:fill="auto"/>
            <w:noWrap/>
            <w:vAlign w:val="bottom"/>
            <w:hideMark/>
          </w:tcPr>
          <w:p w:rsidR="008E3E6A" w:rsidRPr="00DD41C9" w:rsidRDefault="002E3A69" w:rsidP="002E3A69">
            <w:pPr>
              <w:jc w:val="right"/>
              <w:rPr>
                <w:b/>
                <w:bCs/>
              </w:rPr>
            </w:pPr>
            <w:r w:rsidRPr="00DD41C9">
              <w:rPr>
                <w:b/>
                <w:bCs/>
              </w:rPr>
              <w:t xml:space="preserve">&gt; </w:t>
            </w:r>
            <w:r w:rsidR="008E3E6A" w:rsidRPr="00DD41C9">
              <w:rPr>
                <w:b/>
                <w:bCs/>
              </w:rPr>
              <w:t>105 t/m 115%</w:t>
            </w:r>
          </w:p>
        </w:tc>
        <w:tc>
          <w:tcPr>
            <w:tcW w:w="1385"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nil"/>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2,0</w:t>
            </w:r>
          </w:p>
        </w:tc>
      </w:tr>
      <w:tr w:rsidR="008E3E6A" w:rsidRPr="00DD41C9" w:rsidTr="00212153">
        <w:trPr>
          <w:trHeight w:val="315"/>
        </w:trPr>
        <w:tc>
          <w:tcPr>
            <w:tcW w:w="1858" w:type="dxa"/>
            <w:tcBorders>
              <w:top w:val="nil"/>
              <w:left w:val="single" w:sz="8" w:space="0" w:color="auto"/>
              <w:bottom w:val="single" w:sz="8" w:space="0" w:color="auto"/>
              <w:right w:val="nil"/>
            </w:tcBorders>
            <w:shd w:val="clear" w:color="auto" w:fill="auto"/>
            <w:noWrap/>
            <w:vAlign w:val="bottom"/>
            <w:hideMark/>
          </w:tcPr>
          <w:p w:rsidR="008E3E6A" w:rsidRPr="00DD41C9" w:rsidRDefault="008E3E6A" w:rsidP="008E3E6A">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single" w:sz="8" w:space="0" w:color="auto"/>
              <w:right w:val="single" w:sz="8" w:space="0" w:color="auto"/>
            </w:tcBorders>
            <w:shd w:val="clear" w:color="auto" w:fill="auto"/>
            <w:noWrap/>
            <w:vAlign w:val="bottom"/>
            <w:hideMark/>
          </w:tcPr>
          <w:p w:rsidR="008E3E6A" w:rsidRPr="00DD41C9" w:rsidRDefault="008E3E6A" w:rsidP="008E3E6A">
            <w:pPr>
              <w:jc w:val="center"/>
              <w:rPr>
                <w:rFonts w:ascii="Calibri" w:hAnsi="Calibri"/>
                <w:sz w:val="22"/>
                <w:szCs w:val="22"/>
              </w:rPr>
            </w:pPr>
            <w:r w:rsidRPr="00DD41C9">
              <w:rPr>
                <w:rFonts w:ascii="Calibri" w:hAnsi="Calibri"/>
                <w:sz w:val="22"/>
                <w:szCs w:val="22"/>
              </w:rPr>
              <w:t>1,0</w:t>
            </w:r>
          </w:p>
        </w:tc>
      </w:tr>
    </w:tbl>
    <w:p w:rsidR="00E542D4" w:rsidRPr="00DD41C9" w:rsidRDefault="00E542D4" w:rsidP="00E542D4">
      <w:pPr>
        <w:tabs>
          <w:tab w:val="left" w:pos="0"/>
          <w:tab w:val="left" w:pos="720"/>
          <w:tab w:val="left" w:pos="1260"/>
        </w:tabs>
      </w:pPr>
    </w:p>
    <w:p w:rsidR="00E542D4" w:rsidRPr="00DD41C9" w:rsidRDefault="00E542D4" w:rsidP="00C33BC7">
      <w:pPr>
        <w:tabs>
          <w:tab w:val="left" w:pos="0"/>
          <w:tab w:val="left" w:pos="720"/>
          <w:tab w:val="left" w:pos="1260"/>
        </w:tabs>
        <w:ind w:left="0" w:firstLine="0"/>
      </w:pPr>
      <w:r w:rsidRPr="00DD41C9">
        <w:t xml:space="preserve">Heb je een RSP van 100% of meer en een beoordeling van minimaal Succesvol? Je nieuwe RSP per 1 januari </w:t>
      </w:r>
      <w:r w:rsidR="00717477" w:rsidRPr="00DD41C9">
        <w:t xml:space="preserve">2017 </w:t>
      </w:r>
      <w:r w:rsidRPr="00DD41C9">
        <w:t>wordt dan niet lager dan 100%.</w:t>
      </w:r>
    </w:p>
    <w:p w:rsidR="00E542D4" w:rsidRPr="00DD41C9" w:rsidRDefault="00E542D4" w:rsidP="00E542D4">
      <w:pPr>
        <w:tabs>
          <w:tab w:val="left" w:pos="0"/>
          <w:tab w:val="left" w:pos="200"/>
          <w:tab w:val="left" w:pos="720"/>
          <w:tab w:val="left" w:pos="1260"/>
        </w:tabs>
      </w:pPr>
      <w:r w:rsidRPr="00DD41C9">
        <w:t>De maximaal te bereiken RSP is:</w:t>
      </w:r>
    </w:p>
    <w:p w:rsidR="00E542D4" w:rsidRPr="00DD41C9" w:rsidRDefault="00E542D4" w:rsidP="00E542D4">
      <w:pPr>
        <w:tabs>
          <w:tab w:val="left" w:pos="0"/>
          <w:tab w:val="left" w:pos="300"/>
          <w:tab w:val="left" w:pos="720"/>
          <w:tab w:val="left" w:pos="1260"/>
        </w:tabs>
      </w:pPr>
      <w:r w:rsidRPr="00DD41C9">
        <w:t xml:space="preserve">- </w:t>
      </w:r>
      <w:r w:rsidRPr="00DD41C9">
        <w:tab/>
        <w:t>105% bij een beoordeling Ontwikkeling vereist;</w:t>
      </w:r>
    </w:p>
    <w:p w:rsidR="00E542D4" w:rsidRPr="00DD41C9" w:rsidRDefault="00E542D4" w:rsidP="00E542D4">
      <w:pPr>
        <w:tabs>
          <w:tab w:val="left" w:pos="0"/>
          <w:tab w:val="left" w:pos="300"/>
          <w:tab w:val="left" w:pos="720"/>
          <w:tab w:val="left" w:pos="1260"/>
        </w:tabs>
      </w:pPr>
      <w:r w:rsidRPr="00DD41C9">
        <w:t>-</w:t>
      </w:r>
      <w:r w:rsidRPr="00DD41C9">
        <w:tab/>
        <w:t>105% bij een beoordeling Succesvol;</w:t>
      </w:r>
    </w:p>
    <w:p w:rsidR="00E542D4" w:rsidRPr="00DD41C9" w:rsidRDefault="00E542D4" w:rsidP="00E542D4">
      <w:pPr>
        <w:tabs>
          <w:tab w:val="left" w:pos="0"/>
          <w:tab w:val="left" w:pos="300"/>
          <w:tab w:val="left" w:pos="720"/>
          <w:tab w:val="left" w:pos="1260"/>
        </w:tabs>
      </w:pPr>
      <w:r w:rsidRPr="00DD41C9">
        <w:t>-</w:t>
      </w:r>
      <w:r w:rsidRPr="00DD41C9">
        <w:tab/>
        <w:t>115% bij een beoordeling Uitstekend.</w:t>
      </w:r>
    </w:p>
    <w:p w:rsidR="00E542D4" w:rsidRPr="00DD41C9" w:rsidRDefault="00E542D4" w:rsidP="00E542D4">
      <w:pPr>
        <w:tabs>
          <w:tab w:val="left" w:pos="0"/>
          <w:tab w:val="left" w:pos="720"/>
          <w:tab w:val="left" w:pos="1260"/>
        </w:tabs>
      </w:pPr>
      <w:r w:rsidRPr="00DD41C9">
        <w:t>Je krijgt op 1 januari 2017 alleen een verhoging al</w:t>
      </w:r>
      <w:r w:rsidR="002E3A69" w:rsidRPr="00DD41C9">
        <w:t>s je al in dienst was op 30 september</w:t>
      </w:r>
      <w:r w:rsidRPr="00DD41C9">
        <w:t xml:space="preserve"> 2016.</w:t>
      </w:r>
    </w:p>
    <w:p w:rsidR="00E542D4" w:rsidRDefault="00E542D4" w:rsidP="00E542D4"/>
    <w:p w:rsidR="00C33BC7" w:rsidRDefault="00C33BC7" w:rsidP="00E542D4"/>
    <w:p w:rsidR="00212153" w:rsidRDefault="00212153" w:rsidP="00E542D4"/>
    <w:p w:rsidR="00212153" w:rsidRPr="00DD41C9" w:rsidRDefault="00212153" w:rsidP="00E542D4"/>
    <w:p w:rsidR="007A0F9A" w:rsidRPr="00DD41C9" w:rsidRDefault="007A0F9A" w:rsidP="0040108C">
      <w:pPr>
        <w:pStyle w:val="Kop3"/>
        <w:numPr>
          <w:ilvl w:val="2"/>
          <w:numId w:val="112"/>
        </w:numPr>
        <w:ind w:hanging="1080"/>
      </w:pPr>
      <w:bookmarkStart w:id="557" w:name="_Ref426970979"/>
      <w:bookmarkStart w:id="558" w:name="_Toc447874975"/>
      <w:bookmarkStart w:id="559" w:name="_Toc452732790"/>
      <w:r w:rsidRPr="00DD41C9">
        <w:lastRenderedPageBreak/>
        <w:t>KPN</w:t>
      </w:r>
      <w:r w:rsidR="00523937" w:rsidRPr="00DD41C9">
        <w:t xml:space="preserve"> </w:t>
      </w:r>
      <w:r w:rsidRPr="00DD41C9">
        <w:t>plan</w:t>
      </w:r>
      <w:bookmarkEnd w:id="557"/>
      <w:bookmarkEnd w:id="558"/>
      <w:bookmarkEnd w:id="559"/>
    </w:p>
    <w:p w:rsidR="007A0F9A" w:rsidRPr="00DD41C9" w:rsidRDefault="007A0F9A" w:rsidP="00A06FD2">
      <w:pPr>
        <w:rPr>
          <w:rFonts w:asciiTheme="minorBidi" w:hAnsiTheme="minorBidi" w:cstheme="minorBidi"/>
        </w:rPr>
      </w:pPr>
    </w:p>
    <w:p w:rsidR="007A0F9A" w:rsidRPr="00FD444F" w:rsidRDefault="00335F3F" w:rsidP="0040108C">
      <w:pPr>
        <w:pStyle w:val="Lijstalinea"/>
        <w:numPr>
          <w:ilvl w:val="2"/>
          <w:numId w:val="78"/>
        </w:numPr>
        <w:ind w:left="709" w:hanging="709"/>
        <w:rPr>
          <w:rFonts w:asciiTheme="minorBidi" w:hAnsiTheme="minorBidi" w:cstheme="minorBidi"/>
        </w:rPr>
      </w:pPr>
      <w:bookmarkStart w:id="560" w:name="_Ref426965277"/>
      <w:r w:rsidRPr="00FD444F">
        <w:rPr>
          <w:rFonts w:asciiTheme="minorBidi" w:hAnsiTheme="minorBidi" w:cstheme="minorBidi"/>
        </w:rPr>
        <w:t>Je</w:t>
      </w:r>
      <w:r w:rsidR="007A0F9A" w:rsidRPr="00FD444F">
        <w:rPr>
          <w:rFonts w:asciiTheme="minorBidi" w:hAnsiTheme="minorBidi" w:cstheme="minorBidi"/>
        </w:rPr>
        <w:t xml:space="preserve"> kom</w:t>
      </w:r>
      <w:r w:rsidRPr="00FD444F">
        <w:rPr>
          <w:rFonts w:asciiTheme="minorBidi" w:hAnsiTheme="minorBidi" w:cstheme="minorBidi"/>
        </w:rPr>
        <w:t>t</w:t>
      </w:r>
      <w:r w:rsidR="007A0F9A" w:rsidRPr="00FD444F">
        <w:rPr>
          <w:rFonts w:asciiTheme="minorBidi" w:hAnsiTheme="minorBidi" w:cstheme="minorBidi"/>
        </w:rPr>
        <w:t xml:space="preserve"> in aanmerking voor KPN</w:t>
      </w:r>
      <w:r w:rsidR="00523937" w:rsidRPr="00FD444F">
        <w:rPr>
          <w:rFonts w:asciiTheme="minorBidi" w:hAnsiTheme="minorBidi" w:cstheme="minorBidi"/>
        </w:rPr>
        <w:t xml:space="preserve"> </w:t>
      </w:r>
      <w:r w:rsidR="007A0F9A" w:rsidRPr="00FD444F">
        <w:rPr>
          <w:rFonts w:asciiTheme="minorBidi" w:hAnsiTheme="minorBidi" w:cstheme="minorBidi"/>
        </w:rPr>
        <w:t xml:space="preserve">plan. De afspraken over </w:t>
      </w:r>
      <w:r w:rsidR="00A96E03" w:rsidRPr="00FD444F">
        <w:rPr>
          <w:rFonts w:asciiTheme="minorBidi" w:hAnsiTheme="minorBidi" w:cstheme="minorBidi"/>
        </w:rPr>
        <w:t>KPN</w:t>
      </w:r>
      <w:r w:rsidR="00523937" w:rsidRPr="00FD444F">
        <w:rPr>
          <w:rFonts w:asciiTheme="minorBidi" w:hAnsiTheme="minorBidi" w:cstheme="minorBidi"/>
        </w:rPr>
        <w:t xml:space="preserve"> </w:t>
      </w:r>
      <w:r w:rsidR="00A96E03" w:rsidRPr="00FD444F">
        <w:rPr>
          <w:rFonts w:asciiTheme="minorBidi" w:hAnsiTheme="minorBidi" w:cstheme="minorBidi"/>
        </w:rPr>
        <w:t xml:space="preserve">plan </w:t>
      </w:r>
      <w:r w:rsidR="007A0F9A" w:rsidRPr="00FD444F">
        <w:rPr>
          <w:rFonts w:asciiTheme="minorBidi" w:hAnsiTheme="minorBidi" w:cstheme="minorBidi"/>
        </w:rPr>
        <w:t>zijn opgenomen in</w:t>
      </w:r>
      <w:r w:rsidR="00486E74" w:rsidRPr="00FD444F">
        <w:rPr>
          <w:rFonts w:asciiTheme="minorBidi" w:hAnsiTheme="minorBidi" w:cstheme="minorBidi"/>
        </w:rPr>
        <w:t xml:space="preserve"> Bijlage 1A</w:t>
      </w:r>
      <w:r w:rsidR="007A0F9A" w:rsidRPr="00FD444F">
        <w:rPr>
          <w:rFonts w:asciiTheme="minorBidi" w:hAnsiTheme="minorBidi" w:cstheme="minorBidi"/>
        </w:rPr>
        <w:t>.</w:t>
      </w:r>
      <w:r w:rsidR="00C01031" w:rsidRPr="00FD444F">
        <w:rPr>
          <w:rFonts w:asciiTheme="minorBidi" w:hAnsiTheme="minorBidi" w:cstheme="minorBidi"/>
        </w:rPr>
        <w:t xml:space="preserve"> </w:t>
      </w:r>
      <w:r w:rsidR="007A0F9A" w:rsidRPr="00FD444F">
        <w:rPr>
          <w:rFonts w:asciiTheme="minorBidi" w:hAnsiTheme="minorBidi" w:cstheme="minorBidi"/>
        </w:rPr>
        <w:t xml:space="preserve">In het onderstaande overzicht staan de percentages die je kunt halen als de afgesproken </w:t>
      </w:r>
      <w:r w:rsidR="00EA60FA" w:rsidRPr="00FD444F">
        <w:rPr>
          <w:rFonts w:asciiTheme="minorBidi" w:hAnsiTheme="minorBidi" w:cstheme="minorBidi"/>
        </w:rPr>
        <w:t xml:space="preserve">collectieve doelstellingen </w:t>
      </w:r>
      <w:r w:rsidR="007A0F9A" w:rsidRPr="00FD444F">
        <w:rPr>
          <w:rFonts w:asciiTheme="minorBidi" w:hAnsiTheme="minorBidi" w:cstheme="minorBidi"/>
        </w:rPr>
        <w:t>worden gehaald</w:t>
      </w:r>
      <w:r w:rsidR="00031F90">
        <w:rPr>
          <w:rFonts w:asciiTheme="minorBidi" w:hAnsiTheme="minorBidi" w:cstheme="minorBidi"/>
        </w:rPr>
        <w:t xml:space="preserve"> en je een beoordeling ontwikkeling vereist, succesvol of uitstekend hebt</w:t>
      </w:r>
      <w:r w:rsidR="007A0F9A" w:rsidRPr="00FD444F">
        <w:rPr>
          <w:rFonts w:asciiTheme="minorBidi" w:hAnsiTheme="minorBidi" w:cstheme="minorBidi"/>
        </w:rPr>
        <w:t xml:space="preserve">. </w:t>
      </w:r>
      <w:r w:rsidR="00EF2BE3" w:rsidRPr="00FD444F">
        <w:rPr>
          <w:rFonts w:asciiTheme="minorBidi" w:hAnsiTheme="minorBidi" w:cstheme="minorBidi"/>
        </w:rPr>
        <w:t>De salarisschaal</w:t>
      </w:r>
      <w:r w:rsidR="00A44A29" w:rsidRPr="00FD444F">
        <w:rPr>
          <w:rFonts w:asciiTheme="minorBidi" w:hAnsiTheme="minorBidi" w:cstheme="minorBidi"/>
        </w:rPr>
        <w:t xml:space="preserve"> bepaalt welk percentage voor jou geldt.</w:t>
      </w:r>
      <w:bookmarkEnd w:id="560"/>
    </w:p>
    <w:tbl>
      <w:tblPr>
        <w:tblStyle w:val="Tabelraster"/>
        <w:tblW w:w="0" w:type="auto"/>
        <w:tblInd w:w="945" w:type="dxa"/>
        <w:tblBorders>
          <w:insideH w:val="none" w:sz="0" w:space="0" w:color="auto"/>
          <w:insideV w:val="none" w:sz="0" w:space="0" w:color="auto"/>
        </w:tblBorders>
        <w:tblLook w:val="04A0" w:firstRow="1" w:lastRow="0" w:firstColumn="1" w:lastColumn="0" w:noHBand="0" w:noVBand="1"/>
      </w:tblPr>
      <w:tblGrid>
        <w:gridCol w:w="1701"/>
        <w:gridCol w:w="1976"/>
      </w:tblGrid>
      <w:tr w:rsidR="00DD41C9" w:rsidRPr="00DD41C9" w:rsidTr="00212153">
        <w:tc>
          <w:tcPr>
            <w:tcW w:w="3677" w:type="dxa"/>
            <w:gridSpan w:val="2"/>
          </w:tcPr>
          <w:p w:rsidR="00DF4DCC" w:rsidRPr="00DD41C9" w:rsidRDefault="00DF4DCC" w:rsidP="00523937">
            <w:pPr>
              <w:tabs>
                <w:tab w:val="left" w:pos="720"/>
                <w:tab w:val="left" w:pos="1260"/>
              </w:tabs>
              <w:rPr>
                <w:rFonts w:asciiTheme="minorBidi" w:hAnsiTheme="minorBidi" w:cstheme="minorBidi"/>
                <w:b/>
              </w:rPr>
            </w:pPr>
            <w:r w:rsidRPr="00DD41C9">
              <w:rPr>
                <w:rFonts w:asciiTheme="minorBidi" w:hAnsiTheme="minorBidi" w:cstheme="minorBidi"/>
                <w:b/>
              </w:rPr>
              <w:t>Percentages KPN</w:t>
            </w:r>
            <w:r w:rsidR="00523937" w:rsidRPr="00DD41C9">
              <w:rPr>
                <w:rFonts w:asciiTheme="minorBidi" w:hAnsiTheme="minorBidi" w:cstheme="minorBidi"/>
                <w:b/>
              </w:rPr>
              <w:t xml:space="preserve"> </w:t>
            </w:r>
            <w:r w:rsidRPr="00DD41C9">
              <w:rPr>
                <w:rFonts w:asciiTheme="minorBidi" w:hAnsiTheme="minorBidi" w:cstheme="minorBidi"/>
                <w:b/>
              </w:rPr>
              <w:t xml:space="preserve">plan per </w:t>
            </w:r>
            <w:r w:rsidR="00717477" w:rsidRPr="00DD41C9">
              <w:rPr>
                <w:rFonts w:asciiTheme="minorBidi" w:hAnsiTheme="minorBidi" w:cstheme="minorBidi"/>
                <w:b/>
              </w:rPr>
              <w:t>2-1-2016</w:t>
            </w:r>
          </w:p>
        </w:tc>
      </w:tr>
      <w:tr w:rsidR="00DD41C9" w:rsidRPr="00DD41C9" w:rsidTr="00212153">
        <w:tc>
          <w:tcPr>
            <w:tcW w:w="3677" w:type="dxa"/>
            <w:gridSpan w:val="2"/>
          </w:tcPr>
          <w:p w:rsidR="00DF4DCC" w:rsidRPr="00DD41C9" w:rsidRDefault="00DF4DCC" w:rsidP="0041410C">
            <w:pPr>
              <w:tabs>
                <w:tab w:val="left" w:pos="720"/>
                <w:tab w:val="left" w:pos="1260"/>
              </w:tabs>
              <w:rPr>
                <w:rFonts w:asciiTheme="minorBidi" w:hAnsiTheme="minorBidi" w:cstheme="minorBidi"/>
              </w:rPr>
            </w:pPr>
            <w:r w:rsidRPr="00DD41C9">
              <w:rPr>
                <w:rFonts w:asciiTheme="minorBidi" w:hAnsiTheme="minorBidi" w:cstheme="minorBidi"/>
              </w:rPr>
              <w:t>Percentage van het feitelijk salaris</w:t>
            </w:r>
          </w:p>
        </w:tc>
      </w:tr>
      <w:tr w:rsidR="00DD41C9" w:rsidRPr="00DD41C9" w:rsidTr="00212153">
        <w:tc>
          <w:tcPr>
            <w:tcW w:w="1701" w:type="dxa"/>
          </w:tcPr>
          <w:p w:rsidR="00DF4DCC" w:rsidRPr="00DD41C9" w:rsidRDefault="00DF4DCC" w:rsidP="0041410C">
            <w:pPr>
              <w:tabs>
                <w:tab w:val="left" w:pos="720"/>
                <w:tab w:val="left" w:pos="1260"/>
              </w:tabs>
              <w:rPr>
                <w:rFonts w:asciiTheme="minorBidi" w:hAnsiTheme="minorBidi" w:cstheme="minorBidi"/>
              </w:rPr>
            </w:pPr>
          </w:p>
        </w:tc>
        <w:tc>
          <w:tcPr>
            <w:tcW w:w="1976" w:type="dxa"/>
          </w:tcPr>
          <w:p w:rsidR="00DF4DCC" w:rsidRPr="00DD41C9" w:rsidRDefault="00DF4DCC" w:rsidP="0041410C">
            <w:pPr>
              <w:tabs>
                <w:tab w:val="left" w:pos="720"/>
                <w:tab w:val="left" w:pos="1260"/>
              </w:tabs>
              <w:rPr>
                <w:rFonts w:asciiTheme="minorBidi" w:hAnsiTheme="minorBidi" w:cstheme="minorBidi"/>
              </w:rPr>
            </w:pP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schaal</w:t>
            </w:r>
          </w:p>
        </w:tc>
        <w:tc>
          <w:tcPr>
            <w:tcW w:w="1976" w:type="dxa"/>
          </w:tcPr>
          <w:p w:rsidR="00DF4DCC" w:rsidRPr="00DD41C9" w:rsidRDefault="00901722" w:rsidP="00C33BC7">
            <w:pPr>
              <w:tabs>
                <w:tab w:val="left" w:pos="720"/>
                <w:tab w:val="left" w:pos="1260"/>
              </w:tabs>
              <w:jc w:val="center"/>
              <w:rPr>
                <w:rFonts w:asciiTheme="minorBidi" w:hAnsiTheme="minorBidi" w:cstheme="minorBidi"/>
              </w:rPr>
            </w:pPr>
            <w:r w:rsidRPr="00DD41C9">
              <w:rPr>
                <w:rFonts w:asciiTheme="minorBidi" w:hAnsiTheme="minorBidi" w:cstheme="minorBidi"/>
              </w:rPr>
              <w:t>percentage</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1</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4,</w:t>
            </w:r>
            <w:r w:rsidR="00DF4DCC" w:rsidRPr="00DD41C9">
              <w:rPr>
                <w:rFonts w:asciiTheme="minorBidi" w:hAnsiTheme="minorBidi" w:cstheme="minorBidi"/>
              </w:rPr>
              <w:t>5%</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2</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4,</w:t>
            </w:r>
            <w:r w:rsidR="00DF4DCC" w:rsidRPr="00DD41C9">
              <w:rPr>
                <w:rFonts w:asciiTheme="minorBidi" w:hAnsiTheme="minorBidi" w:cstheme="minorBidi"/>
              </w:rPr>
              <w:t>5%</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3</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4,</w:t>
            </w:r>
            <w:r w:rsidR="00DF4DCC" w:rsidRPr="00DD41C9">
              <w:rPr>
                <w:rFonts w:asciiTheme="minorBidi" w:hAnsiTheme="minorBidi" w:cstheme="minorBidi"/>
              </w:rPr>
              <w:t>5%</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4</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4,</w:t>
            </w:r>
            <w:r w:rsidR="00DF4DCC" w:rsidRPr="00DD41C9">
              <w:rPr>
                <w:rFonts w:asciiTheme="minorBidi" w:hAnsiTheme="minorBidi" w:cstheme="minorBidi"/>
              </w:rPr>
              <w:t>5%</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5</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5,</w:t>
            </w:r>
            <w:r w:rsidR="00DF4DCC" w:rsidRPr="00DD41C9">
              <w:rPr>
                <w:rFonts w:asciiTheme="minorBidi" w:hAnsiTheme="minorBidi" w:cstheme="minorBidi"/>
              </w:rPr>
              <w:t>0%</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6</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5,</w:t>
            </w:r>
            <w:r w:rsidR="00DF4DCC" w:rsidRPr="00DD41C9">
              <w:rPr>
                <w:rFonts w:asciiTheme="minorBidi" w:hAnsiTheme="minorBidi" w:cstheme="minorBidi"/>
              </w:rPr>
              <w:t>0%</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7</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5,</w:t>
            </w:r>
            <w:r w:rsidR="00DF4DCC" w:rsidRPr="00DD41C9">
              <w:rPr>
                <w:rFonts w:asciiTheme="minorBidi" w:hAnsiTheme="minorBidi" w:cstheme="minorBidi"/>
              </w:rPr>
              <w:t>0%</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8</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5,</w:t>
            </w:r>
            <w:r w:rsidR="00DF4DCC" w:rsidRPr="00DD41C9">
              <w:rPr>
                <w:rFonts w:asciiTheme="minorBidi" w:hAnsiTheme="minorBidi" w:cstheme="minorBidi"/>
              </w:rPr>
              <w:t>0%</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9</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5,</w:t>
            </w:r>
            <w:r w:rsidR="00DF4DCC" w:rsidRPr="00DD41C9">
              <w:rPr>
                <w:rFonts w:asciiTheme="minorBidi" w:hAnsiTheme="minorBidi" w:cstheme="minorBidi"/>
              </w:rPr>
              <w:t>0%</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10</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7,</w:t>
            </w:r>
            <w:r w:rsidR="00DF4DCC" w:rsidRPr="00DD41C9">
              <w:rPr>
                <w:rFonts w:asciiTheme="minorBidi" w:hAnsiTheme="minorBidi" w:cstheme="minorBidi"/>
              </w:rPr>
              <w:t>0%</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11</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7,</w:t>
            </w:r>
            <w:r w:rsidR="00DF4DCC" w:rsidRPr="00DD41C9">
              <w:rPr>
                <w:rFonts w:asciiTheme="minorBidi" w:hAnsiTheme="minorBidi" w:cstheme="minorBidi"/>
              </w:rPr>
              <w:t>0%</w:t>
            </w:r>
          </w:p>
        </w:tc>
      </w:tr>
      <w:tr w:rsidR="00DD41C9"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12</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9,</w:t>
            </w:r>
            <w:r w:rsidR="00DF4DCC" w:rsidRPr="00DD41C9">
              <w:rPr>
                <w:rFonts w:asciiTheme="minorBidi" w:hAnsiTheme="minorBidi" w:cstheme="minorBidi"/>
              </w:rPr>
              <w:t>0%</w:t>
            </w:r>
          </w:p>
        </w:tc>
      </w:tr>
      <w:tr w:rsidR="00DF4DCC" w:rsidRPr="00DD41C9" w:rsidTr="00212153">
        <w:tc>
          <w:tcPr>
            <w:tcW w:w="1701" w:type="dxa"/>
          </w:tcPr>
          <w:p w:rsidR="00DF4DCC" w:rsidRPr="00DD41C9" w:rsidRDefault="00DF4DCC" w:rsidP="0041410C">
            <w:pPr>
              <w:tabs>
                <w:tab w:val="left" w:pos="720"/>
                <w:tab w:val="left" w:pos="1260"/>
              </w:tabs>
              <w:jc w:val="center"/>
              <w:rPr>
                <w:rFonts w:asciiTheme="minorBidi" w:hAnsiTheme="minorBidi" w:cstheme="minorBidi"/>
              </w:rPr>
            </w:pPr>
            <w:r w:rsidRPr="00DD41C9">
              <w:rPr>
                <w:rFonts w:asciiTheme="minorBidi" w:hAnsiTheme="minorBidi" w:cstheme="minorBidi"/>
              </w:rPr>
              <w:t>13</w:t>
            </w:r>
          </w:p>
        </w:tc>
        <w:tc>
          <w:tcPr>
            <w:tcW w:w="1976" w:type="dxa"/>
          </w:tcPr>
          <w:p w:rsidR="00DF4DCC" w:rsidRPr="00DD41C9" w:rsidRDefault="00965656" w:rsidP="00C33BC7">
            <w:pPr>
              <w:tabs>
                <w:tab w:val="left" w:pos="720"/>
                <w:tab w:val="left" w:pos="1260"/>
              </w:tabs>
              <w:jc w:val="center"/>
              <w:rPr>
                <w:rFonts w:asciiTheme="minorBidi" w:hAnsiTheme="minorBidi" w:cstheme="minorBidi"/>
              </w:rPr>
            </w:pPr>
            <w:r w:rsidRPr="00DD41C9">
              <w:rPr>
                <w:rFonts w:asciiTheme="minorBidi" w:hAnsiTheme="minorBidi" w:cstheme="minorBidi"/>
              </w:rPr>
              <w:t>9,</w:t>
            </w:r>
            <w:r w:rsidR="00DF4DCC" w:rsidRPr="00DD41C9">
              <w:rPr>
                <w:rFonts w:asciiTheme="minorBidi" w:hAnsiTheme="minorBidi" w:cstheme="minorBidi"/>
              </w:rPr>
              <w:t>0%</w:t>
            </w:r>
          </w:p>
        </w:tc>
      </w:tr>
    </w:tbl>
    <w:p w:rsidR="00402A4E" w:rsidRPr="00DD41C9" w:rsidRDefault="00402A4E" w:rsidP="00A06FD2">
      <w:pPr>
        <w:rPr>
          <w:rFonts w:asciiTheme="minorBidi" w:hAnsiTheme="minorBidi" w:cstheme="minorBidi"/>
        </w:rPr>
      </w:pPr>
    </w:p>
    <w:p w:rsidR="00B50C17" w:rsidRPr="00DD41C9" w:rsidRDefault="00B50C17" w:rsidP="0040108C">
      <w:pPr>
        <w:pStyle w:val="Lijstalinea"/>
        <w:numPr>
          <w:ilvl w:val="2"/>
          <w:numId w:val="78"/>
        </w:numPr>
        <w:ind w:left="709" w:hanging="709"/>
        <w:rPr>
          <w:rFonts w:asciiTheme="minorBidi" w:hAnsiTheme="minorBidi" w:cstheme="minorBidi"/>
        </w:rPr>
      </w:pPr>
      <w:bookmarkStart w:id="561" w:name="_Ref426643685"/>
      <w:r w:rsidRPr="00DD41C9">
        <w:rPr>
          <w:rFonts w:asciiTheme="minorBidi" w:hAnsiTheme="minorBidi" w:cstheme="minorBidi"/>
        </w:rPr>
        <w:t xml:space="preserve">Als je per 1 januari 2015 als gevolg van het </w:t>
      </w:r>
      <w:r w:rsidR="00915E71" w:rsidRPr="00DD41C9">
        <w:rPr>
          <w:rFonts w:asciiTheme="minorBidi" w:hAnsiTheme="minorBidi" w:cstheme="minorBidi"/>
        </w:rPr>
        <w:t xml:space="preserve">niet meer op jou van toepassing zijn </w:t>
      </w:r>
      <w:r w:rsidRPr="00DD41C9">
        <w:rPr>
          <w:rFonts w:asciiTheme="minorBidi" w:hAnsiTheme="minorBidi" w:cstheme="minorBidi"/>
        </w:rPr>
        <w:t xml:space="preserve">van de regeling </w:t>
      </w:r>
      <w:r w:rsidR="00915E71" w:rsidRPr="00DD41C9">
        <w:rPr>
          <w:rFonts w:asciiTheme="minorBidi" w:hAnsiTheme="minorBidi" w:cstheme="minorBidi"/>
        </w:rPr>
        <w:t xml:space="preserve">(Bijzondere) </w:t>
      </w:r>
      <w:r w:rsidRPr="00DD41C9">
        <w:rPr>
          <w:rFonts w:asciiTheme="minorBidi" w:hAnsiTheme="minorBidi" w:cstheme="minorBidi"/>
        </w:rPr>
        <w:t>CAO Bonus en het van toepassing worden van KPN-</w:t>
      </w:r>
      <w:r w:rsidR="00523937" w:rsidRPr="00DD41C9">
        <w:rPr>
          <w:rFonts w:asciiTheme="minorBidi" w:hAnsiTheme="minorBidi" w:cstheme="minorBidi"/>
        </w:rPr>
        <w:t xml:space="preserve"> </w:t>
      </w:r>
      <w:r w:rsidRPr="00DD41C9">
        <w:rPr>
          <w:rFonts w:asciiTheme="minorBidi" w:hAnsiTheme="minorBidi" w:cstheme="minorBidi"/>
        </w:rPr>
        <w:t xml:space="preserve">plan een lagere bonusopportunity </w:t>
      </w:r>
      <w:r w:rsidR="00DF2DA5" w:rsidRPr="00DD41C9">
        <w:rPr>
          <w:rFonts w:asciiTheme="minorBidi" w:hAnsiTheme="minorBidi" w:cstheme="minorBidi"/>
        </w:rPr>
        <w:t>hebt gekregen</w:t>
      </w:r>
      <w:r w:rsidRPr="00DD41C9">
        <w:rPr>
          <w:rFonts w:asciiTheme="minorBidi" w:hAnsiTheme="minorBidi" w:cstheme="minorBidi"/>
        </w:rPr>
        <w:t>,</w:t>
      </w:r>
      <w:r w:rsidR="00157C38" w:rsidRPr="00DD41C9">
        <w:rPr>
          <w:rFonts w:asciiTheme="minorBidi" w:hAnsiTheme="minorBidi" w:cstheme="minorBidi"/>
        </w:rPr>
        <w:t xml:space="preserve"> </w:t>
      </w:r>
      <w:r w:rsidR="00DF2DA5" w:rsidRPr="00DD41C9">
        <w:rPr>
          <w:rFonts w:asciiTheme="minorBidi" w:hAnsiTheme="minorBidi" w:cstheme="minorBidi"/>
        </w:rPr>
        <w:t xml:space="preserve">is </w:t>
      </w:r>
      <w:r w:rsidR="00D74FEA" w:rsidRPr="00DD41C9">
        <w:rPr>
          <w:rFonts w:asciiTheme="minorBidi" w:hAnsiTheme="minorBidi" w:cstheme="minorBidi"/>
        </w:rPr>
        <w:t>a</w:t>
      </w:r>
      <w:r w:rsidRPr="00DD41C9">
        <w:rPr>
          <w:rFonts w:asciiTheme="minorBidi" w:hAnsiTheme="minorBidi" w:cstheme="minorBidi"/>
        </w:rPr>
        <w:t xml:space="preserve">an jou per 1 januari 2015 een bruto toelage toegekend. Deze toelage </w:t>
      </w:r>
      <w:r w:rsidR="00DF2DA5" w:rsidRPr="00DD41C9">
        <w:rPr>
          <w:rFonts w:asciiTheme="minorBidi" w:hAnsiTheme="minorBidi" w:cstheme="minorBidi"/>
        </w:rPr>
        <w:t xml:space="preserve">is </w:t>
      </w:r>
      <w:r w:rsidRPr="00DD41C9">
        <w:rPr>
          <w:rFonts w:asciiTheme="minorBidi" w:hAnsiTheme="minorBidi" w:cstheme="minorBidi"/>
        </w:rPr>
        <w:t xml:space="preserve">bepaald door 40 procent van het verschil tussen de </w:t>
      </w:r>
      <w:r w:rsidR="00915E71" w:rsidRPr="00DD41C9">
        <w:rPr>
          <w:rFonts w:asciiTheme="minorBidi" w:hAnsiTheme="minorBidi" w:cstheme="minorBidi"/>
        </w:rPr>
        <w:t xml:space="preserve">voor jou geldende </w:t>
      </w:r>
      <w:r w:rsidRPr="00DD41C9">
        <w:rPr>
          <w:rFonts w:asciiTheme="minorBidi" w:hAnsiTheme="minorBidi" w:cstheme="minorBidi"/>
        </w:rPr>
        <w:t xml:space="preserve">bonusopportunity per 31 december 2014 en </w:t>
      </w:r>
      <w:r w:rsidR="00D74FEA" w:rsidRPr="00DD41C9">
        <w:rPr>
          <w:rFonts w:asciiTheme="minorBidi" w:hAnsiTheme="minorBidi" w:cstheme="minorBidi"/>
        </w:rPr>
        <w:t xml:space="preserve">de bonusopportunity die </w:t>
      </w:r>
      <w:r w:rsidRPr="00DD41C9">
        <w:rPr>
          <w:rFonts w:asciiTheme="minorBidi" w:hAnsiTheme="minorBidi" w:cstheme="minorBidi"/>
        </w:rPr>
        <w:t xml:space="preserve">per 1 januari 2015 </w:t>
      </w:r>
      <w:r w:rsidR="00915E71" w:rsidRPr="00DD41C9">
        <w:rPr>
          <w:rFonts w:asciiTheme="minorBidi" w:hAnsiTheme="minorBidi" w:cstheme="minorBidi"/>
        </w:rPr>
        <w:t xml:space="preserve">voor jou geldt, </w:t>
      </w:r>
      <w:r w:rsidRPr="00DD41C9">
        <w:rPr>
          <w:rFonts w:asciiTheme="minorBidi" w:hAnsiTheme="minorBidi" w:cstheme="minorBidi"/>
        </w:rPr>
        <w:t>te vermenigvuldigen met het salaris van december 2014.</w:t>
      </w:r>
      <w:r w:rsidR="003B2EF9" w:rsidRPr="00DD41C9">
        <w:rPr>
          <w:rFonts w:asciiTheme="minorBidi" w:hAnsiTheme="minorBidi" w:cstheme="minorBidi"/>
        </w:rPr>
        <w:t xml:space="preserve"> </w:t>
      </w:r>
      <w:r w:rsidRPr="00DD41C9">
        <w:rPr>
          <w:rFonts w:asciiTheme="minorBidi" w:hAnsiTheme="minorBidi" w:cstheme="minorBidi"/>
        </w:rPr>
        <w:t xml:space="preserve">Deze toelage wordt niet geïndexeerd en </w:t>
      </w:r>
      <w:r w:rsidR="00D74FEA" w:rsidRPr="00DD41C9">
        <w:rPr>
          <w:rFonts w:asciiTheme="minorBidi" w:hAnsiTheme="minorBidi" w:cstheme="minorBidi"/>
        </w:rPr>
        <w:t xml:space="preserve">ook niet </w:t>
      </w:r>
      <w:r w:rsidRPr="00DD41C9">
        <w:rPr>
          <w:rFonts w:asciiTheme="minorBidi" w:hAnsiTheme="minorBidi" w:cstheme="minorBidi"/>
        </w:rPr>
        <w:t xml:space="preserve">inverdiend, met dien verstande dat bij de overgang naar een hogere salarisschaal bij KPN het bedrag van de toelage wordt omgezet in salaris voor zover het normsalaris in de nieuwe schaal nog niet is bereikt. Deze toelage is grondslag voor het bepalen van het CAO Budget, de variabele beloning, pensioenopbouw en voor de uurloongebonden toeslagen zoals die door KPN worden toegepast en wordt doorbetaald in geval van ziekte. Ook geldt deze toelage voor deze specifieke situatie als </w:t>
      </w:r>
      <w:r w:rsidR="00A30BBD" w:rsidRPr="00DD41C9">
        <w:rPr>
          <w:rFonts w:asciiTheme="minorBidi" w:hAnsiTheme="minorBidi" w:cstheme="minorBidi"/>
        </w:rPr>
        <w:t>berekenings</w:t>
      </w:r>
      <w:r w:rsidRPr="00DD41C9">
        <w:rPr>
          <w:rFonts w:asciiTheme="minorBidi" w:hAnsiTheme="minorBidi" w:cstheme="minorBidi"/>
        </w:rPr>
        <w:t>grondslag voor een eventuele Sociaal Plan-berekening.</w:t>
      </w:r>
      <w:bookmarkEnd w:id="561"/>
    </w:p>
    <w:p w:rsidR="002E5ABE" w:rsidRPr="00DD41C9" w:rsidRDefault="00225489" w:rsidP="0040108C">
      <w:pPr>
        <w:pStyle w:val="Lijstalinea"/>
        <w:numPr>
          <w:ilvl w:val="2"/>
          <w:numId w:val="78"/>
        </w:numPr>
        <w:ind w:left="709" w:hanging="709"/>
        <w:rPr>
          <w:rFonts w:asciiTheme="minorBidi" w:hAnsiTheme="minorBidi" w:cstheme="minorBidi"/>
        </w:rPr>
      </w:pPr>
      <w:r>
        <w:rPr>
          <w:rFonts w:asciiTheme="minorBidi" w:hAnsiTheme="minorBidi" w:cstheme="minorBidi"/>
        </w:rPr>
        <w:t>De leden 1 en 2 van dit artikel hebben</w:t>
      </w:r>
      <w:r w:rsidR="00157C38" w:rsidRPr="00DD41C9">
        <w:rPr>
          <w:rFonts w:asciiTheme="minorBidi" w:hAnsiTheme="minorBidi" w:cstheme="minorBidi"/>
        </w:rPr>
        <w:t xml:space="preserve"> een standaardkarakter.</w:t>
      </w:r>
    </w:p>
    <w:p w:rsidR="002E5ABE" w:rsidRPr="00DD41C9" w:rsidRDefault="002E5ABE" w:rsidP="0040108C">
      <w:pPr>
        <w:pStyle w:val="Lijstalinea"/>
        <w:numPr>
          <w:ilvl w:val="2"/>
          <w:numId w:val="78"/>
        </w:numPr>
        <w:ind w:left="709" w:hanging="709"/>
        <w:rPr>
          <w:rFonts w:asciiTheme="minorBidi" w:hAnsiTheme="minorBidi" w:cstheme="minorBidi"/>
        </w:rPr>
      </w:pPr>
      <w:r w:rsidRPr="00DD41C9">
        <w:rPr>
          <w:rFonts w:asciiTheme="minorBidi" w:hAnsiTheme="minorBidi" w:cstheme="minorBidi"/>
        </w:rPr>
        <w:t xml:space="preserve">Is de overgangsafspraak uit </w:t>
      </w:r>
      <w:r w:rsidR="00486E74" w:rsidRPr="00DD41C9">
        <w:rPr>
          <w:rFonts w:asciiTheme="minorBidi" w:hAnsiTheme="minorBidi" w:cstheme="minorBidi"/>
        </w:rPr>
        <w:t>artikel 9.1</w:t>
      </w:r>
      <w:r w:rsidR="003D7B28" w:rsidRPr="00DD41C9">
        <w:rPr>
          <w:rFonts w:asciiTheme="minorBidi" w:hAnsiTheme="minorBidi" w:cstheme="minorBidi"/>
        </w:rPr>
        <w:t>3</w:t>
      </w:r>
      <w:r w:rsidRPr="00DD41C9">
        <w:rPr>
          <w:rFonts w:asciiTheme="minorBidi" w:hAnsiTheme="minorBidi" w:cstheme="minorBidi"/>
        </w:rPr>
        <w:t xml:space="preserve"> op jou van toepassing? In dat geval gelden de bovenstaande leden van dit artikel tot 1 januari 2019 niet voor jou.</w:t>
      </w:r>
    </w:p>
    <w:p w:rsidR="00C01031" w:rsidRPr="00DD41C9" w:rsidRDefault="00C01031" w:rsidP="00A06FD2">
      <w:pPr>
        <w:rPr>
          <w:rFonts w:asciiTheme="minorBidi" w:hAnsiTheme="minorBidi" w:cstheme="minorBidi"/>
        </w:rPr>
      </w:pPr>
      <w:r w:rsidRPr="00DD41C9">
        <w:rPr>
          <w:rFonts w:asciiTheme="minorBidi" w:hAnsiTheme="minorBidi" w:cstheme="minorBidi"/>
        </w:rPr>
        <w:br w:type="page"/>
      </w:r>
    </w:p>
    <w:p w:rsidR="003F0EA6" w:rsidRPr="00DD41C9" w:rsidRDefault="000D377F" w:rsidP="001C2842">
      <w:pPr>
        <w:pStyle w:val="Kop1"/>
        <w:rPr>
          <w:sz w:val="24"/>
          <w:szCs w:val="24"/>
        </w:rPr>
      </w:pPr>
      <w:bookmarkStart w:id="562" w:name="_Ref426469417"/>
      <w:bookmarkStart w:id="563" w:name="_Toc447874976"/>
      <w:bookmarkStart w:id="564" w:name="_Toc452732791"/>
      <w:r w:rsidRPr="00DD41C9">
        <w:lastRenderedPageBreak/>
        <w:t>H</w:t>
      </w:r>
      <w:r w:rsidR="00AA5244" w:rsidRPr="00DD41C9">
        <w:t xml:space="preserve">OOFDSTUK </w:t>
      </w:r>
      <w:r w:rsidR="00EF2BE3" w:rsidRPr="00DD41C9">
        <w:t>9</w:t>
      </w:r>
      <w:bookmarkEnd w:id="562"/>
      <w:r w:rsidR="001C2842" w:rsidRPr="00DD41C9">
        <w:t xml:space="preserve"> - </w:t>
      </w:r>
      <w:r w:rsidR="003F0EA6" w:rsidRPr="00DD41C9">
        <w:t>Specifieke arbeidsvoorwaarden voor medewerkers die zijn ingedeeld in de groep Retail</w:t>
      </w:r>
      <w:bookmarkEnd w:id="563"/>
      <w:bookmarkEnd w:id="564"/>
    </w:p>
    <w:p w:rsidR="003F0EA6" w:rsidRPr="00DD41C9" w:rsidRDefault="003F0EA6" w:rsidP="00A06FD2">
      <w:pPr>
        <w:rPr>
          <w:rFonts w:asciiTheme="minorBidi" w:hAnsiTheme="minorBidi" w:cstheme="minorBidi"/>
        </w:rPr>
      </w:pPr>
    </w:p>
    <w:p w:rsidR="003F0EA6" w:rsidRPr="00DD41C9" w:rsidRDefault="003F0EA6" w:rsidP="0040108C">
      <w:pPr>
        <w:pStyle w:val="Kop3"/>
        <w:numPr>
          <w:ilvl w:val="0"/>
          <w:numId w:val="113"/>
        </w:numPr>
        <w:ind w:left="1276" w:hanging="1276"/>
      </w:pPr>
      <w:bookmarkStart w:id="565" w:name="_Toc447874977"/>
      <w:bookmarkStart w:id="566" w:name="_Toc452732792"/>
      <w:r w:rsidRPr="00DD41C9">
        <w:t>Indeling</w:t>
      </w:r>
      <w:bookmarkEnd w:id="565"/>
      <w:bookmarkEnd w:id="566"/>
    </w:p>
    <w:p w:rsidR="000D377F" w:rsidRPr="00DD41C9" w:rsidRDefault="000D377F" w:rsidP="00A06FD2">
      <w:pPr>
        <w:rPr>
          <w:rFonts w:asciiTheme="minorBidi" w:hAnsiTheme="minorBidi" w:cstheme="minorBidi"/>
        </w:rPr>
      </w:pPr>
    </w:p>
    <w:p w:rsidR="003F0EA6" w:rsidRPr="00DD41C9" w:rsidRDefault="003F0EA6" w:rsidP="0041410C">
      <w:pPr>
        <w:ind w:left="0" w:firstLine="0"/>
        <w:rPr>
          <w:rFonts w:asciiTheme="minorBidi" w:hAnsiTheme="minorBidi" w:cstheme="minorBidi"/>
        </w:rPr>
      </w:pPr>
      <w:r w:rsidRPr="00DD41C9">
        <w:rPr>
          <w:rFonts w:asciiTheme="minorBidi" w:hAnsiTheme="minorBidi" w:cstheme="minorBidi"/>
        </w:rPr>
        <w:t xml:space="preserve">KPN bepaalt op basis van je werkzaamheden of je in deze groep bent ingedeeld. In dat geval gelden de arbeidsvoorwaarden in dit hoofdstuk. </w:t>
      </w:r>
    </w:p>
    <w:p w:rsidR="00625B10" w:rsidRPr="00DD41C9" w:rsidRDefault="00625B10" w:rsidP="00A06FD2">
      <w:pPr>
        <w:rPr>
          <w:rFonts w:asciiTheme="minorBidi" w:hAnsiTheme="minorBidi" w:cstheme="minorBidi"/>
        </w:rPr>
      </w:pPr>
    </w:p>
    <w:p w:rsidR="00625B10" w:rsidRPr="00DD41C9" w:rsidRDefault="00625B10" w:rsidP="00AD782B">
      <w:pPr>
        <w:ind w:left="0" w:firstLine="0"/>
        <w:rPr>
          <w:rFonts w:asciiTheme="minorBidi" w:hAnsiTheme="minorBidi" w:cstheme="minorBidi"/>
        </w:rPr>
      </w:pPr>
      <w:r w:rsidRPr="00DD41C9">
        <w:rPr>
          <w:rFonts w:asciiTheme="minorBidi" w:hAnsiTheme="minorBidi" w:cstheme="minorBidi"/>
        </w:rPr>
        <w:t>Ben je op 31 oktober 2014 ingedeeld in dit hoofdstuk en heb je op die datum functiecode SSS11</w:t>
      </w:r>
      <w:r w:rsidR="00850F12" w:rsidRPr="00DD41C9">
        <w:rPr>
          <w:rFonts w:asciiTheme="minorBidi" w:hAnsiTheme="minorBidi" w:cstheme="minorBidi"/>
        </w:rPr>
        <w:t xml:space="preserve"> (regiomanager)</w:t>
      </w:r>
      <w:r w:rsidRPr="00DD41C9">
        <w:rPr>
          <w:rFonts w:asciiTheme="minorBidi" w:hAnsiTheme="minorBidi" w:cstheme="minorBidi"/>
        </w:rPr>
        <w:t>? Je wordt dan per 1 november 2014 ingedeeld in het hoofdstuk Algemeen waarmee vanaf dat moment de specifieke arbeidsvoorwaarden van</w:t>
      </w:r>
      <w:r w:rsidR="00486E74" w:rsidRPr="00DD41C9">
        <w:rPr>
          <w:rFonts w:asciiTheme="minorBidi" w:hAnsiTheme="minorBidi" w:cstheme="minorBidi"/>
        </w:rPr>
        <w:t xml:space="preserve"> hoofdstuk 8 </w:t>
      </w:r>
      <w:r w:rsidR="006B7648" w:rsidRPr="00DD41C9">
        <w:rPr>
          <w:rFonts w:asciiTheme="minorBidi" w:hAnsiTheme="minorBidi" w:cstheme="minorBidi"/>
        </w:rPr>
        <w:t>en (indien van toepassing) de overgangsafspraak</w:t>
      </w:r>
      <w:r w:rsidRPr="00DD41C9">
        <w:rPr>
          <w:rFonts w:asciiTheme="minorBidi" w:hAnsiTheme="minorBidi" w:cstheme="minorBidi"/>
        </w:rPr>
        <w:t xml:space="preserve"> uit </w:t>
      </w:r>
      <w:r w:rsidR="00E93F2A">
        <w:rPr>
          <w:rFonts w:asciiTheme="minorBidi" w:hAnsiTheme="minorBidi" w:cstheme="minorBidi"/>
        </w:rPr>
        <w:t>artikel 9.13</w:t>
      </w:r>
      <w:r w:rsidRPr="00DD41C9">
        <w:rPr>
          <w:rFonts w:asciiTheme="minorBidi" w:hAnsiTheme="minorBidi" w:cstheme="minorBidi"/>
        </w:rPr>
        <w:t xml:space="preserve"> </w:t>
      </w:r>
      <w:r w:rsidR="006B7648" w:rsidRPr="00DD41C9">
        <w:rPr>
          <w:rFonts w:asciiTheme="minorBidi" w:hAnsiTheme="minorBidi" w:cstheme="minorBidi"/>
        </w:rPr>
        <w:t>voor</w:t>
      </w:r>
      <w:r w:rsidRPr="00DD41C9">
        <w:rPr>
          <w:rFonts w:asciiTheme="minorBidi" w:hAnsiTheme="minorBidi" w:cstheme="minorBidi"/>
        </w:rPr>
        <w:t xml:space="preserve"> jou </w:t>
      </w:r>
      <w:r w:rsidR="006B7648" w:rsidRPr="00DD41C9">
        <w:rPr>
          <w:rFonts w:asciiTheme="minorBidi" w:hAnsiTheme="minorBidi" w:cstheme="minorBidi"/>
        </w:rPr>
        <w:t>gelden</w:t>
      </w:r>
      <w:r w:rsidR="00C305B0" w:rsidRPr="00DD41C9">
        <w:rPr>
          <w:rFonts w:asciiTheme="minorBidi" w:hAnsiTheme="minorBidi" w:cstheme="minorBidi"/>
        </w:rPr>
        <w:t xml:space="preserve"> en dus niet meer de overige specifieke arbeidsvoorwaarden uit dit hoofdstuk</w:t>
      </w:r>
      <w:r w:rsidRPr="00DD41C9">
        <w:rPr>
          <w:rFonts w:asciiTheme="minorBidi" w:hAnsiTheme="minorBidi" w:cstheme="minorBidi"/>
        </w:rPr>
        <w:t>.</w:t>
      </w:r>
    </w:p>
    <w:p w:rsidR="003F0EA6" w:rsidRPr="00DD41C9" w:rsidRDefault="003F0EA6" w:rsidP="00A06FD2">
      <w:pPr>
        <w:rPr>
          <w:rFonts w:asciiTheme="minorBidi" w:hAnsiTheme="minorBidi" w:cstheme="minorBidi"/>
        </w:rPr>
      </w:pPr>
    </w:p>
    <w:p w:rsidR="003F0EA6" w:rsidRPr="00DD41C9" w:rsidRDefault="003F0EA6" w:rsidP="0040108C">
      <w:pPr>
        <w:pStyle w:val="Kop3"/>
        <w:numPr>
          <w:ilvl w:val="0"/>
          <w:numId w:val="113"/>
        </w:numPr>
        <w:ind w:left="1276" w:hanging="1276"/>
      </w:pPr>
      <w:bookmarkStart w:id="567" w:name="_Toc447874978"/>
      <w:bookmarkStart w:id="568" w:name="_Toc452732793"/>
      <w:r w:rsidRPr="00DD41C9">
        <w:t>Arbeidsduur</w:t>
      </w:r>
      <w:bookmarkEnd w:id="567"/>
      <w:bookmarkEnd w:id="568"/>
    </w:p>
    <w:p w:rsidR="000D377F" w:rsidRPr="00DD41C9" w:rsidRDefault="000D377F" w:rsidP="00A06FD2">
      <w:pPr>
        <w:rPr>
          <w:rFonts w:asciiTheme="minorBidi" w:hAnsiTheme="minorBidi" w:cstheme="minorBidi"/>
        </w:rPr>
      </w:pPr>
    </w:p>
    <w:p w:rsidR="003F0EA6" w:rsidRPr="00DD41C9" w:rsidRDefault="003F0EA6" w:rsidP="00F402F8">
      <w:r w:rsidRPr="00DD41C9">
        <w:t>De normale arbeidsduur voor een voltijdwerker is gemiddeld 37 uur per week.</w:t>
      </w:r>
    </w:p>
    <w:p w:rsidR="003F0EA6" w:rsidRPr="00DD41C9" w:rsidRDefault="003F0EA6" w:rsidP="00A06FD2">
      <w:pPr>
        <w:rPr>
          <w:rFonts w:asciiTheme="minorBidi" w:hAnsiTheme="minorBidi" w:cstheme="minorBidi"/>
        </w:rPr>
      </w:pPr>
    </w:p>
    <w:p w:rsidR="003F0EA6" w:rsidRPr="00DD41C9" w:rsidRDefault="003F0EA6" w:rsidP="0040108C">
      <w:pPr>
        <w:pStyle w:val="Kop3"/>
        <w:numPr>
          <w:ilvl w:val="0"/>
          <w:numId w:val="113"/>
        </w:numPr>
        <w:ind w:left="1276" w:hanging="1276"/>
      </w:pPr>
      <w:bookmarkStart w:id="569" w:name="_Ref426643496"/>
      <w:bookmarkStart w:id="570" w:name="_Toc447874979"/>
      <w:bookmarkStart w:id="571" w:name="_Toc452732794"/>
      <w:r w:rsidRPr="00DD41C9">
        <w:t>Keuzetijd</w:t>
      </w:r>
      <w:bookmarkEnd w:id="569"/>
      <w:bookmarkEnd w:id="570"/>
      <w:bookmarkEnd w:id="571"/>
    </w:p>
    <w:p w:rsidR="000D377F" w:rsidRPr="00DD41C9" w:rsidRDefault="000D377F" w:rsidP="00A06FD2">
      <w:pPr>
        <w:rPr>
          <w:rFonts w:asciiTheme="minorBidi" w:hAnsiTheme="minorBidi" w:cstheme="minorBidi"/>
        </w:rPr>
      </w:pPr>
    </w:p>
    <w:p w:rsidR="003F0EA6" w:rsidRPr="00DD41C9" w:rsidRDefault="003F0EA6" w:rsidP="00AD782B">
      <w:pPr>
        <w:ind w:left="0" w:firstLine="0"/>
        <w:rPr>
          <w:rFonts w:asciiTheme="minorBidi" w:hAnsiTheme="minorBidi" w:cstheme="minorBidi"/>
        </w:rPr>
      </w:pPr>
      <w:r w:rsidRPr="00DD41C9">
        <w:rPr>
          <w:rFonts w:asciiTheme="minorBidi" w:hAnsiTheme="minorBidi" w:cstheme="minorBidi"/>
        </w:rPr>
        <w:t xml:space="preserve">Ben je voltijdwerker en wil je gemiddeld 36, 38, 39 of 40 uur per week werken? Dit kan met behulp van </w:t>
      </w:r>
      <w:r w:rsidR="00D92825" w:rsidRPr="00DD41C9">
        <w:rPr>
          <w:rFonts w:asciiTheme="minorBidi" w:hAnsiTheme="minorBidi" w:cstheme="minorBidi"/>
        </w:rPr>
        <w:t>Keuzetijd</w:t>
      </w:r>
      <w:r w:rsidRPr="00DD41C9">
        <w:rPr>
          <w:rFonts w:asciiTheme="minorBidi" w:hAnsiTheme="minorBidi" w:cstheme="minorBidi"/>
        </w:rPr>
        <w:t xml:space="preserve">. Je vindt de voorwaarden voor </w:t>
      </w:r>
      <w:r w:rsidR="00D92825" w:rsidRPr="00DD41C9">
        <w:rPr>
          <w:rFonts w:asciiTheme="minorBidi" w:hAnsiTheme="minorBidi" w:cstheme="minorBidi"/>
        </w:rPr>
        <w:t>Keuzetijd</w:t>
      </w:r>
      <w:r w:rsidRPr="00DD41C9">
        <w:rPr>
          <w:rFonts w:asciiTheme="minorBidi" w:hAnsiTheme="minorBidi" w:cstheme="minorBidi"/>
        </w:rPr>
        <w:t xml:space="preserve"> in </w:t>
      </w:r>
      <w:r w:rsidR="00486E74" w:rsidRPr="00DD41C9">
        <w:rPr>
          <w:rFonts w:asciiTheme="minorBidi" w:hAnsiTheme="minorBidi" w:cstheme="minorBidi"/>
        </w:rPr>
        <w:t>Bijlage 4.</w:t>
      </w:r>
      <w:r w:rsidRPr="00DD41C9">
        <w:rPr>
          <w:rFonts w:asciiTheme="minorBidi" w:hAnsiTheme="minorBidi" w:cstheme="minorBidi"/>
        </w:rPr>
        <w:t xml:space="preserve"> Daarin staan ook de gevolgen van je keuze voor </w:t>
      </w:r>
      <w:r w:rsidR="00D92825" w:rsidRPr="00DD41C9">
        <w:rPr>
          <w:rFonts w:asciiTheme="minorBidi" w:hAnsiTheme="minorBidi" w:cstheme="minorBidi"/>
        </w:rPr>
        <w:t>Keuzetijd</w:t>
      </w:r>
      <w:r w:rsidRPr="00DD41C9">
        <w:rPr>
          <w:rFonts w:asciiTheme="minorBidi" w:hAnsiTheme="minorBidi" w:cstheme="minorBidi"/>
        </w:rPr>
        <w:t>.</w:t>
      </w:r>
    </w:p>
    <w:p w:rsidR="003F0EA6" w:rsidRPr="00DD41C9" w:rsidRDefault="003F0EA6" w:rsidP="00A06FD2">
      <w:pPr>
        <w:rPr>
          <w:rFonts w:asciiTheme="minorBidi" w:hAnsiTheme="minorBidi" w:cstheme="minorBidi"/>
        </w:rPr>
      </w:pPr>
    </w:p>
    <w:p w:rsidR="003F0EA6" w:rsidRPr="00DD41C9" w:rsidRDefault="003F0EA6" w:rsidP="0040108C">
      <w:pPr>
        <w:pStyle w:val="Kop3"/>
        <w:numPr>
          <w:ilvl w:val="0"/>
          <w:numId w:val="113"/>
        </w:numPr>
        <w:ind w:left="1276" w:hanging="1276"/>
      </w:pPr>
      <w:bookmarkStart w:id="572" w:name="_Toc447874980"/>
      <w:bookmarkStart w:id="573" w:name="_Toc452732795"/>
      <w:r w:rsidRPr="00DD41C9">
        <w:t>Vakantie</w:t>
      </w:r>
      <w:bookmarkEnd w:id="572"/>
      <w:bookmarkEnd w:id="573"/>
    </w:p>
    <w:p w:rsidR="000D377F" w:rsidRPr="00DD41C9" w:rsidRDefault="000D377F" w:rsidP="00A06FD2">
      <w:pPr>
        <w:rPr>
          <w:rFonts w:asciiTheme="minorBidi" w:hAnsiTheme="minorBidi" w:cstheme="minorBidi"/>
        </w:rPr>
      </w:pPr>
    </w:p>
    <w:p w:rsidR="003F0EA6" w:rsidRPr="00DD41C9" w:rsidRDefault="003F0EA6" w:rsidP="0041410C">
      <w:pPr>
        <w:ind w:left="0" w:firstLine="0"/>
        <w:rPr>
          <w:rFonts w:asciiTheme="minorBidi" w:hAnsiTheme="minorBidi" w:cstheme="minorBidi"/>
        </w:rPr>
      </w:pPr>
      <w:r w:rsidRPr="00DD41C9">
        <w:rPr>
          <w:rFonts w:asciiTheme="minorBidi" w:hAnsiTheme="minorBidi" w:cstheme="minorBidi"/>
        </w:rPr>
        <w:t xml:space="preserve">Je hebt per kalenderjaar recht op vakantie. Je bouwt in die tijd vier maal de voor jou geldende arbeidsduur op. </w:t>
      </w:r>
    </w:p>
    <w:p w:rsidR="003F0EA6" w:rsidRPr="00DD41C9" w:rsidRDefault="003F0EA6" w:rsidP="00A06FD2">
      <w:pPr>
        <w:rPr>
          <w:rFonts w:asciiTheme="minorBidi" w:hAnsiTheme="minorBidi" w:cstheme="minorBidi"/>
        </w:rPr>
      </w:pPr>
    </w:p>
    <w:p w:rsidR="003F0EA6" w:rsidRPr="00DD41C9" w:rsidRDefault="003F0EA6" w:rsidP="0040108C">
      <w:pPr>
        <w:pStyle w:val="Kop3"/>
        <w:numPr>
          <w:ilvl w:val="0"/>
          <w:numId w:val="113"/>
        </w:numPr>
        <w:ind w:left="1276" w:hanging="1276"/>
      </w:pPr>
      <w:bookmarkStart w:id="574" w:name="_Toc447874981"/>
      <w:bookmarkStart w:id="575" w:name="_Toc452732796"/>
      <w:r w:rsidRPr="00DD41C9">
        <w:t>Salaris</w:t>
      </w:r>
      <w:bookmarkEnd w:id="574"/>
      <w:bookmarkEnd w:id="575"/>
    </w:p>
    <w:p w:rsidR="000D377F" w:rsidRPr="00DD41C9" w:rsidRDefault="000D377F" w:rsidP="00A06FD2">
      <w:pPr>
        <w:rPr>
          <w:rFonts w:asciiTheme="minorBidi" w:hAnsiTheme="minorBidi" w:cstheme="minorBidi"/>
        </w:rPr>
      </w:pPr>
    </w:p>
    <w:p w:rsidR="003F0EA6" w:rsidRPr="00DD41C9" w:rsidRDefault="003F0EA6" w:rsidP="00F402F8">
      <w:r w:rsidRPr="00DD41C9">
        <w:t>Het niveau van je functie bepaalt je salarisschaal (zie ook</w:t>
      </w:r>
      <w:r w:rsidR="00486E74" w:rsidRPr="00DD41C9">
        <w:t xml:space="preserve"> artikel 4.3</w:t>
      </w:r>
      <w:r w:rsidRPr="00DD41C9">
        <w:t>).</w:t>
      </w:r>
    </w:p>
    <w:p w:rsidR="003F0EA6" w:rsidRPr="00DD41C9" w:rsidRDefault="003F0EA6" w:rsidP="00A06FD2">
      <w:pPr>
        <w:rPr>
          <w:rFonts w:asciiTheme="minorBidi" w:hAnsiTheme="minorBidi" w:cstheme="minorBidi"/>
        </w:rPr>
      </w:pPr>
    </w:p>
    <w:p w:rsidR="003F0EA6" w:rsidRPr="00DD41C9" w:rsidRDefault="00E542D4" w:rsidP="0041410C">
      <w:pPr>
        <w:ind w:left="0" w:firstLine="0"/>
        <w:rPr>
          <w:rFonts w:asciiTheme="minorBidi" w:hAnsiTheme="minorBidi" w:cstheme="minorBidi"/>
        </w:rPr>
      </w:pPr>
      <w:r w:rsidRPr="00DD41C9">
        <w:t xml:space="preserve">Per </w:t>
      </w:r>
      <w:r w:rsidR="0027292B" w:rsidRPr="00DD41C9">
        <w:t>2</w:t>
      </w:r>
      <w:r w:rsidR="00FC3020" w:rsidRPr="00DD41C9">
        <w:t xml:space="preserve"> januari 2016 </w:t>
      </w:r>
      <w:r w:rsidR="003F0EA6" w:rsidRPr="00DD41C9">
        <w:rPr>
          <w:rFonts w:asciiTheme="minorBidi" w:hAnsiTheme="minorBidi" w:cstheme="minorBidi"/>
        </w:rPr>
        <w:t>geldt de volgende salaristabel. Het zijn bruto bedragen per maand. De bedragen gelden voor een voltijdwerker van 21 jaar of ouder bij een arbeidsduur van 37 uur per week.</w:t>
      </w:r>
    </w:p>
    <w:p w:rsidR="00FC3020" w:rsidRPr="00DD41C9" w:rsidRDefault="00FC3020" w:rsidP="00FC3020">
      <w:pPr>
        <w:tabs>
          <w:tab w:val="left" w:pos="720"/>
          <w:tab w:val="left" w:pos="1260"/>
        </w:tabs>
      </w:pPr>
    </w:p>
    <w:tbl>
      <w:tblPr>
        <w:tblW w:w="3600" w:type="dxa"/>
        <w:tblInd w:w="55" w:type="dxa"/>
        <w:tblCellMar>
          <w:left w:w="70" w:type="dxa"/>
          <w:right w:w="70" w:type="dxa"/>
        </w:tblCellMar>
        <w:tblLook w:val="04A0" w:firstRow="1" w:lastRow="0" w:firstColumn="1" w:lastColumn="0" w:noHBand="0" w:noVBand="1"/>
      </w:tblPr>
      <w:tblGrid>
        <w:gridCol w:w="792"/>
        <w:gridCol w:w="1426"/>
        <w:gridCol w:w="1382"/>
      </w:tblGrid>
      <w:tr w:rsidR="00DD41C9" w:rsidRPr="00DD41C9" w:rsidTr="008E3E6A">
        <w:trPr>
          <w:trHeight w:val="300"/>
        </w:trPr>
        <w:tc>
          <w:tcPr>
            <w:tcW w:w="36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E3E6A" w:rsidRPr="00DD41C9" w:rsidRDefault="0027292B" w:rsidP="008E3E6A">
            <w:pPr>
              <w:tabs>
                <w:tab w:val="clear" w:pos="1288"/>
              </w:tabs>
              <w:ind w:left="0" w:firstLine="0"/>
              <w:rPr>
                <w:b/>
                <w:bCs/>
              </w:rPr>
            </w:pPr>
            <w:r w:rsidRPr="00DD41C9">
              <w:rPr>
                <w:b/>
                <w:bCs/>
              </w:rPr>
              <w:t>Salaristabel Retail per 2</w:t>
            </w:r>
            <w:r w:rsidR="008E3E6A" w:rsidRPr="00DD41C9">
              <w:rPr>
                <w:b/>
                <w:bCs/>
              </w:rPr>
              <w:t>-1-2016</w:t>
            </w:r>
          </w:p>
        </w:tc>
      </w:tr>
      <w:tr w:rsidR="00DD41C9" w:rsidRPr="00DD41C9" w:rsidTr="008E3E6A">
        <w:trPr>
          <w:trHeight w:val="255"/>
        </w:trPr>
        <w:tc>
          <w:tcPr>
            <w:tcW w:w="3600" w:type="dxa"/>
            <w:gridSpan w:val="3"/>
            <w:tcBorders>
              <w:top w:val="nil"/>
              <w:left w:val="single" w:sz="4" w:space="0" w:color="auto"/>
              <w:bottom w:val="nil"/>
              <w:right w:val="single" w:sz="4" w:space="0" w:color="000000"/>
            </w:tcBorders>
            <w:shd w:val="clear" w:color="auto" w:fill="auto"/>
            <w:noWrap/>
            <w:vAlign w:val="bottom"/>
            <w:hideMark/>
          </w:tcPr>
          <w:p w:rsidR="008E3E6A" w:rsidRPr="00DD41C9" w:rsidRDefault="008E3E6A" w:rsidP="008E3E6A">
            <w:pPr>
              <w:tabs>
                <w:tab w:val="clear" w:pos="1288"/>
              </w:tabs>
              <w:ind w:left="0" w:firstLine="0"/>
            </w:pPr>
            <w:r w:rsidRPr="00DD41C9">
              <w:t>Maandsalarissen voltijd in euro's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pPr>
            <w:r w:rsidRPr="00DD41C9">
              <w:t> </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pP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pPr>
            <w:r w:rsidRPr="00DD41C9">
              <w:t> </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schaal</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beginsalaris</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normsalaris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1.534</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2.077</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1.574</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2.194</w:t>
            </w:r>
          </w:p>
        </w:tc>
      </w:tr>
      <w:tr w:rsidR="00DD41C9" w:rsidRPr="00DD41C9" w:rsidTr="008E3E6A">
        <w:trPr>
          <w:trHeight w:val="270"/>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5</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1.598</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2.327</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6</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1.711</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2.487</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7</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1.983</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2.894</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8</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2.167</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3.233</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9</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2.566</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3.679</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10</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3.021</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4.168</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3.387</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4.805</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3.844</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5.597</w:t>
            </w:r>
          </w:p>
        </w:tc>
      </w:tr>
      <w:tr w:rsidR="008E3E6A" w:rsidRPr="00DD41C9" w:rsidTr="008E3E6A">
        <w:trPr>
          <w:trHeight w:val="255"/>
        </w:trPr>
        <w:tc>
          <w:tcPr>
            <w:tcW w:w="792" w:type="dxa"/>
            <w:tcBorders>
              <w:top w:val="nil"/>
              <w:left w:val="single" w:sz="4" w:space="0" w:color="auto"/>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13</w:t>
            </w:r>
          </w:p>
        </w:tc>
        <w:tc>
          <w:tcPr>
            <w:tcW w:w="1426" w:type="dxa"/>
            <w:tcBorders>
              <w:top w:val="nil"/>
              <w:left w:val="nil"/>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4.407</w:t>
            </w:r>
          </w:p>
        </w:tc>
        <w:tc>
          <w:tcPr>
            <w:tcW w:w="1382" w:type="dxa"/>
            <w:tcBorders>
              <w:top w:val="nil"/>
              <w:left w:val="nil"/>
              <w:bottom w:val="single" w:sz="4" w:space="0" w:color="auto"/>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6.569</w:t>
            </w:r>
          </w:p>
        </w:tc>
      </w:tr>
    </w:tbl>
    <w:p w:rsidR="008E3E6A" w:rsidRPr="00DD41C9" w:rsidRDefault="008E3E6A" w:rsidP="00FC3020">
      <w:pPr>
        <w:tabs>
          <w:tab w:val="left" w:pos="720"/>
          <w:tab w:val="left" w:pos="1260"/>
        </w:tabs>
      </w:pPr>
    </w:p>
    <w:p w:rsidR="00486E74" w:rsidRPr="00DD41C9" w:rsidRDefault="00486E74" w:rsidP="00486E74">
      <w:pPr>
        <w:tabs>
          <w:tab w:val="left" w:pos="720"/>
          <w:tab w:val="left" w:pos="1260"/>
        </w:tabs>
        <w:ind w:left="0" w:firstLine="0"/>
      </w:pPr>
      <w:r w:rsidRPr="00DD41C9">
        <w:t xml:space="preserve">Per 1 januari 2017 geldt de volgende salaristabel. </w:t>
      </w:r>
      <w:r w:rsidR="002A7C7F" w:rsidRPr="00DD41C9">
        <w:rPr>
          <w:rFonts w:asciiTheme="minorBidi" w:hAnsiTheme="minorBidi" w:cstheme="minorBidi"/>
        </w:rPr>
        <w:t>Het zijn bruto bedragen per maand. De bedragen gelden voor een voltijdwerker van 21 jaar of ouder bij een arbeidsduur van 37 uur per week.</w:t>
      </w:r>
    </w:p>
    <w:p w:rsidR="00C33BC7" w:rsidRDefault="00C33BC7">
      <w:pPr>
        <w:tabs>
          <w:tab w:val="clear" w:pos="1288"/>
        </w:tabs>
        <w:ind w:left="0" w:firstLine="0"/>
      </w:pPr>
      <w:r>
        <w:br w:type="page"/>
      </w:r>
    </w:p>
    <w:tbl>
      <w:tblPr>
        <w:tblW w:w="3701" w:type="dxa"/>
        <w:tblInd w:w="55" w:type="dxa"/>
        <w:tblCellMar>
          <w:left w:w="70" w:type="dxa"/>
          <w:right w:w="70" w:type="dxa"/>
        </w:tblCellMar>
        <w:tblLook w:val="04A0" w:firstRow="1" w:lastRow="0" w:firstColumn="1" w:lastColumn="0" w:noHBand="0" w:noVBand="1"/>
      </w:tblPr>
      <w:tblGrid>
        <w:gridCol w:w="1149"/>
        <w:gridCol w:w="1276"/>
        <w:gridCol w:w="1276"/>
      </w:tblGrid>
      <w:tr w:rsidR="00212153" w:rsidRPr="00DD41C9" w:rsidTr="00E84D90">
        <w:trPr>
          <w:trHeight w:val="255"/>
        </w:trPr>
        <w:tc>
          <w:tcPr>
            <w:tcW w:w="3701" w:type="dxa"/>
            <w:gridSpan w:val="3"/>
            <w:tcBorders>
              <w:top w:val="single" w:sz="8" w:space="0" w:color="auto"/>
              <w:left w:val="single" w:sz="8" w:space="0" w:color="auto"/>
              <w:bottom w:val="nil"/>
              <w:right w:val="single" w:sz="8" w:space="0" w:color="auto"/>
            </w:tcBorders>
            <w:shd w:val="clear" w:color="auto" w:fill="auto"/>
            <w:noWrap/>
            <w:vAlign w:val="bottom"/>
            <w:hideMark/>
          </w:tcPr>
          <w:p w:rsidR="00212153" w:rsidRPr="00F46794" w:rsidRDefault="00212153" w:rsidP="00212153">
            <w:pPr>
              <w:tabs>
                <w:tab w:val="clear" w:pos="1288"/>
              </w:tabs>
              <w:ind w:left="0" w:firstLine="0"/>
              <w:rPr>
                <w:b/>
                <w:bCs/>
              </w:rPr>
            </w:pPr>
            <w:r w:rsidRPr="00DD41C9">
              <w:rPr>
                <w:b/>
                <w:bCs/>
              </w:rPr>
              <w:lastRenderedPageBreak/>
              <w:t>Salaristabel Retail per 1-1-2017</w:t>
            </w:r>
          </w:p>
        </w:tc>
      </w:tr>
      <w:tr w:rsidR="00212153" w:rsidRPr="00DD41C9" w:rsidTr="00E84D90">
        <w:trPr>
          <w:trHeight w:val="255"/>
        </w:trPr>
        <w:tc>
          <w:tcPr>
            <w:tcW w:w="3701" w:type="dxa"/>
            <w:gridSpan w:val="3"/>
            <w:tcBorders>
              <w:top w:val="nil"/>
              <w:left w:val="single" w:sz="8" w:space="0" w:color="auto"/>
              <w:bottom w:val="nil"/>
              <w:right w:val="single" w:sz="8" w:space="0" w:color="auto"/>
            </w:tcBorders>
            <w:shd w:val="clear" w:color="auto" w:fill="auto"/>
            <w:noWrap/>
            <w:vAlign w:val="bottom"/>
            <w:hideMark/>
          </w:tcPr>
          <w:p w:rsidR="00212153" w:rsidRPr="00DD41C9" w:rsidRDefault="00212153" w:rsidP="00081047">
            <w:pPr>
              <w:tabs>
                <w:tab w:val="clear" w:pos="1288"/>
              </w:tabs>
              <w:ind w:left="0" w:firstLine="0"/>
            </w:pPr>
            <w:r w:rsidRPr="00DD41C9">
              <w:t>Maandsalarissen voltijd in euro's</w:t>
            </w:r>
          </w:p>
          <w:p w:rsidR="00212153" w:rsidRPr="00DD41C9" w:rsidRDefault="00212153" w:rsidP="00081047">
            <w:pPr>
              <w:tabs>
                <w:tab w:val="clear" w:pos="1288"/>
              </w:tabs>
              <w:ind w:left="0" w:firstLine="0"/>
            </w:pPr>
            <w:r w:rsidRPr="00DD41C9">
              <w:t> </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schaal</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beginsalaris</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normsalaris</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1.563</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2.116</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1.604</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2.235</w:t>
            </w:r>
          </w:p>
        </w:tc>
      </w:tr>
      <w:tr w:rsidR="00DD41C9" w:rsidRPr="00DD41C9" w:rsidTr="00E84D90">
        <w:trPr>
          <w:trHeight w:val="270"/>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5</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1.628</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2.371</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6</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1.743</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2.534</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7</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2.020</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2.948</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8</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2.208</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3.293</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9</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2.614</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3.748</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10</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3.077</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4.246</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11</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3.450</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4.894</w:t>
            </w:r>
          </w:p>
        </w:tc>
      </w:tr>
      <w:tr w:rsidR="00DD41C9" w:rsidRPr="00DD41C9" w:rsidTr="00E84D90">
        <w:trPr>
          <w:trHeight w:val="255"/>
        </w:trPr>
        <w:tc>
          <w:tcPr>
            <w:tcW w:w="1149"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12</w:t>
            </w:r>
          </w:p>
        </w:tc>
        <w:tc>
          <w:tcPr>
            <w:tcW w:w="1276"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3.916</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5.701</w:t>
            </w:r>
          </w:p>
        </w:tc>
      </w:tr>
      <w:tr w:rsidR="00DD41C9" w:rsidRPr="00DD41C9" w:rsidTr="00E84D90">
        <w:trPr>
          <w:trHeight w:val="270"/>
        </w:trPr>
        <w:tc>
          <w:tcPr>
            <w:tcW w:w="1149" w:type="dxa"/>
            <w:tcBorders>
              <w:top w:val="nil"/>
              <w:left w:val="single" w:sz="8" w:space="0" w:color="auto"/>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13</w:t>
            </w:r>
          </w:p>
        </w:tc>
        <w:tc>
          <w:tcPr>
            <w:tcW w:w="1276" w:type="dxa"/>
            <w:tcBorders>
              <w:top w:val="nil"/>
              <w:left w:val="nil"/>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4.489</w:t>
            </w:r>
          </w:p>
        </w:tc>
        <w:tc>
          <w:tcPr>
            <w:tcW w:w="1276" w:type="dxa"/>
            <w:tcBorders>
              <w:top w:val="nil"/>
              <w:left w:val="nil"/>
              <w:bottom w:val="single" w:sz="8" w:space="0" w:color="auto"/>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6.691</w:t>
            </w:r>
          </w:p>
        </w:tc>
      </w:tr>
    </w:tbl>
    <w:p w:rsidR="00486E74" w:rsidRPr="00DD41C9" w:rsidRDefault="00486E74" w:rsidP="00486E74">
      <w:pPr>
        <w:tabs>
          <w:tab w:val="left" w:pos="720"/>
          <w:tab w:val="left" w:pos="1260"/>
        </w:tabs>
      </w:pPr>
    </w:p>
    <w:p w:rsidR="00FC3020" w:rsidRPr="00DD41C9" w:rsidRDefault="00FC3020" w:rsidP="0040108C">
      <w:pPr>
        <w:pStyle w:val="Kop3"/>
        <w:numPr>
          <w:ilvl w:val="0"/>
          <w:numId w:val="113"/>
        </w:numPr>
        <w:ind w:left="1276" w:hanging="1276"/>
      </w:pPr>
      <w:bookmarkStart w:id="576" w:name="_Toc447100659"/>
      <w:bookmarkStart w:id="577" w:name="_Toc447874982"/>
      <w:bookmarkStart w:id="578" w:name="_Toc452732797"/>
      <w:bookmarkStart w:id="579" w:name="_Ref426966053"/>
      <w:bookmarkStart w:id="580" w:name="_Ref426966080"/>
      <w:r w:rsidRPr="00DD41C9">
        <w:t xml:space="preserve">Individuele salarisaanpassing op </w:t>
      </w:r>
      <w:r w:rsidR="0027292B" w:rsidRPr="00DD41C9">
        <w:t>2</w:t>
      </w:r>
      <w:r w:rsidRPr="00DD41C9">
        <w:t> januari 2016</w:t>
      </w:r>
      <w:bookmarkEnd w:id="576"/>
      <w:bookmarkEnd w:id="577"/>
      <w:bookmarkEnd w:id="578"/>
    </w:p>
    <w:bookmarkEnd w:id="579"/>
    <w:bookmarkEnd w:id="580"/>
    <w:p w:rsidR="00334211" w:rsidRPr="00DD41C9" w:rsidRDefault="00334211" w:rsidP="00A06FD2">
      <w:pPr>
        <w:rPr>
          <w:rFonts w:asciiTheme="minorBidi" w:hAnsiTheme="minorBidi" w:cstheme="minorBidi"/>
        </w:rPr>
      </w:pPr>
    </w:p>
    <w:p w:rsidR="00FC3020" w:rsidRPr="00DD41C9" w:rsidRDefault="00FC3020" w:rsidP="00FC3020">
      <w:pPr>
        <w:tabs>
          <w:tab w:val="left" w:pos="0"/>
          <w:tab w:val="left" w:pos="720"/>
          <w:tab w:val="left" w:pos="1260"/>
        </w:tabs>
        <w:ind w:left="0" w:firstLine="0"/>
      </w:pPr>
      <w:r w:rsidRPr="00DD41C9">
        <w:t xml:space="preserve">Je maandsalaris van december 2015 wordt op </w:t>
      </w:r>
      <w:r w:rsidR="0027292B" w:rsidRPr="00DD41C9">
        <w:t>2</w:t>
      </w:r>
      <w:r w:rsidRPr="00DD41C9">
        <w:t> januari 2016 verhoogd. De verhoging is afhankelijk van je beoordeling over 2015 en van je relatieve salarispositie (RSP) op 31 december 2015. De relatieve salarispositie is je salaris gedeeld door het normsalaris van de salarisschaal. In de onderstaande tabel kun je zien hoeveel verhoging je kunt krijgen. Ten aanzien van de maanden januari tot en met uiterlijk juli 2016 wordt de verhoging toegekend en uitbetaald uiterlijk in de maand juli 2016.</w:t>
      </w:r>
    </w:p>
    <w:p w:rsidR="00FC3020" w:rsidRPr="00DD41C9" w:rsidRDefault="00FC3020" w:rsidP="00FC3020">
      <w:pPr>
        <w:tabs>
          <w:tab w:val="left" w:pos="720"/>
          <w:tab w:val="left" w:pos="1260"/>
        </w:tabs>
        <w:rPr>
          <w:sz w:val="10"/>
          <w:szCs w:val="10"/>
        </w:rPr>
      </w:pPr>
    </w:p>
    <w:tbl>
      <w:tblPr>
        <w:tblW w:w="7528" w:type="dxa"/>
        <w:tblInd w:w="55" w:type="dxa"/>
        <w:tblCellMar>
          <w:left w:w="70" w:type="dxa"/>
          <w:right w:w="70" w:type="dxa"/>
        </w:tblCellMar>
        <w:tblLook w:val="04A0" w:firstRow="1" w:lastRow="0" w:firstColumn="1" w:lastColumn="0" w:noHBand="0" w:noVBand="1"/>
      </w:tblPr>
      <w:tblGrid>
        <w:gridCol w:w="1716"/>
        <w:gridCol w:w="1385"/>
        <w:gridCol w:w="1738"/>
        <w:gridCol w:w="1108"/>
        <w:gridCol w:w="1581"/>
      </w:tblGrid>
      <w:tr w:rsidR="00212153" w:rsidRPr="00DD41C9" w:rsidTr="00C4389F">
        <w:trPr>
          <w:trHeight w:val="300"/>
        </w:trPr>
        <w:tc>
          <w:tcPr>
            <w:tcW w:w="4839" w:type="dxa"/>
            <w:gridSpan w:val="3"/>
            <w:tcBorders>
              <w:top w:val="single" w:sz="8" w:space="0" w:color="auto"/>
              <w:left w:val="single" w:sz="8" w:space="0" w:color="auto"/>
              <w:bottom w:val="nil"/>
              <w:right w:val="nil"/>
            </w:tcBorders>
            <w:shd w:val="clear" w:color="auto" w:fill="auto"/>
            <w:noWrap/>
            <w:vAlign w:val="bottom"/>
            <w:hideMark/>
          </w:tcPr>
          <w:p w:rsidR="00212153" w:rsidRPr="00DD41C9" w:rsidRDefault="00212153" w:rsidP="00C4389F">
            <w:pPr>
              <w:rPr>
                <w:rFonts w:ascii="Calibri" w:hAnsi="Calibri"/>
                <w:b/>
                <w:bCs/>
                <w:sz w:val="22"/>
                <w:szCs w:val="22"/>
              </w:rPr>
            </w:pPr>
            <w:r w:rsidRPr="00DD41C9">
              <w:rPr>
                <w:rFonts w:ascii="Calibri" w:hAnsi="Calibri"/>
                <w:b/>
                <w:bCs/>
                <w:sz w:val="22"/>
                <w:szCs w:val="22"/>
              </w:rPr>
              <w:t>Individuele verhogingstabel per 2-1-2016</w:t>
            </w:r>
          </w:p>
        </w:tc>
        <w:tc>
          <w:tcPr>
            <w:tcW w:w="1108" w:type="dxa"/>
            <w:tcBorders>
              <w:top w:val="single" w:sz="8" w:space="0" w:color="auto"/>
              <w:left w:val="nil"/>
              <w:bottom w:val="nil"/>
              <w:right w:val="nil"/>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 </w:t>
            </w:r>
          </w:p>
        </w:tc>
        <w:tc>
          <w:tcPr>
            <w:tcW w:w="1581" w:type="dxa"/>
            <w:tcBorders>
              <w:top w:val="single" w:sz="8" w:space="0" w:color="auto"/>
              <w:left w:val="nil"/>
              <w:bottom w:val="nil"/>
              <w:right w:val="single" w:sz="8" w:space="0" w:color="auto"/>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 </w:t>
            </w:r>
          </w:p>
        </w:tc>
      </w:tr>
      <w:tr w:rsidR="00212153" w:rsidRPr="00DD41C9" w:rsidTr="00C4389F">
        <w:trPr>
          <w:trHeight w:val="300"/>
        </w:trPr>
        <w:tc>
          <w:tcPr>
            <w:tcW w:w="4839" w:type="dxa"/>
            <w:gridSpan w:val="3"/>
            <w:tcBorders>
              <w:top w:val="nil"/>
              <w:left w:val="single" w:sz="8" w:space="0" w:color="auto"/>
              <w:bottom w:val="nil"/>
              <w:right w:val="nil"/>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 </w:t>
            </w:r>
          </w:p>
        </w:tc>
      </w:tr>
      <w:tr w:rsidR="00212153" w:rsidRPr="00DD41C9" w:rsidTr="00C4389F">
        <w:trPr>
          <w:trHeight w:val="525"/>
        </w:trPr>
        <w:tc>
          <w:tcPr>
            <w:tcW w:w="1716"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212153" w:rsidRPr="00DD41C9" w:rsidRDefault="00212153"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b/>
                <w:bCs/>
              </w:rPr>
            </w:pPr>
            <w:r w:rsidRPr="00DD41C9">
              <w:rPr>
                <w:b/>
                <w:bCs/>
              </w:rPr>
              <w:t>succesvol</w:t>
            </w: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b/>
                <w:bCs/>
              </w:rPr>
            </w:pPr>
            <w:r w:rsidRPr="00DD41C9">
              <w:rPr>
                <w:b/>
                <w:bCs/>
              </w:rPr>
              <w:t>uitstekend</w:t>
            </w:r>
          </w:p>
        </w:tc>
      </w:tr>
      <w:tr w:rsidR="00212153"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 </w:t>
            </w:r>
          </w:p>
        </w:tc>
      </w:tr>
      <w:tr w:rsidR="00212153"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3,3</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4,2</w:t>
            </w: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6,7</w:t>
            </w:r>
          </w:p>
        </w:tc>
      </w:tr>
      <w:tr w:rsidR="00212153"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2,4</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4,0</w:t>
            </w: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5,4</w:t>
            </w:r>
          </w:p>
        </w:tc>
      </w:tr>
      <w:tr w:rsidR="00212153"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1,65</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3,0</w:t>
            </w: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4,7</w:t>
            </w:r>
          </w:p>
        </w:tc>
      </w:tr>
      <w:tr w:rsidR="00212153"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1,5</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1,65</w:t>
            </w: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3,6</w:t>
            </w:r>
          </w:p>
        </w:tc>
      </w:tr>
      <w:tr w:rsidR="00212153"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1,8</w:t>
            </w:r>
          </w:p>
        </w:tc>
      </w:tr>
      <w:tr w:rsidR="00212153" w:rsidRPr="00DD41C9" w:rsidTr="00C4389F">
        <w:trPr>
          <w:trHeight w:val="315"/>
        </w:trPr>
        <w:tc>
          <w:tcPr>
            <w:tcW w:w="1716" w:type="dxa"/>
            <w:tcBorders>
              <w:top w:val="nil"/>
              <w:left w:val="single" w:sz="8" w:space="0" w:color="auto"/>
              <w:bottom w:val="single" w:sz="8" w:space="0" w:color="auto"/>
              <w:right w:val="nil"/>
            </w:tcBorders>
            <w:shd w:val="clear" w:color="auto" w:fill="auto"/>
            <w:noWrap/>
            <w:vAlign w:val="bottom"/>
            <w:hideMark/>
          </w:tcPr>
          <w:p w:rsidR="00212153" w:rsidRPr="00DD41C9" w:rsidRDefault="00212153"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single" w:sz="8" w:space="0" w:color="auto"/>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r>
    </w:tbl>
    <w:p w:rsidR="00212153" w:rsidRPr="00DD41C9" w:rsidRDefault="00212153" w:rsidP="00FC3020">
      <w:pPr>
        <w:tabs>
          <w:tab w:val="left" w:pos="720"/>
          <w:tab w:val="left" w:pos="1260"/>
        </w:tabs>
      </w:pPr>
    </w:p>
    <w:p w:rsidR="00334211" w:rsidRPr="00DD41C9" w:rsidRDefault="00334211" w:rsidP="00990343">
      <w:pPr>
        <w:ind w:left="0" w:firstLine="0"/>
        <w:rPr>
          <w:rFonts w:asciiTheme="minorBidi" w:hAnsiTheme="minorBidi" w:cstheme="minorBidi"/>
        </w:rPr>
      </w:pPr>
      <w:r w:rsidRPr="00DD41C9">
        <w:rPr>
          <w:rFonts w:asciiTheme="minorBidi" w:hAnsiTheme="minorBidi" w:cstheme="minorBidi"/>
        </w:rPr>
        <w:t xml:space="preserve">Heb je een RSP van 100% of meer en een beoordeling van minimaal </w:t>
      </w:r>
      <w:r w:rsidR="006E3C9A" w:rsidRPr="00DD41C9">
        <w:rPr>
          <w:rFonts w:asciiTheme="minorBidi" w:hAnsiTheme="minorBidi" w:cstheme="minorBidi"/>
        </w:rPr>
        <w:t>Succesvol</w:t>
      </w:r>
      <w:r w:rsidRPr="00DD41C9">
        <w:rPr>
          <w:rFonts w:asciiTheme="minorBidi" w:hAnsiTheme="minorBidi" w:cstheme="minorBidi"/>
        </w:rPr>
        <w:t xml:space="preserve">? </w:t>
      </w:r>
      <w:r w:rsidR="00056038" w:rsidRPr="00DD41C9">
        <w:rPr>
          <w:rFonts w:asciiTheme="minorBidi" w:hAnsiTheme="minorBidi" w:cstheme="minorBidi"/>
        </w:rPr>
        <w:t xml:space="preserve">Je nieuwe RSP per </w:t>
      </w:r>
      <w:r w:rsidR="0027292B" w:rsidRPr="00DD41C9">
        <w:rPr>
          <w:rFonts w:asciiTheme="minorBidi" w:hAnsiTheme="minorBidi" w:cstheme="minorBidi"/>
        </w:rPr>
        <w:t xml:space="preserve">2 januari 2016 </w:t>
      </w:r>
      <w:r w:rsidRPr="00DD41C9">
        <w:rPr>
          <w:rFonts w:asciiTheme="minorBidi" w:hAnsiTheme="minorBidi" w:cstheme="minorBidi"/>
        </w:rPr>
        <w:t>wordt dan niet lager dan 100%.</w:t>
      </w:r>
    </w:p>
    <w:p w:rsidR="00334211" w:rsidRPr="00DD41C9" w:rsidRDefault="00334211" w:rsidP="00A06FD2">
      <w:pPr>
        <w:rPr>
          <w:rFonts w:asciiTheme="minorBidi" w:hAnsiTheme="minorBidi" w:cstheme="minorBidi"/>
        </w:rPr>
      </w:pPr>
      <w:r w:rsidRPr="00DD41C9">
        <w:rPr>
          <w:rFonts w:asciiTheme="minorBidi" w:hAnsiTheme="minorBidi" w:cstheme="minorBidi"/>
        </w:rPr>
        <w:t>De maximaal te bereiken RSP is:</w:t>
      </w:r>
    </w:p>
    <w:p w:rsidR="00334211" w:rsidRPr="00DD41C9" w:rsidRDefault="00334211"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w:t>
      </w:r>
      <w:r w:rsidR="00F038FC" w:rsidRPr="00DD41C9">
        <w:rPr>
          <w:rFonts w:asciiTheme="minorBidi" w:hAnsiTheme="minorBidi" w:cstheme="minorBidi"/>
        </w:rPr>
        <w:t>5</w:t>
      </w:r>
      <w:r w:rsidRPr="00DD41C9">
        <w:rPr>
          <w:rFonts w:asciiTheme="minorBidi" w:hAnsiTheme="minorBidi" w:cstheme="minorBidi"/>
        </w:rPr>
        <w:t xml:space="preserve">% bij een beoordeling </w:t>
      </w:r>
      <w:r w:rsidR="006E3C9A" w:rsidRPr="00DD41C9">
        <w:rPr>
          <w:rFonts w:asciiTheme="minorBidi" w:hAnsiTheme="minorBidi" w:cstheme="minorBidi"/>
        </w:rPr>
        <w:t>Ontwikkeling vereist</w:t>
      </w:r>
      <w:r w:rsidRPr="00DD41C9">
        <w:rPr>
          <w:rFonts w:asciiTheme="minorBidi" w:hAnsiTheme="minorBidi" w:cstheme="minorBidi"/>
        </w:rPr>
        <w:t>;</w:t>
      </w:r>
    </w:p>
    <w:p w:rsidR="00334211" w:rsidRPr="00DD41C9" w:rsidRDefault="00334211"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 xml:space="preserve">105% bij een beoordeling </w:t>
      </w:r>
      <w:r w:rsidR="006E3C9A" w:rsidRPr="00DD41C9">
        <w:rPr>
          <w:rFonts w:asciiTheme="minorBidi" w:hAnsiTheme="minorBidi" w:cstheme="minorBidi"/>
        </w:rPr>
        <w:t>Succesvol</w:t>
      </w:r>
      <w:r w:rsidRPr="00DD41C9">
        <w:rPr>
          <w:rFonts w:asciiTheme="minorBidi" w:hAnsiTheme="minorBidi" w:cstheme="minorBidi"/>
        </w:rPr>
        <w:t>;</w:t>
      </w:r>
    </w:p>
    <w:p w:rsidR="00334211" w:rsidRPr="00DD41C9" w:rsidRDefault="006E3C9A"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115</w:t>
      </w:r>
      <w:r w:rsidR="00334211" w:rsidRPr="00DD41C9">
        <w:rPr>
          <w:rFonts w:asciiTheme="minorBidi" w:hAnsiTheme="minorBidi" w:cstheme="minorBidi"/>
        </w:rPr>
        <w:t xml:space="preserve">% bij een beoordeling </w:t>
      </w:r>
      <w:r w:rsidRPr="00DD41C9">
        <w:rPr>
          <w:rFonts w:asciiTheme="minorBidi" w:hAnsiTheme="minorBidi" w:cstheme="minorBidi"/>
        </w:rPr>
        <w:t>Uitstekend</w:t>
      </w:r>
      <w:r w:rsidR="00334211" w:rsidRPr="00DD41C9">
        <w:rPr>
          <w:rFonts w:asciiTheme="minorBidi" w:hAnsiTheme="minorBidi" w:cstheme="minorBidi"/>
        </w:rPr>
        <w:t>.</w:t>
      </w:r>
    </w:p>
    <w:p w:rsidR="00FC3020" w:rsidRPr="00DD41C9" w:rsidRDefault="00FC3020" w:rsidP="00FC3020">
      <w:pPr>
        <w:tabs>
          <w:tab w:val="left" w:pos="0"/>
          <w:tab w:val="left" w:pos="720"/>
          <w:tab w:val="left" w:pos="1260"/>
        </w:tabs>
        <w:ind w:left="0" w:firstLine="0"/>
      </w:pPr>
      <w:r w:rsidRPr="00DD41C9">
        <w:t xml:space="preserve">Je krijgt op </w:t>
      </w:r>
      <w:r w:rsidR="0027292B" w:rsidRPr="00DD41C9">
        <w:t>2</w:t>
      </w:r>
      <w:r w:rsidRPr="00DD41C9">
        <w:t> januari 2016 alleen een verhoging als je al in dienst was op 30 </w:t>
      </w:r>
      <w:r w:rsidR="00E458E4" w:rsidRPr="00DD41C9">
        <w:t>september</w:t>
      </w:r>
      <w:r w:rsidRPr="00DD41C9">
        <w:t xml:space="preserve"> 2015.</w:t>
      </w:r>
    </w:p>
    <w:p w:rsidR="00FC3020" w:rsidRPr="00DD41C9" w:rsidRDefault="00FC3020" w:rsidP="00965656">
      <w:pPr>
        <w:ind w:left="0" w:firstLine="0"/>
        <w:rPr>
          <w:rFonts w:asciiTheme="minorBidi" w:hAnsiTheme="minorBidi" w:cstheme="minorBidi"/>
        </w:rPr>
      </w:pPr>
    </w:p>
    <w:p w:rsidR="00FC3020" w:rsidRPr="00DD41C9" w:rsidRDefault="00FC3020" w:rsidP="0040108C">
      <w:pPr>
        <w:pStyle w:val="Kop3"/>
        <w:numPr>
          <w:ilvl w:val="0"/>
          <w:numId w:val="113"/>
        </w:numPr>
        <w:ind w:left="1276" w:hanging="1276"/>
      </w:pPr>
      <w:bookmarkStart w:id="581" w:name="_Toc447100660"/>
      <w:bookmarkStart w:id="582" w:name="_Toc447874984"/>
      <w:bookmarkStart w:id="583" w:name="_Toc452732798"/>
      <w:r w:rsidRPr="00DD41C9">
        <w:t>Individuele salarisaanpassing op 1 januari 2017</w:t>
      </w:r>
      <w:bookmarkEnd w:id="581"/>
      <w:bookmarkEnd w:id="582"/>
      <w:bookmarkEnd w:id="583"/>
    </w:p>
    <w:p w:rsidR="00FC3020" w:rsidRPr="00DD41C9" w:rsidRDefault="00FC3020" w:rsidP="00FC3020"/>
    <w:p w:rsidR="00F46794" w:rsidRDefault="00FC3020" w:rsidP="00FC3020">
      <w:pPr>
        <w:tabs>
          <w:tab w:val="left" w:pos="0"/>
          <w:tab w:val="left" w:pos="720"/>
          <w:tab w:val="left" w:pos="1260"/>
        </w:tabs>
        <w:ind w:left="0" w:firstLine="0"/>
      </w:pPr>
      <w:r w:rsidRPr="00DD41C9">
        <w:t>Je maandsalaris van december 2016 wordt op 1 januari 2017 verhoogd. De verhoging is afhankelijk van je beoordeling over 2016 en van je relatieve salarispositie (RSP) op 31 december 2016. De relatieve salarispositie is je salaris gedeeld door het normsalaris van de salarisschaal. In de onderstaande tabel kun je zien hoeveel verhoging je kunt krijgen. Ten aanzien van de maanden januari tot en met uiterlijk mei 2017 wordt de verhoging toegekend en uitbetaald uiterlijk in de maand mei 2017.</w:t>
      </w:r>
    </w:p>
    <w:p w:rsidR="00F46794" w:rsidRDefault="00F46794">
      <w:pPr>
        <w:tabs>
          <w:tab w:val="clear" w:pos="1288"/>
        </w:tabs>
        <w:ind w:left="0" w:firstLine="0"/>
      </w:pPr>
      <w:r>
        <w:br w:type="page"/>
      </w:r>
    </w:p>
    <w:p w:rsidR="00FC3020" w:rsidRDefault="00FC3020" w:rsidP="00FC3020">
      <w:pPr>
        <w:tabs>
          <w:tab w:val="left" w:pos="720"/>
          <w:tab w:val="left" w:pos="1260"/>
        </w:tabs>
        <w:rPr>
          <w:sz w:val="10"/>
          <w:szCs w:val="10"/>
        </w:rPr>
      </w:pPr>
    </w:p>
    <w:tbl>
      <w:tblPr>
        <w:tblW w:w="7528" w:type="dxa"/>
        <w:tblInd w:w="55" w:type="dxa"/>
        <w:tblCellMar>
          <w:left w:w="70" w:type="dxa"/>
          <w:right w:w="70" w:type="dxa"/>
        </w:tblCellMar>
        <w:tblLook w:val="04A0" w:firstRow="1" w:lastRow="0" w:firstColumn="1" w:lastColumn="0" w:noHBand="0" w:noVBand="1"/>
      </w:tblPr>
      <w:tblGrid>
        <w:gridCol w:w="1858"/>
        <w:gridCol w:w="1385"/>
        <w:gridCol w:w="1738"/>
        <w:gridCol w:w="1108"/>
        <w:gridCol w:w="1439"/>
      </w:tblGrid>
      <w:tr w:rsidR="00212153" w:rsidRPr="00DD41C9" w:rsidTr="00C4389F">
        <w:trPr>
          <w:trHeight w:val="300"/>
        </w:trPr>
        <w:tc>
          <w:tcPr>
            <w:tcW w:w="4981" w:type="dxa"/>
            <w:gridSpan w:val="3"/>
            <w:tcBorders>
              <w:top w:val="single" w:sz="8" w:space="0" w:color="auto"/>
              <w:left w:val="single" w:sz="8" w:space="0" w:color="auto"/>
              <w:bottom w:val="nil"/>
              <w:right w:val="nil"/>
            </w:tcBorders>
            <w:shd w:val="clear" w:color="auto" w:fill="auto"/>
            <w:noWrap/>
            <w:vAlign w:val="bottom"/>
            <w:hideMark/>
          </w:tcPr>
          <w:p w:rsidR="00212153" w:rsidRPr="00DD41C9" w:rsidRDefault="00212153" w:rsidP="00C4389F">
            <w:pPr>
              <w:rPr>
                <w:rFonts w:ascii="Calibri" w:hAnsi="Calibri"/>
                <w:b/>
                <w:bCs/>
                <w:sz w:val="22"/>
                <w:szCs w:val="22"/>
              </w:rPr>
            </w:pPr>
            <w:r w:rsidRPr="00DD41C9">
              <w:rPr>
                <w:rFonts w:ascii="Calibri" w:hAnsi="Calibri"/>
                <w:b/>
                <w:bCs/>
                <w:sz w:val="22"/>
                <w:szCs w:val="22"/>
              </w:rPr>
              <w:t>Individuele verhogingstabel per 1-1-2017</w:t>
            </w:r>
          </w:p>
        </w:tc>
        <w:tc>
          <w:tcPr>
            <w:tcW w:w="1108" w:type="dxa"/>
            <w:tcBorders>
              <w:top w:val="single" w:sz="8" w:space="0" w:color="auto"/>
              <w:left w:val="nil"/>
              <w:bottom w:val="nil"/>
              <w:right w:val="nil"/>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 </w:t>
            </w:r>
          </w:p>
        </w:tc>
        <w:tc>
          <w:tcPr>
            <w:tcW w:w="1439" w:type="dxa"/>
            <w:tcBorders>
              <w:top w:val="single" w:sz="8" w:space="0" w:color="auto"/>
              <w:left w:val="nil"/>
              <w:bottom w:val="nil"/>
              <w:right w:val="single" w:sz="8" w:space="0" w:color="auto"/>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 </w:t>
            </w:r>
          </w:p>
        </w:tc>
      </w:tr>
      <w:tr w:rsidR="00212153" w:rsidRPr="00DD41C9" w:rsidTr="00C4389F">
        <w:trPr>
          <w:trHeight w:val="300"/>
        </w:trPr>
        <w:tc>
          <w:tcPr>
            <w:tcW w:w="4981" w:type="dxa"/>
            <w:gridSpan w:val="3"/>
            <w:tcBorders>
              <w:top w:val="nil"/>
              <w:left w:val="single" w:sz="8" w:space="0" w:color="auto"/>
              <w:bottom w:val="nil"/>
              <w:right w:val="nil"/>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 </w:t>
            </w:r>
          </w:p>
        </w:tc>
      </w:tr>
      <w:tr w:rsidR="00212153" w:rsidRPr="00DD41C9" w:rsidTr="00C4389F">
        <w:trPr>
          <w:trHeight w:val="525"/>
        </w:trPr>
        <w:tc>
          <w:tcPr>
            <w:tcW w:w="1858" w:type="dxa"/>
            <w:tcBorders>
              <w:top w:val="nil"/>
              <w:left w:val="single" w:sz="8" w:space="0" w:color="auto"/>
              <w:bottom w:val="nil"/>
              <w:right w:val="nil"/>
            </w:tcBorders>
            <w:shd w:val="clear" w:color="auto" w:fill="auto"/>
            <w:noWrap/>
            <w:vAlign w:val="bottom"/>
            <w:hideMark/>
          </w:tcPr>
          <w:p w:rsidR="00212153" w:rsidRPr="00DD41C9" w:rsidRDefault="00212153" w:rsidP="00C4389F">
            <w:pPr>
              <w:rPr>
                <w:rFonts w:ascii="Calibri" w:hAnsi="Calibri"/>
                <w:sz w:val="22"/>
                <w:szCs w:val="22"/>
              </w:rPr>
            </w:pPr>
            <w:r w:rsidRPr="00DD41C9">
              <w:rPr>
                <w:rFonts w:ascii="Calibri" w:hAnsi="Calibri"/>
                <w:sz w:val="22"/>
                <w:szCs w:val="22"/>
              </w:rPr>
              <w:t> </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212153" w:rsidRPr="00DD41C9" w:rsidRDefault="00212153"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b/>
                <w:bCs/>
              </w:rPr>
            </w:pPr>
            <w:r w:rsidRPr="00DD41C9">
              <w:rPr>
                <w:b/>
                <w:bCs/>
              </w:rPr>
              <w:t>succesvol</w:t>
            </w: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b/>
                <w:bCs/>
              </w:rPr>
            </w:pPr>
            <w:r w:rsidRPr="00DD41C9">
              <w:rPr>
                <w:b/>
                <w:bCs/>
              </w:rPr>
              <w:t>uitstekend</w:t>
            </w:r>
          </w:p>
        </w:tc>
      </w:tr>
      <w:tr w:rsidR="00212153"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 </w:t>
            </w:r>
          </w:p>
        </w:tc>
      </w:tr>
      <w:tr w:rsidR="00212153"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3,5</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4,4</w:t>
            </w: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6,9</w:t>
            </w:r>
          </w:p>
        </w:tc>
      </w:tr>
      <w:tr w:rsidR="00212153"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2,6</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4,2</w:t>
            </w: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5,6</w:t>
            </w:r>
          </w:p>
        </w:tc>
      </w:tr>
      <w:tr w:rsidR="00212153"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1,85</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3,2</w:t>
            </w: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4,9</w:t>
            </w:r>
          </w:p>
        </w:tc>
      </w:tr>
      <w:tr w:rsidR="00212153"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1,7</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1,85</w:t>
            </w: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3,8</w:t>
            </w:r>
          </w:p>
        </w:tc>
      </w:tr>
      <w:tr w:rsidR="00212153"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212153" w:rsidRPr="00DD41C9" w:rsidRDefault="00212153"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nil"/>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2,0</w:t>
            </w:r>
          </w:p>
        </w:tc>
      </w:tr>
      <w:tr w:rsidR="00212153" w:rsidRPr="00DD41C9" w:rsidTr="00C4389F">
        <w:trPr>
          <w:trHeight w:val="315"/>
        </w:trPr>
        <w:tc>
          <w:tcPr>
            <w:tcW w:w="1858" w:type="dxa"/>
            <w:tcBorders>
              <w:top w:val="nil"/>
              <w:left w:val="single" w:sz="8" w:space="0" w:color="auto"/>
              <w:bottom w:val="single" w:sz="8" w:space="0" w:color="auto"/>
              <w:right w:val="nil"/>
            </w:tcBorders>
            <w:shd w:val="clear" w:color="auto" w:fill="auto"/>
            <w:noWrap/>
            <w:vAlign w:val="bottom"/>
            <w:hideMark/>
          </w:tcPr>
          <w:p w:rsidR="00212153" w:rsidRPr="00DD41C9" w:rsidRDefault="00212153"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single" w:sz="8" w:space="0" w:color="auto"/>
              <w:right w:val="single" w:sz="8" w:space="0" w:color="auto"/>
            </w:tcBorders>
            <w:shd w:val="clear" w:color="auto" w:fill="auto"/>
            <w:noWrap/>
            <w:vAlign w:val="bottom"/>
            <w:hideMark/>
          </w:tcPr>
          <w:p w:rsidR="00212153" w:rsidRPr="00DD41C9" w:rsidRDefault="00212153" w:rsidP="00C4389F">
            <w:pPr>
              <w:jc w:val="center"/>
              <w:rPr>
                <w:rFonts w:ascii="Calibri" w:hAnsi="Calibri"/>
                <w:sz w:val="22"/>
                <w:szCs w:val="22"/>
              </w:rPr>
            </w:pPr>
            <w:r w:rsidRPr="00DD41C9">
              <w:rPr>
                <w:rFonts w:ascii="Calibri" w:hAnsi="Calibri"/>
                <w:sz w:val="22"/>
                <w:szCs w:val="22"/>
              </w:rPr>
              <w:t>1,0</w:t>
            </w:r>
          </w:p>
        </w:tc>
      </w:tr>
    </w:tbl>
    <w:p w:rsidR="00212153" w:rsidRPr="00DD41C9" w:rsidRDefault="00212153" w:rsidP="00FC3020">
      <w:pPr>
        <w:tabs>
          <w:tab w:val="left" w:pos="720"/>
          <w:tab w:val="left" w:pos="1260"/>
        </w:tabs>
        <w:rPr>
          <w:sz w:val="10"/>
          <w:szCs w:val="10"/>
        </w:rPr>
      </w:pPr>
    </w:p>
    <w:p w:rsidR="00FC3020" w:rsidRPr="00DD41C9" w:rsidRDefault="00FC3020" w:rsidP="00C33BC7">
      <w:pPr>
        <w:tabs>
          <w:tab w:val="left" w:pos="0"/>
          <w:tab w:val="left" w:pos="720"/>
          <w:tab w:val="left" w:pos="1260"/>
        </w:tabs>
        <w:ind w:left="0" w:firstLine="0"/>
      </w:pPr>
      <w:r w:rsidRPr="00DD41C9">
        <w:t>Heb je een RSP van 100% of meer en een beoordeling van minimaal Succesvol? Je nieuwe RSP per 1 </w:t>
      </w:r>
      <w:r w:rsidR="0027292B" w:rsidRPr="00DD41C9">
        <w:t xml:space="preserve">januari 2017 </w:t>
      </w:r>
      <w:r w:rsidRPr="00DD41C9">
        <w:t>wordt dan niet lager dan 100%.</w:t>
      </w:r>
    </w:p>
    <w:p w:rsidR="00FC3020" w:rsidRPr="00DD41C9" w:rsidRDefault="00FC3020" w:rsidP="00FC3020">
      <w:pPr>
        <w:tabs>
          <w:tab w:val="left" w:pos="0"/>
          <w:tab w:val="left" w:pos="200"/>
          <w:tab w:val="left" w:pos="720"/>
          <w:tab w:val="left" w:pos="1260"/>
        </w:tabs>
      </w:pPr>
      <w:r w:rsidRPr="00DD41C9">
        <w:t>De maximaal te bereiken RSP is:</w:t>
      </w:r>
    </w:p>
    <w:p w:rsidR="00FC3020" w:rsidRPr="00DD41C9" w:rsidRDefault="00FC3020" w:rsidP="00FC3020">
      <w:pPr>
        <w:tabs>
          <w:tab w:val="left" w:pos="0"/>
          <w:tab w:val="left" w:pos="300"/>
          <w:tab w:val="left" w:pos="720"/>
          <w:tab w:val="left" w:pos="1260"/>
        </w:tabs>
      </w:pPr>
      <w:r w:rsidRPr="00DD41C9">
        <w:t xml:space="preserve">- </w:t>
      </w:r>
      <w:r w:rsidRPr="00DD41C9">
        <w:tab/>
        <w:t>105% bij een beoordeling Ontwikkeling vereist;</w:t>
      </w:r>
    </w:p>
    <w:p w:rsidR="00FC3020" w:rsidRPr="00DD41C9" w:rsidRDefault="00FC3020" w:rsidP="00FC3020">
      <w:pPr>
        <w:tabs>
          <w:tab w:val="left" w:pos="0"/>
          <w:tab w:val="left" w:pos="300"/>
          <w:tab w:val="left" w:pos="720"/>
          <w:tab w:val="left" w:pos="1260"/>
        </w:tabs>
      </w:pPr>
      <w:r w:rsidRPr="00DD41C9">
        <w:t>-</w:t>
      </w:r>
      <w:r w:rsidRPr="00DD41C9">
        <w:tab/>
        <w:t>105% bij een beoordeling Succesvol;</w:t>
      </w:r>
    </w:p>
    <w:p w:rsidR="00FC3020" w:rsidRPr="00DD41C9" w:rsidRDefault="00FC3020" w:rsidP="00FC3020">
      <w:pPr>
        <w:tabs>
          <w:tab w:val="left" w:pos="0"/>
          <w:tab w:val="left" w:pos="300"/>
          <w:tab w:val="left" w:pos="720"/>
          <w:tab w:val="left" w:pos="1260"/>
        </w:tabs>
      </w:pPr>
      <w:r w:rsidRPr="00DD41C9">
        <w:t>-</w:t>
      </w:r>
      <w:r w:rsidRPr="00DD41C9">
        <w:tab/>
        <w:t>115% bij een beoordeling Uitstekend.</w:t>
      </w:r>
    </w:p>
    <w:p w:rsidR="00FC3020" w:rsidRPr="00DD41C9" w:rsidRDefault="00FC3020" w:rsidP="00FC3020">
      <w:pPr>
        <w:tabs>
          <w:tab w:val="left" w:pos="0"/>
          <w:tab w:val="left" w:pos="720"/>
          <w:tab w:val="left" w:pos="1260"/>
        </w:tabs>
      </w:pPr>
      <w:r w:rsidRPr="00DD41C9">
        <w:t>Je krijgt op 1 januari 2017 alleen een verhoging als je al in dienst was op 30 </w:t>
      </w:r>
      <w:r w:rsidR="00E458E4" w:rsidRPr="00DD41C9">
        <w:t>september</w:t>
      </w:r>
      <w:r w:rsidRPr="00DD41C9">
        <w:t xml:space="preserve"> 2016.</w:t>
      </w:r>
    </w:p>
    <w:p w:rsidR="00FB1C75" w:rsidRPr="00DD41C9" w:rsidRDefault="00FB1C75" w:rsidP="00A06FD2">
      <w:pPr>
        <w:rPr>
          <w:rFonts w:asciiTheme="minorBidi" w:hAnsiTheme="minorBidi" w:cstheme="minorBidi"/>
        </w:rPr>
      </w:pPr>
    </w:p>
    <w:p w:rsidR="003F0EA6" w:rsidRPr="00DD41C9" w:rsidRDefault="003F0EA6" w:rsidP="0040108C">
      <w:pPr>
        <w:pStyle w:val="Kop3"/>
        <w:numPr>
          <w:ilvl w:val="0"/>
          <w:numId w:val="113"/>
        </w:numPr>
        <w:ind w:left="1276" w:hanging="1276"/>
      </w:pPr>
      <w:bookmarkStart w:id="584" w:name="_Toc447874985"/>
      <w:bookmarkStart w:id="585" w:name="_Toc452732799"/>
      <w:r w:rsidRPr="00DD41C9">
        <w:t>Leeftijdsalaris</w:t>
      </w:r>
      <w:bookmarkEnd w:id="584"/>
      <w:r w:rsidR="00081047" w:rsidRPr="00DD41C9">
        <w:t xml:space="preserve"> op 2 januari 2016</w:t>
      </w:r>
      <w:bookmarkEnd w:id="585"/>
    </w:p>
    <w:p w:rsidR="00F42B8B" w:rsidRPr="00DD41C9" w:rsidRDefault="00F42B8B" w:rsidP="00A06FD2">
      <w:pPr>
        <w:rPr>
          <w:rFonts w:asciiTheme="minorBidi" w:hAnsiTheme="minorBidi" w:cstheme="minorBidi"/>
        </w:rPr>
      </w:pPr>
    </w:p>
    <w:p w:rsidR="001D6BA8" w:rsidRPr="00DD41C9" w:rsidRDefault="003F0EA6" w:rsidP="00990343">
      <w:pPr>
        <w:ind w:left="0" w:firstLine="0"/>
        <w:rPr>
          <w:rFonts w:asciiTheme="minorBidi" w:hAnsiTheme="minorBidi" w:cstheme="minorBidi"/>
        </w:rPr>
      </w:pPr>
      <w:r w:rsidRPr="00DD41C9">
        <w:rPr>
          <w:rFonts w:asciiTheme="minorBidi" w:hAnsiTheme="minorBidi" w:cstheme="minorBidi"/>
        </w:rPr>
        <w:t>Ben je jonger dan 21 jaar</w:t>
      </w:r>
      <w:r w:rsidR="00DD7237" w:rsidRPr="00DD41C9">
        <w:rPr>
          <w:rFonts w:asciiTheme="minorBidi" w:hAnsiTheme="minorBidi" w:cstheme="minorBidi"/>
        </w:rPr>
        <w:t>, dan ontvang je</w:t>
      </w:r>
      <w:r w:rsidRPr="00DD41C9">
        <w:rPr>
          <w:rFonts w:asciiTheme="minorBidi" w:hAnsiTheme="minorBidi" w:cstheme="minorBidi"/>
        </w:rPr>
        <w:t xml:space="preserve"> een salaris dat hoort bij jouw leeftijd. Hoe hoog dat salaris is kun je zien in de onderstaande tabel</w:t>
      </w:r>
      <w:r w:rsidR="00D721EB" w:rsidRPr="00DD41C9">
        <w:rPr>
          <w:rFonts w:asciiTheme="minorBidi" w:hAnsiTheme="minorBidi" w:cstheme="minorBidi"/>
        </w:rPr>
        <w:t xml:space="preserve"> met bruto bedragen per maand per </w:t>
      </w:r>
      <w:r w:rsidR="0027292B" w:rsidRPr="00DD41C9">
        <w:rPr>
          <w:rFonts w:asciiTheme="minorBidi" w:hAnsiTheme="minorBidi" w:cstheme="minorBidi"/>
        </w:rPr>
        <w:t>2 januari 2016</w:t>
      </w:r>
      <w:r w:rsidR="00D721EB" w:rsidRPr="00DD41C9">
        <w:rPr>
          <w:rFonts w:asciiTheme="minorBidi" w:hAnsiTheme="minorBidi" w:cstheme="minorBidi"/>
        </w:rPr>
        <w:t xml:space="preserve">. De bedragen gelden voor een voltijdwerker jonger dan 21 jaar bij een arbeidsduur van 37 uur per week. </w:t>
      </w:r>
    </w:p>
    <w:p w:rsidR="001D6BA8" w:rsidRPr="00DD41C9" w:rsidRDefault="001D6BA8" w:rsidP="00A06FD2">
      <w:pPr>
        <w:rPr>
          <w:rFonts w:asciiTheme="minorBidi" w:hAnsiTheme="minorBidi" w:cstheme="minorBidi"/>
        </w:rPr>
      </w:pPr>
    </w:p>
    <w:tbl>
      <w:tblPr>
        <w:tblW w:w="6720" w:type="dxa"/>
        <w:tblInd w:w="55" w:type="dxa"/>
        <w:tblCellMar>
          <w:left w:w="70" w:type="dxa"/>
          <w:right w:w="70" w:type="dxa"/>
        </w:tblCellMar>
        <w:tblLook w:val="04A0" w:firstRow="1" w:lastRow="0" w:firstColumn="1" w:lastColumn="0" w:noHBand="0" w:noVBand="1"/>
      </w:tblPr>
      <w:tblGrid>
        <w:gridCol w:w="1120"/>
        <w:gridCol w:w="1120"/>
        <w:gridCol w:w="1120"/>
        <w:gridCol w:w="1120"/>
        <w:gridCol w:w="1120"/>
        <w:gridCol w:w="1120"/>
      </w:tblGrid>
      <w:tr w:rsidR="00DD41C9" w:rsidRPr="00DD41C9" w:rsidTr="008E3E6A">
        <w:trPr>
          <w:trHeight w:val="300"/>
        </w:trPr>
        <w:tc>
          <w:tcPr>
            <w:tcW w:w="4480" w:type="dxa"/>
            <w:gridSpan w:val="4"/>
            <w:tcBorders>
              <w:top w:val="single" w:sz="8" w:space="0" w:color="auto"/>
              <w:left w:val="single" w:sz="8" w:space="0" w:color="auto"/>
              <w:bottom w:val="nil"/>
              <w:right w:val="nil"/>
            </w:tcBorders>
            <w:shd w:val="clear" w:color="auto" w:fill="auto"/>
            <w:noWrap/>
            <w:vAlign w:val="center"/>
            <w:hideMark/>
          </w:tcPr>
          <w:p w:rsidR="008E3E6A" w:rsidRPr="00DD41C9" w:rsidRDefault="0027292B" w:rsidP="008E3E6A">
            <w:pPr>
              <w:tabs>
                <w:tab w:val="clear" w:pos="1288"/>
              </w:tabs>
              <w:ind w:left="0" w:firstLine="0"/>
              <w:rPr>
                <w:b/>
                <w:bCs/>
              </w:rPr>
            </w:pPr>
            <w:r w:rsidRPr="00DD41C9">
              <w:rPr>
                <w:b/>
                <w:bCs/>
              </w:rPr>
              <w:t>Leeftijdsalarissen Retail per 2</w:t>
            </w:r>
            <w:r w:rsidR="008E3E6A" w:rsidRPr="00DD41C9">
              <w:rPr>
                <w:b/>
                <w:bCs/>
              </w:rPr>
              <w:t>-1-2016</w:t>
            </w:r>
          </w:p>
        </w:tc>
        <w:tc>
          <w:tcPr>
            <w:tcW w:w="1120" w:type="dxa"/>
            <w:tcBorders>
              <w:top w:val="single" w:sz="8" w:space="0" w:color="auto"/>
              <w:left w:val="nil"/>
              <w:bottom w:val="nil"/>
              <w:right w:val="nil"/>
            </w:tcBorders>
            <w:shd w:val="clear" w:color="auto" w:fill="auto"/>
            <w:vAlign w:val="center"/>
            <w:hideMark/>
          </w:tcPr>
          <w:p w:rsidR="008E3E6A" w:rsidRPr="00DD41C9" w:rsidRDefault="008E3E6A" w:rsidP="008E3E6A">
            <w:pPr>
              <w:tabs>
                <w:tab w:val="clear" w:pos="1288"/>
              </w:tabs>
              <w:ind w:left="0" w:firstLine="0"/>
              <w:rPr>
                <w:b/>
                <w:bCs/>
              </w:rPr>
            </w:pPr>
            <w:r w:rsidRPr="00DD41C9">
              <w:rPr>
                <w:b/>
                <w:bCs/>
              </w:rPr>
              <w:t> </w:t>
            </w:r>
          </w:p>
        </w:tc>
        <w:tc>
          <w:tcPr>
            <w:tcW w:w="1120" w:type="dxa"/>
            <w:tcBorders>
              <w:top w:val="single" w:sz="8" w:space="0" w:color="auto"/>
              <w:left w:val="nil"/>
              <w:bottom w:val="nil"/>
              <w:right w:val="single" w:sz="8" w:space="0" w:color="auto"/>
            </w:tcBorders>
            <w:shd w:val="clear" w:color="auto" w:fill="auto"/>
            <w:vAlign w:val="center"/>
            <w:hideMark/>
          </w:tcPr>
          <w:p w:rsidR="008E3E6A" w:rsidRPr="00DD41C9" w:rsidRDefault="008E3E6A" w:rsidP="008E3E6A">
            <w:pPr>
              <w:tabs>
                <w:tab w:val="clear" w:pos="1288"/>
              </w:tabs>
              <w:ind w:left="0" w:firstLine="0"/>
              <w:rPr>
                <w:b/>
                <w:bCs/>
              </w:rPr>
            </w:pPr>
            <w:r w:rsidRPr="00DD41C9">
              <w:rPr>
                <w:b/>
                <w:bCs/>
              </w:rPr>
              <w:t> </w:t>
            </w:r>
          </w:p>
        </w:tc>
      </w:tr>
      <w:tr w:rsidR="00DD41C9" w:rsidRPr="00DD41C9" w:rsidTr="008E3E6A">
        <w:trPr>
          <w:trHeight w:val="255"/>
        </w:trPr>
        <w:tc>
          <w:tcPr>
            <w:tcW w:w="3360" w:type="dxa"/>
            <w:gridSpan w:val="3"/>
            <w:tcBorders>
              <w:top w:val="nil"/>
              <w:left w:val="single" w:sz="8" w:space="0" w:color="auto"/>
              <w:bottom w:val="nil"/>
              <w:right w:val="nil"/>
            </w:tcBorders>
            <w:shd w:val="clear" w:color="auto" w:fill="auto"/>
            <w:noWrap/>
            <w:vAlign w:val="center"/>
            <w:hideMark/>
          </w:tcPr>
          <w:p w:rsidR="008E3E6A" w:rsidRPr="00DD41C9" w:rsidRDefault="008E3E6A" w:rsidP="008E3E6A">
            <w:pPr>
              <w:tabs>
                <w:tab w:val="clear" w:pos="1288"/>
              </w:tabs>
              <w:ind w:left="0" w:firstLine="0"/>
            </w:pPr>
            <w:r w:rsidRPr="00DD41C9">
              <w:t>Maandsalarissen voltijd in euro’s</w:t>
            </w:r>
          </w:p>
        </w:tc>
        <w:tc>
          <w:tcPr>
            <w:tcW w:w="1120" w:type="dxa"/>
            <w:tcBorders>
              <w:top w:val="nil"/>
              <w:left w:val="nil"/>
              <w:bottom w:val="nil"/>
              <w:right w:val="nil"/>
            </w:tcBorders>
            <w:shd w:val="clear" w:color="auto" w:fill="auto"/>
            <w:noWrap/>
            <w:vAlign w:val="center"/>
            <w:hideMark/>
          </w:tcPr>
          <w:p w:rsidR="008E3E6A" w:rsidRPr="00DD41C9" w:rsidRDefault="008E3E6A" w:rsidP="008E3E6A">
            <w:pPr>
              <w:tabs>
                <w:tab w:val="clear" w:pos="1288"/>
              </w:tabs>
              <w:ind w:left="0" w:firstLine="0"/>
            </w:pPr>
          </w:p>
        </w:tc>
        <w:tc>
          <w:tcPr>
            <w:tcW w:w="1120" w:type="dxa"/>
            <w:tcBorders>
              <w:top w:val="nil"/>
              <w:left w:val="nil"/>
              <w:bottom w:val="nil"/>
              <w:right w:val="nil"/>
            </w:tcBorders>
            <w:shd w:val="clear" w:color="auto" w:fill="auto"/>
            <w:noWrap/>
            <w:vAlign w:val="center"/>
            <w:hideMark/>
          </w:tcPr>
          <w:p w:rsidR="008E3E6A" w:rsidRPr="00DD41C9" w:rsidRDefault="008E3E6A" w:rsidP="008E3E6A">
            <w:pPr>
              <w:tabs>
                <w:tab w:val="clear" w:pos="1288"/>
              </w:tabs>
              <w:ind w:left="0" w:firstLine="0"/>
            </w:pPr>
          </w:p>
        </w:tc>
        <w:tc>
          <w:tcPr>
            <w:tcW w:w="1120" w:type="dxa"/>
            <w:tcBorders>
              <w:top w:val="nil"/>
              <w:left w:val="nil"/>
              <w:bottom w:val="nil"/>
              <w:right w:val="single" w:sz="8" w:space="0" w:color="auto"/>
            </w:tcBorders>
            <w:shd w:val="clear" w:color="auto" w:fill="auto"/>
            <w:noWrap/>
            <w:vAlign w:val="center"/>
            <w:hideMark/>
          </w:tcPr>
          <w:p w:rsidR="008E3E6A" w:rsidRPr="00DD41C9" w:rsidRDefault="008E3E6A" w:rsidP="008E3E6A">
            <w:pPr>
              <w:tabs>
                <w:tab w:val="clear" w:pos="1288"/>
              </w:tabs>
              <w:ind w:left="0" w:firstLine="0"/>
            </w:pPr>
            <w:r w:rsidRPr="00DD41C9">
              <w:t> </w:t>
            </w:r>
          </w:p>
        </w:tc>
      </w:tr>
      <w:tr w:rsidR="00DD41C9" w:rsidRPr="00DD41C9" w:rsidTr="008E3E6A">
        <w:trPr>
          <w:trHeight w:val="255"/>
        </w:trPr>
        <w:tc>
          <w:tcPr>
            <w:tcW w:w="6720" w:type="dxa"/>
            <w:gridSpan w:val="6"/>
            <w:tcBorders>
              <w:top w:val="nil"/>
              <w:left w:val="single" w:sz="8" w:space="0" w:color="auto"/>
              <w:bottom w:val="nil"/>
              <w:right w:val="single" w:sz="8" w:space="0" w:color="000000"/>
            </w:tcBorders>
            <w:shd w:val="clear" w:color="auto" w:fill="auto"/>
            <w:vAlign w:val="center"/>
            <w:hideMark/>
          </w:tcPr>
          <w:p w:rsidR="008E3E6A" w:rsidRPr="00DD41C9" w:rsidRDefault="008E3E6A" w:rsidP="008E3E6A">
            <w:pPr>
              <w:tabs>
                <w:tab w:val="clear" w:pos="1288"/>
              </w:tabs>
              <w:ind w:left="0" w:firstLineChars="500" w:firstLine="1000"/>
            </w:pPr>
            <w:r w:rsidRPr="00DD41C9">
              <w:t> </w:t>
            </w:r>
          </w:p>
        </w:tc>
      </w:tr>
      <w:tr w:rsidR="00DD41C9" w:rsidRPr="00DD41C9" w:rsidTr="008E3E6A">
        <w:trPr>
          <w:trHeight w:val="255"/>
        </w:trPr>
        <w:tc>
          <w:tcPr>
            <w:tcW w:w="1120" w:type="dxa"/>
            <w:tcBorders>
              <w:top w:val="nil"/>
              <w:left w:val="single" w:sz="8" w:space="0" w:color="auto"/>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leeftijd</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16</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17</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18</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19</w:t>
            </w:r>
          </w:p>
        </w:tc>
        <w:tc>
          <w:tcPr>
            <w:tcW w:w="1120" w:type="dxa"/>
            <w:tcBorders>
              <w:top w:val="nil"/>
              <w:left w:val="nil"/>
              <w:bottom w:val="nil"/>
              <w:right w:val="single" w:sz="8" w:space="0" w:color="auto"/>
            </w:tcBorders>
            <w:shd w:val="clear" w:color="auto" w:fill="auto"/>
            <w:vAlign w:val="center"/>
            <w:hideMark/>
          </w:tcPr>
          <w:p w:rsidR="008E3E6A" w:rsidRPr="00DD41C9" w:rsidRDefault="008E3E6A" w:rsidP="008E3E6A">
            <w:pPr>
              <w:tabs>
                <w:tab w:val="clear" w:pos="1288"/>
              </w:tabs>
              <w:ind w:left="0" w:firstLine="0"/>
              <w:jc w:val="center"/>
            </w:pPr>
            <w:r w:rsidRPr="00DD41C9">
              <w:t>20</w:t>
            </w:r>
          </w:p>
        </w:tc>
      </w:tr>
      <w:tr w:rsidR="00DD41C9" w:rsidRPr="00DD41C9" w:rsidTr="008E3E6A">
        <w:trPr>
          <w:trHeight w:val="255"/>
        </w:trPr>
        <w:tc>
          <w:tcPr>
            <w:tcW w:w="1120" w:type="dxa"/>
            <w:tcBorders>
              <w:top w:val="nil"/>
              <w:left w:val="single" w:sz="8" w:space="0" w:color="auto"/>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schaal</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p>
        </w:tc>
        <w:tc>
          <w:tcPr>
            <w:tcW w:w="1120" w:type="dxa"/>
            <w:tcBorders>
              <w:top w:val="nil"/>
              <w:left w:val="nil"/>
              <w:bottom w:val="nil"/>
              <w:right w:val="single" w:sz="8" w:space="0" w:color="auto"/>
            </w:tcBorders>
            <w:shd w:val="clear" w:color="auto" w:fill="auto"/>
            <w:vAlign w:val="center"/>
            <w:hideMark/>
          </w:tcPr>
          <w:p w:rsidR="008E3E6A" w:rsidRPr="00DD41C9" w:rsidRDefault="008E3E6A" w:rsidP="008E3E6A">
            <w:pPr>
              <w:tabs>
                <w:tab w:val="clear" w:pos="1288"/>
              </w:tabs>
              <w:ind w:left="0" w:firstLine="0"/>
              <w:jc w:val="center"/>
            </w:pPr>
            <w:r w:rsidRPr="00DD41C9">
              <w:t> </w:t>
            </w:r>
          </w:p>
        </w:tc>
      </w:tr>
      <w:tr w:rsidR="00DD41C9" w:rsidRPr="00DD41C9" w:rsidTr="008E3E6A">
        <w:trPr>
          <w:trHeight w:val="255"/>
        </w:trPr>
        <w:tc>
          <w:tcPr>
            <w:tcW w:w="1120" w:type="dxa"/>
            <w:tcBorders>
              <w:top w:val="nil"/>
              <w:left w:val="single" w:sz="8" w:space="0" w:color="auto"/>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3</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955</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1082</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1209</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1335</w:t>
            </w:r>
          </w:p>
        </w:tc>
        <w:tc>
          <w:tcPr>
            <w:tcW w:w="1120" w:type="dxa"/>
            <w:tcBorders>
              <w:top w:val="nil"/>
              <w:left w:val="nil"/>
              <w:bottom w:val="nil"/>
              <w:right w:val="single" w:sz="8" w:space="0" w:color="auto"/>
            </w:tcBorders>
            <w:shd w:val="clear" w:color="auto" w:fill="auto"/>
            <w:vAlign w:val="center"/>
            <w:hideMark/>
          </w:tcPr>
          <w:p w:rsidR="008E3E6A" w:rsidRPr="00DD41C9" w:rsidRDefault="008E3E6A" w:rsidP="008E3E6A">
            <w:pPr>
              <w:tabs>
                <w:tab w:val="clear" w:pos="1288"/>
              </w:tabs>
              <w:ind w:left="0" w:firstLine="0"/>
              <w:jc w:val="center"/>
            </w:pPr>
            <w:r w:rsidRPr="00DD41C9">
              <w:t>1462</w:t>
            </w:r>
          </w:p>
        </w:tc>
      </w:tr>
      <w:tr w:rsidR="00DD41C9" w:rsidRPr="00DD41C9" w:rsidTr="008E3E6A">
        <w:trPr>
          <w:trHeight w:val="255"/>
        </w:trPr>
        <w:tc>
          <w:tcPr>
            <w:tcW w:w="1120" w:type="dxa"/>
            <w:tcBorders>
              <w:top w:val="nil"/>
              <w:left w:val="single" w:sz="8" w:space="0" w:color="auto"/>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4</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1126</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1258</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1389</w:t>
            </w:r>
          </w:p>
        </w:tc>
        <w:tc>
          <w:tcPr>
            <w:tcW w:w="1120" w:type="dxa"/>
            <w:tcBorders>
              <w:top w:val="nil"/>
              <w:left w:val="nil"/>
              <w:bottom w:val="nil"/>
              <w:right w:val="single" w:sz="8" w:space="0" w:color="auto"/>
            </w:tcBorders>
            <w:shd w:val="clear" w:color="auto" w:fill="auto"/>
            <w:vAlign w:val="center"/>
            <w:hideMark/>
          </w:tcPr>
          <w:p w:rsidR="008E3E6A" w:rsidRPr="00DD41C9" w:rsidRDefault="008E3E6A" w:rsidP="008E3E6A">
            <w:pPr>
              <w:tabs>
                <w:tab w:val="clear" w:pos="1288"/>
              </w:tabs>
              <w:ind w:left="0" w:firstLine="0"/>
              <w:jc w:val="center"/>
            </w:pPr>
            <w:r w:rsidRPr="00DD41C9">
              <w:t>1523</w:t>
            </w:r>
          </w:p>
        </w:tc>
      </w:tr>
      <w:tr w:rsidR="00DD41C9" w:rsidRPr="00DD41C9" w:rsidTr="008E3E6A">
        <w:trPr>
          <w:trHeight w:val="255"/>
        </w:trPr>
        <w:tc>
          <w:tcPr>
            <w:tcW w:w="1120" w:type="dxa"/>
            <w:tcBorders>
              <w:top w:val="nil"/>
              <w:left w:val="single" w:sz="8" w:space="0" w:color="auto"/>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5</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1359</w:t>
            </w:r>
          </w:p>
        </w:tc>
        <w:tc>
          <w:tcPr>
            <w:tcW w:w="1120" w:type="dxa"/>
            <w:tcBorders>
              <w:top w:val="nil"/>
              <w:left w:val="nil"/>
              <w:bottom w:val="nil"/>
              <w:right w:val="nil"/>
            </w:tcBorders>
            <w:shd w:val="clear" w:color="auto" w:fill="auto"/>
            <w:vAlign w:val="center"/>
            <w:hideMark/>
          </w:tcPr>
          <w:p w:rsidR="008E3E6A" w:rsidRPr="00DD41C9" w:rsidRDefault="008E3E6A" w:rsidP="008E3E6A">
            <w:pPr>
              <w:tabs>
                <w:tab w:val="clear" w:pos="1288"/>
              </w:tabs>
              <w:ind w:left="0" w:firstLine="0"/>
              <w:jc w:val="center"/>
            </w:pPr>
            <w:r w:rsidRPr="00DD41C9">
              <w:t>1501</w:t>
            </w:r>
          </w:p>
        </w:tc>
        <w:tc>
          <w:tcPr>
            <w:tcW w:w="1120" w:type="dxa"/>
            <w:tcBorders>
              <w:top w:val="nil"/>
              <w:left w:val="nil"/>
              <w:bottom w:val="nil"/>
              <w:right w:val="single" w:sz="8" w:space="0" w:color="auto"/>
            </w:tcBorders>
            <w:shd w:val="clear" w:color="auto" w:fill="auto"/>
            <w:vAlign w:val="center"/>
            <w:hideMark/>
          </w:tcPr>
          <w:p w:rsidR="008E3E6A" w:rsidRPr="00DD41C9" w:rsidRDefault="008E3E6A" w:rsidP="008E3E6A">
            <w:pPr>
              <w:tabs>
                <w:tab w:val="clear" w:pos="1288"/>
              </w:tabs>
              <w:ind w:left="0" w:firstLine="0"/>
              <w:jc w:val="center"/>
            </w:pPr>
            <w:r w:rsidRPr="00DD41C9">
              <w:t>1548</w:t>
            </w:r>
          </w:p>
        </w:tc>
      </w:tr>
      <w:tr w:rsidR="00DD41C9" w:rsidRPr="00DD41C9" w:rsidTr="008E3E6A">
        <w:trPr>
          <w:trHeight w:val="270"/>
        </w:trPr>
        <w:tc>
          <w:tcPr>
            <w:tcW w:w="1120" w:type="dxa"/>
            <w:tcBorders>
              <w:top w:val="nil"/>
              <w:left w:val="single" w:sz="8" w:space="0" w:color="auto"/>
              <w:bottom w:val="single" w:sz="8" w:space="0" w:color="auto"/>
              <w:right w:val="nil"/>
            </w:tcBorders>
            <w:shd w:val="clear" w:color="auto" w:fill="auto"/>
            <w:vAlign w:val="center"/>
            <w:hideMark/>
          </w:tcPr>
          <w:p w:rsidR="008E3E6A" w:rsidRPr="00DD41C9" w:rsidRDefault="008E3E6A" w:rsidP="008E3E6A">
            <w:pPr>
              <w:tabs>
                <w:tab w:val="clear" w:pos="1288"/>
              </w:tabs>
              <w:ind w:left="0" w:firstLine="0"/>
              <w:jc w:val="center"/>
            </w:pPr>
            <w:r w:rsidRPr="00DD41C9">
              <w:t>6</w:t>
            </w:r>
          </w:p>
        </w:tc>
        <w:tc>
          <w:tcPr>
            <w:tcW w:w="1120" w:type="dxa"/>
            <w:tcBorders>
              <w:top w:val="nil"/>
              <w:left w:val="nil"/>
              <w:bottom w:val="single" w:sz="8" w:space="0" w:color="auto"/>
              <w:right w:val="nil"/>
            </w:tcBorders>
            <w:shd w:val="clear" w:color="auto" w:fill="auto"/>
            <w:vAlign w:val="center"/>
            <w:hideMark/>
          </w:tcPr>
          <w:p w:rsidR="008E3E6A" w:rsidRPr="00DD41C9" w:rsidRDefault="008E3E6A" w:rsidP="008E3E6A">
            <w:pPr>
              <w:tabs>
                <w:tab w:val="clear" w:pos="1288"/>
              </w:tabs>
              <w:ind w:left="0" w:firstLine="0"/>
              <w:jc w:val="center"/>
            </w:pPr>
            <w:r w:rsidRPr="00DD41C9">
              <w:t> </w:t>
            </w:r>
          </w:p>
        </w:tc>
        <w:tc>
          <w:tcPr>
            <w:tcW w:w="1120" w:type="dxa"/>
            <w:tcBorders>
              <w:top w:val="nil"/>
              <w:left w:val="nil"/>
              <w:bottom w:val="single" w:sz="8" w:space="0" w:color="auto"/>
              <w:right w:val="nil"/>
            </w:tcBorders>
            <w:shd w:val="clear" w:color="auto" w:fill="auto"/>
            <w:vAlign w:val="center"/>
            <w:hideMark/>
          </w:tcPr>
          <w:p w:rsidR="008E3E6A" w:rsidRPr="00DD41C9" w:rsidRDefault="008E3E6A" w:rsidP="008E3E6A">
            <w:pPr>
              <w:tabs>
                <w:tab w:val="clear" w:pos="1288"/>
              </w:tabs>
              <w:ind w:left="0" w:firstLine="0"/>
              <w:jc w:val="center"/>
            </w:pPr>
            <w:r w:rsidRPr="00DD41C9">
              <w:t> </w:t>
            </w:r>
          </w:p>
        </w:tc>
        <w:tc>
          <w:tcPr>
            <w:tcW w:w="1120" w:type="dxa"/>
            <w:tcBorders>
              <w:top w:val="nil"/>
              <w:left w:val="nil"/>
              <w:bottom w:val="single" w:sz="8" w:space="0" w:color="auto"/>
              <w:right w:val="nil"/>
            </w:tcBorders>
            <w:shd w:val="clear" w:color="auto" w:fill="auto"/>
            <w:vAlign w:val="center"/>
            <w:hideMark/>
          </w:tcPr>
          <w:p w:rsidR="008E3E6A" w:rsidRPr="00DD41C9" w:rsidRDefault="008E3E6A" w:rsidP="008E3E6A">
            <w:pPr>
              <w:tabs>
                <w:tab w:val="clear" w:pos="1288"/>
              </w:tabs>
              <w:ind w:left="0" w:firstLine="0"/>
              <w:jc w:val="center"/>
            </w:pPr>
            <w:r w:rsidRPr="00DD41C9">
              <w:t> </w:t>
            </w:r>
          </w:p>
        </w:tc>
        <w:tc>
          <w:tcPr>
            <w:tcW w:w="1120" w:type="dxa"/>
            <w:tcBorders>
              <w:top w:val="nil"/>
              <w:left w:val="nil"/>
              <w:bottom w:val="single" w:sz="8" w:space="0" w:color="auto"/>
              <w:right w:val="nil"/>
            </w:tcBorders>
            <w:shd w:val="clear" w:color="auto" w:fill="auto"/>
            <w:vAlign w:val="center"/>
            <w:hideMark/>
          </w:tcPr>
          <w:p w:rsidR="008E3E6A" w:rsidRPr="00DD41C9" w:rsidRDefault="008E3E6A" w:rsidP="008E3E6A">
            <w:pPr>
              <w:tabs>
                <w:tab w:val="clear" w:pos="1288"/>
              </w:tabs>
              <w:ind w:left="0" w:firstLine="0"/>
              <w:jc w:val="center"/>
            </w:pPr>
            <w:r w:rsidRPr="00DD41C9">
              <w:t>1595</w:t>
            </w:r>
          </w:p>
        </w:tc>
        <w:tc>
          <w:tcPr>
            <w:tcW w:w="1120" w:type="dxa"/>
            <w:tcBorders>
              <w:top w:val="nil"/>
              <w:left w:val="nil"/>
              <w:bottom w:val="single" w:sz="8" w:space="0" w:color="auto"/>
              <w:right w:val="single" w:sz="8" w:space="0" w:color="auto"/>
            </w:tcBorders>
            <w:shd w:val="clear" w:color="auto" w:fill="auto"/>
            <w:vAlign w:val="center"/>
            <w:hideMark/>
          </w:tcPr>
          <w:p w:rsidR="008E3E6A" w:rsidRPr="00DD41C9" w:rsidRDefault="008E3E6A" w:rsidP="008E3E6A">
            <w:pPr>
              <w:tabs>
                <w:tab w:val="clear" w:pos="1288"/>
              </w:tabs>
              <w:ind w:left="0" w:firstLine="0"/>
              <w:jc w:val="center"/>
            </w:pPr>
            <w:r w:rsidRPr="00DD41C9">
              <w:t>1649</w:t>
            </w:r>
          </w:p>
        </w:tc>
      </w:tr>
    </w:tbl>
    <w:p w:rsidR="001D6BA8" w:rsidRPr="00DD41C9" w:rsidRDefault="006E3C9A" w:rsidP="00A06FD2">
      <w:pPr>
        <w:rPr>
          <w:rFonts w:asciiTheme="minorBidi" w:hAnsiTheme="minorBidi" w:cstheme="minorBidi"/>
        </w:rPr>
      </w:pPr>
      <w:r w:rsidRPr="00DD41C9">
        <w:rPr>
          <w:rFonts w:asciiTheme="minorBidi" w:hAnsiTheme="minorBidi" w:cstheme="minorBidi"/>
        </w:rPr>
        <w:t xml:space="preserve"> </w:t>
      </w:r>
    </w:p>
    <w:p w:rsidR="00D721EB" w:rsidRPr="00DD41C9" w:rsidRDefault="003F0EA6" w:rsidP="00990343">
      <w:pPr>
        <w:ind w:left="0" w:firstLine="0"/>
        <w:rPr>
          <w:rFonts w:asciiTheme="minorBidi" w:hAnsiTheme="minorBidi" w:cstheme="minorBidi"/>
        </w:rPr>
      </w:pPr>
      <w:r w:rsidRPr="00DD41C9">
        <w:rPr>
          <w:rFonts w:asciiTheme="minorBidi" w:hAnsiTheme="minorBidi" w:cstheme="minorBidi"/>
        </w:rPr>
        <w:t>Als je jarig bent wordt je salaris aangepast aan je nieuwe leeftijd. Dit gebeurt op de eerste dag van de maand waarin je jarig bent. Zodra je 21 jaar wordt</w:t>
      </w:r>
      <w:r w:rsidR="008F3834" w:rsidRPr="00DD41C9">
        <w:rPr>
          <w:rFonts w:asciiTheme="minorBidi" w:hAnsiTheme="minorBidi" w:cstheme="minorBidi"/>
        </w:rPr>
        <w:t>,</w:t>
      </w:r>
      <w:r w:rsidRPr="00DD41C9">
        <w:rPr>
          <w:rFonts w:asciiTheme="minorBidi" w:hAnsiTheme="minorBidi" w:cstheme="minorBidi"/>
        </w:rPr>
        <w:t xml:space="preserve"> krijg je het beginsalaris van de </w:t>
      </w:r>
      <w:r w:rsidR="00B31301" w:rsidRPr="00DD41C9">
        <w:rPr>
          <w:rFonts w:asciiTheme="minorBidi" w:hAnsiTheme="minorBidi" w:cstheme="minorBidi"/>
        </w:rPr>
        <w:t xml:space="preserve">reguliere </w:t>
      </w:r>
      <w:r w:rsidRPr="00DD41C9">
        <w:rPr>
          <w:rFonts w:asciiTheme="minorBidi" w:hAnsiTheme="minorBidi" w:cstheme="minorBidi"/>
        </w:rPr>
        <w:t>schaal.</w:t>
      </w:r>
    </w:p>
    <w:p w:rsidR="007F3B30" w:rsidRPr="00DD41C9" w:rsidRDefault="007F3B30" w:rsidP="00A06FD2">
      <w:pPr>
        <w:rPr>
          <w:rFonts w:asciiTheme="minorBidi" w:hAnsiTheme="minorBidi" w:cstheme="minorBidi"/>
        </w:rPr>
      </w:pPr>
    </w:p>
    <w:p w:rsidR="00FC3020" w:rsidRPr="00DD41C9" w:rsidRDefault="00FC3020" w:rsidP="00FC3020">
      <w:pPr>
        <w:tabs>
          <w:tab w:val="left" w:pos="720"/>
          <w:tab w:val="left" w:pos="1260"/>
        </w:tabs>
        <w:ind w:left="0" w:firstLine="0"/>
      </w:pPr>
      <w:r w:rsidRPr="00DD41C9">
        <w:t>Was je op 30 </w:t>
      </w:r>
      <w:r w:rsidR="00E458E4" w:rsidRPr="00DD41C9">
        <w:t>september</w:t>
      </w:r>
      <w:r w:rsidRPr="00DD41C9">
        <w:t xml:space="preserve"> 2015 21 jaar? Je krijgt dan per </w:t>
      </w:r>
      <w:r w:rsidR="0027292B" w:rsidRPr="00DD41C9">
        <w:t>2</w:t>
      </w:r>
      <w:r w:rsidRPr="00DD41C9">
        <w:t xml:space="preserve"> januari 2016 een salarisaanpassing op grond van je beoordeling. Deze aanpassing vind je in de tabel in artikel 9.6. Ten aanzien van de maanden januari tot en met uiterlijk juli 2016 wordt de verhoging toegekend en uitbetaald uiterlijk in de maand juli 2016. </w:t>
      </w:r>
    </w:p>
    <w:p w:rsidR="00081047" w:rsidRPr="00DD41C9" w:rsidRDefault="00081047" w:rsidP="00FC3020">
      <w:pPr>
        <w:tabs>
          <w:tab w:val="left" w:pos="720"/>
          <w:tab w:val="left" w:pos="1260"/>
        </w:tabs>
        <w:ind w:left="0" w:firstLine="0"/>
      </w:pPr>
    </w:p>
    <w:p w:rsidR="00081047" w:rsidRPr="00DD41C9" w:rsidRDefault="00081047" w:rsidP="0040108C">
      <w:pPr>
        <w:pStyle w:val="Kop3"/>
        <w:numPr>
          <w:ilvl w:val="0"/>
          <w:numId w:val="113"/>
        </w:numPr>
        <w:tabs>
          <w:tab w:val="left" w:pos="720"/>
          <w:tab w:val="left" w:pos="1260"/>
        </w:tabs>
        <w:ind w:left="0" w:firstLine="0"/>
      </w:pPr>
      <w:bookmarkStart w:id="586" w:name="_Toc452732800"/>
      <w:r w:rsidRPr="00DD41C9">
        <w:t>Leeftijdsalaris op 1 januari 2017</w:t>
      </w:r>
      <w:bookmarkEnd w:id="586"/>
    </w:p>
    <w:p w:rsidR="00081047" w:rsidRPr="00DD41C9" w:rsidRDefault="00081047" w:rsidP="00FC3020">
      <w:pPr>
        <w:tabs>
          <w:tab w:val="left" w:pos="720"/>
          <w:tab w:val="left" w:pos="1260"/>
        </w:tabs>
        <w:ind w:left="0" w:firstLine="0"/>
      </w:pPr>
    </w:p>
    <w:p w:rsidR="00F46794" w:rsidRDefault="00081047" w:rsidP="00081047">
      <w:pPr>
        <w:ind w:left="0" w:firstLine="0"/>
        <w:rPr>
          <w:rFonts w:asciiTheme="minorBidi" w:hAnsiTheme="minorBidi" w:cstheme="minorBidi"/>
        </w:rPr>
      </w:pPr>
      <w:r w:rsidRPr="00DD41C9">
        <w:rPr>
          <w:rFonts w:asciiTheme="minorBidi" w:hAnsiTheme="minorBidi" w:cstheme="minorBidi"/>
        </w:rPr>
        <w:t xml:space="preserve">Ben je jonger dan 21 jaar, dan ontvang je een salaris dat hoort bij jouw leeftijd. Hoe hoog dat salaris is kun je zien in de onderstaande tabel met bruto bedragen per maand per 1 januari 2017. De bedragen gelden voor een voltijdwerker jonger dan 21 jaar bij een arbeidsduur van 37 uur per week. </w:t>
      </w:r>
    </w:p>
    <w:p w:rsidR="00F46794" w:rsidRDefault="00F46794">
      <w:pPr>
        <w:tabs>
          <w:tab w:val="clear" w:pos="1288"/>
        </w:tabs>
        <w:ind w:left="0" w:firstLine="0"/>
        <w:rPr>
          <w:rFonts w:asciiTheme="minorBidi" w:hAnsiTheme="minorBidi" w:cstheme="minorBidi"/>
        </w:rPr>
      </w:pPr>
      <w:r>
        <w:rPr>
          <w:rFonts w:asciiTheme="minorBidi" w:hAnsiTheme="minorBidi" w:cstheme="minorBidi"/>
        </w:rPr>
        <w:br w:type="page"/>
      </w:r>
    </w:p>
    <w:tbl>
      <w:tblPr>
        <w:tblW w:w="6720" w:type="dxa"/>
        <w:tblCellMar>
          <w:left w:w="70" w:type="dxa"/>
          <w:right w:w="70" w:type="dxa"/>
        </w:tblCellMar>
        <w:tblLook w:val="04A0" w:firstRow="1" w:lastRow="0" w:firstColumn="1" w:lastColumn="0" w:noHBand="0" w:noVBand="1"/>
      </w:tblPr>
      <w:tblGrid>
        <w:gridCol w:w="1120"/>
        <w:gridCol w:w="1120"/>
        <w:gridCol w:w="1120"/>
        <w:gridCol w:w="1120"/>
        <w:gridCol w:w="1120"/>
        <w:gridCol w:w="1120"/>
      </w:tblGrid>
      <w:tr w:rsidR="00F46794" w:rsidRPr="00DD41C9" w:rsidTr="00C4389F">
        <w:trPr>
          <w:trHeight w:val="530"/>
        </w:trPr>
        <w:tc>
          <w:tcPr>
            <w:tcW w:w="6720" w:type="dxa"/>
            <w:gridSpan w:val="6"/>
            <w:tcBorders>
              <w:top w:val="single" w:sz="8" w:space="0" w:color="auto"/>
              <w:left w:val="single" w:sz="8" w:space="0" w:color="auto"/>
              <w:right w:val="single" w:sz="8" w:space="0" w:color="000000"/>
            </w:tcBorders>
            <w:shd w:val="clear" w:color="auto" w:fill="auto"/>
            <w:vAlign w:val="center"/>
            <w:hideMark/>
          </w:tcPr>
          <w:p w:rsidR="00F46794" w:rsidRPr="00DD41C9" w:rsidRDefault="00F46794" w:rsidP="00F46794">
            <w:pPr>
              <w:tabs>
                <w:tab w:val="clear" w:pos="1288"/>
              </w:tabs>
              <w:ind w:left="719" w:hangingChars="358" w:hanging="719"/>
              <w:rPr>
                <w:b/>
                <w:bCs/>
              </w:rPr>
            </w:pPr>
            <w:r w:rsidRPr="00DD41C9">
              <w:rPr>
                <w:b/>
                <w:bCs/>
              </w:rPr>
              <w:lastRenderedPageBreak/>
              <w:t>Leeftijdsalarissen Retail per 1-1-2017</w:t>
            </w:r>
          </w:p>
          <w:p w:rsidR="00F46794" w:rsidRPr="00DD41C9" w:rsidRDefault="00F46794" w:rsidP="00F46794">
            <w:pPr>
              <w:ind w:hangingChars="360"/>
              <w:rPr>
                <w:b/>
                <w:bCs/>
              </w:rPr>
            </w:pPr>
            <w:r w:rsidRPr="00DD41C9">
              <w:t>Maandsalarissen voltijd in euro’s</w:t>
            </w:r>
          </w:p>
        </w:tc>
      </w:tr>
      <w:tr w:rsidR="00DD41C9" w:rsidRPr="00DD41C9" w:rsidTr="00AD7C53">
        <w:trPr>
          <w:trHeight w:val="255"/>
        </w:trPr>
        <w:tc>
          <w:tcPr>
            <w:tcW w:w="6720" w:type="dxa"/>
            <w:gridSpan w:val="6"/>
            <w:tcBorders>
              <w:top w:val="nil"/>
              <w:left w:val="single" w:sz="8" w:space="0" w:color="auto"/>
              <w:bottom w:val="nil"/>
              <w:right w:val="single" w:sz="8" w:space="0" w:color="000000"/>
            </w:tcBorders>
            <w:shd w:val="clear" w:color="auto" w:fill="auto"/>
            <w:vAlign w:val="center"/>
            <w:hideMark/>
          </w:tcPr>
          <w:p w:rsidR="00081047" w:rsidRPr="00DD41C9" w:rsidRDefault="00081047" w:rsidP="00081047">
            <w:pPr>
              <w:tabs>
                <w:tab w:val="clear" w:pos="1288"/>
              </w:tabs>
              <w:ind w:left="0" w:firstLineChars="500" w:firstLine="1000"/>
            </w:pPr>
            <w:r w:rsidRPr="00DD41C9">
              <w:t> </w:t>
            </w:r>
          </w:p>
        </w:tc>
      </w:tr>
      <w:tr w:rsidR="00DD41C9" w:rsidRPr="00DD41C9" w:rsidTr="00AD7C53">
        <w:trPr>
          <w:trHeight w:val="255"/>
        </w:trPr>
        <w:tc>
          <w:tcPr>
            <w:tcW w:w="1120" w:type="dxa"/>
            <w:tcBorders>
              <w:top w:val="nil"/>
              <w:left w:val="single" w:sz="8" w:space="0" w:color="auto"/>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leeftijd</w:t>
            </w: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16</w:t>
            </w: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17</w:t>
            </w: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18</w:t>
            </w: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19</w:t>
            </w:r>
          </w:p>
        </w:tc>
        <w:tc>
          <w:tcPr>
            <w:tcW w:w="1120" w:type="dxa"/>
            <w:tcBorders>
              <w:top w:val="nil"/>
              <w:left w:val="nil"/>
              <w:bottom w:val="nil"/>
              <w:right w:val="single" w:sz="8" w:space="0" w:color="auto"/>
            </w:tcBorders>
            <w:shd w:val="clear" w:color="auto" w:fill="auto"/>
            <w:vAlign w:val="center"/>
            <w:hideMark/>
          </w:tcPr>
          <w:p w:rsidR="00081047" w:rsidRPr="00DD41C9" w:rsidRDefault="00081047" w:rsidP="00081047">
            <w:pPr>
              <w:tabs>
                <w:tab w:val="clear" w:pos="1288"/>
              </w:tabs>
              <w:ind w:left="0" w:firstLine="0"/>
              <w:jc w:val="center"/>
            </w:pPr>
            <w:r w:rsidRPr="00DD41C9">
              <w:t>20</w:t>
            </w:r>
          </w:p>
        </w:tc>
      </w:tr>
      <w:tr w:rsidR="00DD41C9" w:rsidRPr="00DD41C9" w:rsidTr="00AD7C53">
        <w:trPr>
          <w:trHeight w:val="255"/>
        </w:trPr>
        <w:tc>
          <w:tcPr>
            <w:tcW w:w="1120" w:type="dxa"/>
            <w:tcBorders>
              <w:top w:val="nil"/>
              <w:left w:val="single" w:sz="8" w:space="0" w:color="auto"/>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schaal</w:t>
            </w: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p>
        </w:tc>
        <w:tc>
          <w:tcPr>
            <w:tcW w:w="1120" w:type="dxa"/>
            <w:tcBorders>
              <w:top w:val="nil"/>
              <w:left w:val="nil"/>
              <w:bottom w:val="nil"/>
              <w:right w:val="single" w:sz="8" w:space="0" w:color="auto"/>
            </w:tcBorders>
            <w:shd w:val="clear" w:color="auto" w:fill="auto"/>
            <w:vAlign w:val="center"/>
            <w:hideMark/>
          </w:tcPr>
          <w:p w:rsidR="00081047" w:rsidRPr="00DD41C9" w:rsidRDefault="00081047" w:rsidP="00081047">
            <w:pPr>
              <w:tabs>
                <w:tab w:val="clear" w:pos="1288"/>
              </w:tabs>
              <w:ind w:left="0" w:firstLine="0"/>
              <w:jc w:val="center"/>
            </w:pPr>
            <w:r w:rsidRPr="00DD41C9">
              <w:t> </w:t>
            </w:r>
          </w:p>
        </w:tc>
      </w:tr>
      <w:tr w:rsidR="00DD41C9" w:rsidRPr="00DD41C9" w:rsidTr="00AD7C53">
        <w:trPr>
          <w:trHeight w:val="255"/>
        </w:trPr>
        <w:tc>
          <w:tcPr>
            <w:tcW w:w="1120" w:type="dxa"/>
            <w:tcBorders>
              <w:top w:val="nil"/>
              <w:left w:val="single" w:sz="8" w:space="0" w:color="auto"/>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3</w:t>
            </w: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973</w:t>
            </w: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1.103</w:t>
            </w: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1.232</w:t>
            </w: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1.360</w:t>
            </w:r>
          </w:p>
        </w:tc>
        <w:tc>
          <w:tcPr>
            <w:tcW w:w="1120"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1.490</w:t>
            </w:r>
          </w:p>
        </w:tc>
      </w:tr>
      <w:tr w:rsidR="00DD41C9" w:rsidRPr="00DD41C9" w:rsidTr="00AD7C53">
        <w:trPr>
          <w:trHeight w:val="255"/>
        </w:trPr>
        <w:tc>
          <w:tcPr>
            <w:tcW w:w="1120" w:type="dxa"/>
            <w:tcBorders>
              <w:top w:val="nil"/>
              <w:left w:val="single" w:sz="8" w:space="0" w:color="auto"/>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4</w:t>
            </w: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1.147</w:t>
            </w: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1.282</w:t>
            </w: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1.415</w:t>
            </w:r>
          </w:p>
        </w:tc>
        <w:tc>
          <w:tcPr>
            <w:tcW w:w="1120"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1.552</w:t>
            </w:r>
          </w:p>
        </w:tc>
      </w:tr>
      <w:tr w:rsidR="00DD41C9" w:rsidRPr="00DD41C9" w:rsidTr="00AD7C53">
        <w:trPr>
          <w:trHeight w:val="255"/>
        </w:trPr>
        <w:tc>
          <w:tcPr>
            <w:tcW w:w="1120" w:type="dxa"/>
            <w:tcBorders>
              <w:top w:val="nil"/>
              <w:left w:val="single" w:sz="8" w:space="0" w:color="auto"/>
              <w:bottom w:val="nil"/>
              <w:right w:val="nil"/>
            </w:tcBorders>
            <w:shd w:val="clear" w:color="auto" w:fill="auto"/>
            <w:vAlign w:val="center"/>
            <w:hideMark/>
          </w:tcPr>
          <w:p w:rsidR="00081047" w:rsidRPr="00DD41C9" w:rsidRDefault="00081047" w:rsidP="00081047">
            <w:pPr>
              <w:tabs>
                <w:tab w:val="clear" w:pos="1288"/>
              </w:tabs>
              <w:ind w:left="0" w:firstLine="0"/>
              <w:jc w:val="center"/>
            </w:pPr>
            <w:r w:rsidRPr="00DD41C9">
              <w:t>5</w:t>
            </w: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p>
        </w:tc>
        <w:tc>
          <w:tcPr>
            <w:tcW w:w="1120" w:type="dxa"/>
            <w:tcBorders>
              <w:top w:val="nil"/>
              <w:left w:val="nil"/>
              <w:bottom w:val="nil"/>
              <w:right w:val="nil"/>
            </w:tcBorders>
            <w:shd w:val="clear" w:color="auto" w:fill="auto"/>
            <w:vAlign w:val="center"/>
            <w:hideMark/>
          </w:tcPr>
          <w:p w:rsidR="00081047" w:rsidRPr="00DD41C9" w:rsidRDefault="00081047" w:rsidP="00081047">
            <w:pPr>
              <w:tabs>
                <w:tab w:val="clear" w:pos="1288"/>
              </w:tabs>
              <w:ind w:left="0" w:firstLine="0"/>
              <w:jc w:val="center"/>
            </w:pP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1.385</w:t>
            </w:r>
          </w:p>
        </w:tc>
        <w:tc>
          <w:tcPr>
            <w:tcW w:w="112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1.529</w:t>
            </w:r>
          </w:p>
        </w:tc>
        <w:tc>
          <w:tcPr>
            <w:tcW w:w="1120"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1.577</w:t>
            </w:r>
          </w:p>
        </w:tc>
      </w:tr>
      <w:tr w:rsidR="00081047" w:rsidRPr="00DD41C9" w:rsidTr="00AD7C53">
        <w:trPr>
          <w:trHeight w:val="270"/>
        </w:trPr>
        <w:tc>
          <w:tcPr>
            <w:tcW w:w="1120" w:type="dxa"/>
            <w:tcBorders>
              <w:top w:val="nil"/>
              <w:left w:val="single" w:sz="8" w:space="0" w:color="auto"/>
              <w:bottom w:val="single" w:sz="8" w:space="0" w:color="auto"/>
              <w:right w:val="nil"/>
            </w:tcBorders>
            <w:shd w:val="clear" w:color="auto" w:fill="auto"/>
            <w:vAlign w:val="center"/>
            <w:hideMark/>
          </w:tcPr>
          <w:p w:rsidR="00081047" w:rsidRPr="00DD41C9" w:rsidRDefault="00081047" w:rsidP="00081047">
            <w:pPr>
              <w:tabs>
                <w:tab w:val="clear" w:pos="1288"/>
              </w:tabs>
              <w:ind w:left="0" w:firstLine="0"/>
              <w:jc w:val="center"/>
            </w:pPr>
            <w:r w:rsidRPr="00DD41C9">
              <w:t>6</w:t>
            </w:r>
          </w:p>
        </w:tc>
        <w:tc>
          <w:tcPr>
            <w:tcW w:w="1120" w:type="dxa"/>
            <w:tcBorders>
              <w:top w:val="nil"/>
              <w:left w:val="nil"/>
              <w:bottom w:val="single" w:sz="8" w:space="0" w:color="auto"/>
              <w:right w:val="nil"/>
            </w:tcBorders>
            <w:shd w:val="clear" w:color="auto" w:fill="auto"/>
            <w:vAlign w:val="center"/>
            <w:hideMark/>
          </w:tcPr>
          <w:p w:rsidR="00081047" w:rsidRPr="00DD41C9" w:rsidRDefault="00081047" w:rsidP="00081047">
            <w:pPr>
              <w:tabs>
                <w:tab w:val="clear" w:pos="1288"/>
              </w:tabs>
              <w:ind w:left="0" w:firstLine="0"/>
              <w:jc w:val="center"/>
            </w:pPr>
            <w:r w:rsidRPr="00DD41C9">
              <w:t> </w:t>
            </w:r>
          </w:p>
        </w:tc>
        <w:tc>
          <w:tcPr>
            <w:tcW w:w="1120" w:type="dxa"/>
            <w:tcBorders>
              <w:top w:val="nil"/>
              <w:left w:val="nil"/>
              <w:bottom w:val="single" w:sz="8" w:space="0" w:color="auto"/>
              <w:right w:val="nil"/>
            </w:tcBorders>
            <w:shd w:val="clear" w:color="auto" w:fill="auto"/>
            <w:vAlign w:val="center"/>
            <w:hideMark/>
          </w:tcPr>
          <w:p w:rsidR="00081047" w:rsidRPr="00DD41C9" w:rsidRDefault="00081047" w:rsidP="00081047">
            <w:pPr>
              <w:tabs>
                <w:tab w:val="clear" w:pos="1288"/>
              </w:tabs>
              <w:ind w:left="0" w:firstLine="0"/>
              <w:jc w:val="center"/>
            </w:pPr>
            <w:r w:rsidRPr="00DD41C9">
              <w:t> </w:t>
            </w:r>
          </w:p>
        </w:tc>
        <w:tc>
          <w:tcPr>
            <w:tcW w:w="1120" w:type="dxa"/>
            <w:tcBorders>
              <w:top w:val="nil"/>
              <w:left w:val="nil"/>
              <w:bottom w:val="single" w:sz="8" w:space="0" w:color="auto"/>
              <w:right w:val="nil"/>
            </w:tcBorders>
            <w:shd w:val="clear" w:color="auto" w:fill="auto"/>
            <w:vAlign w:val="center"/>
            <w:hideMark/>
          </w:tcPr>
          <w:p w:rsidR="00081047" w:rsidRPr="00DD41C9" w:rsidRDefault="00081047" w:rsidP="00081047">
            <w:pPr>
              <w:tabs>
                <w:tab w:val="clear" w:pos="1288"/>
              </w:tabs>
              <w:ind w:left="0" w:firstLine="0"/>
              <w:jc w:val="center"/>
            </w:pPr>
            <w:r w:rsidRPr="00DD41C9">
              <w:t> </w:t>
            </w:r>
          </w:p>
        </w:tc>
        <w:tc>
          <w:tcPr>
            <w:tcW w:w="1120" w:type="dxa"/>
            <w:tcBorders>
              <w:top w:val="nil"/>
              <w:left w:val="nil"/>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1.625</w:t>
            </w:r>
          </w:p>
        </w:tc>
        <w:tc>
          <w:tcPr>
            <w:tcW w:w="1120" w:type="dxa"/>
            <w:tcBorders>
              <w:top w:val="nil"/>
              <w:left w:val="nil"/>
              <w:bottom w:val="single" w:sz="8" w:space="0" w:color="auto"/>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1.680</w:t>
            </w:r>
          </w:p>
        </w:tc>
      </w:tr>
    </w:tbl>
    <w:p w:rsidR="00081047" w:rsidRPr="00DD41C9" w:rsidRDefault="00081047" w:rsidP="00081047">
      <w:pPr>
        <w:rPr>
          <w:rFonts w:asciiTheme="minorBidi" w:hAnsiTheme="minorBidi" w:cstheme="minorBidi"/>
        </w:rPr>
      </w:pPr>
    </w:p>
    <w:p w:rsidR="00081047" w:rsidRPr="00DD41C9" w:rsidRDefault="00081047" w:rsidP="00081047">
      <w:pPr>
        <w:ind w:left="0" w:firstLine="0"/>
        <w:rPr>
          <w:rFonts w:asciiTheme="minorBidi" w:hAnsiTheme="minorBidi" w:cstheme="minorBidi"/>
        </w:rPr>
      </w:pPr>
      <w:r w:rsidRPr="00DD41C9">
        <w:rPr>
          <w:rFonts w:asciiTheme="minorBidi" w:hAnsiTheme="minorBidi" w:cstheme="minorBidi"/>
        </w:rPr>
        <w:t>Als je jarig bent wordt je salaris aangepast aan je nieuwe leeftijd. Dit gebeurt op de eerste dag van de maand waarin je jarig bent. Zodra je 21 jaar wordt, krijg je het beginsalaris van de reguliere schaal.</w:t>
      </w:r>
    </w:p>
    <w:p w:rsidR="00081047" w:rsidRPr="00DD41C9" w:rsidRDefault="00081047" w:rsidP="00A06FD2">
      <w:pPr>
        <w:rPr>
          <w:rFonts w:asciiTheme="minorBidi" w:hAnsiTheme="minorBidi" w:cstheme="minorBidi"/>
        </w:rPr>
      </w:pPr>
    </w:p>
    <w:p w:rsidR="00081047" w:rsidRPr="00DD41C9" w:rsidRDefault="00E458E4" w:rsidP="00081047">
      <w:pPr>
        <w:tabs>
          <w:tab w:val="left" w:pos="720"/>
          <w:tab w:val="left" w:pos="1260"/>
        </w:tabs>
        <w:ind w:left="0" w:firstLine="0"/>
      </w:pPr>
      <w:r w:rsidRPr="00DD41C9">
        <w:t>Was je op 30 september</w:t>
      </w:r>
      <w:r w:rsidR="00081047" w:rsidRPr="00DD41C9">
        <w:t xml:space="preserve"> 2016 21 jaar? Je krijgt dan per 1 januari 2017 een salarisaanpassing op grond van je beoordeling. Deze aanpassing vind je in de tabel in artikel 9.6. Ten aanzien van de maanden januari tot en met uiterlijk mei 2017 wordt de verhoging toegekend en uitbetaald uiterlijk in de maand mei 2017. </w:t>
      </w:r>
    </w:p>
    <w:p w:rsidR="00C2767F" w:rsidRPr="00DD41C9" w:rsidRDefault="00C2767F" w:rsidP="00A06FD2">
      <w:pPr>
        <w:rPr>
          <w:rFonts w:asciiTheme="minorBidi" w:hAnsiTheme="minorBidi" w:cstheme="minorBidi"/>
        </w:rPr>
      </w:pPr>
    </w:p>
    <w:p w:rsidR="00C2767F" w:rsidRPr="00DD41C9" w:rsidRDefault="00C2767F" w:rsidP="0040108C">
      <w:pPr>
        <w:pStyle w:val="Kop3"/>
        <w:numPr>
          <w:ilvl w:val="0"/>
          <w:numId w:val="113"/>
        </w:numPr>
        <w:ind w:left="1276" w:hanging="1276"/>
      </w:pPr>
      <w:bookmarkStart w:id="587" w:name="_Toc447874987"/>
      <w:bookmarkStart w:id="588" w:name="_Toc452732801"/>
      <w:r w:rsidRPr="00DD41C9">
        <w:t>KPN Salesplan</w:t>
      </w:r>
      <w:bookmarkEnd w:id="587"/>
      <w:bookmarkEnd w:id="588"/>
    </w:p>
    <w:p w:rsidR="00C2767F" w:rsidRPr="00DD41C9" w:rsidRDefault="00C2767F" w:rsidP="00A06FD2">
      <w:pPr>
        <w:rPr>
          <w:rFonts w:asciiTheme="minorBidi" w:hAnsiTheme="minorBidi" w:cstheme="minorBidi"/>
        </w:rPr>
      </w:pPr>
    </w:p>
    <w:p w:rsidR="00C2767F" w:rsidRPr="00DD41C9" w:rsidRDefault="00A30BBD" w:rsidP="00990343">
      <w:pPr>
        <w:ind w:left="0" w:firstLine="0"/>
        <w:rPr>
          <w:rFonts w:asciiTheme="minorBidi" w:hAnsiTheme="minorBidi" w:cstheme="minorBidi"/>
        </w:rPr>
      </w:pPr>
      <w:r w:rsidRPr="00DD41C9">
        <w:rPr>
          <w:rFonts w:asciiTheme="minorBidi" w:hAnsiTheme="minorBidi" w:cstheme="minorBidi"/>
        </w:rPr>
        <w:t>Je komt</w:t>
      </w:r>
      <w:r w:rsidR="00C2767F" w:rsidRPr="00DD41C9">
        <w:rPr>
          <w:rFonts w:asciiTheme="minorBidi" w:hAnsiTheme="minorBidi" w:cstheme="minorBidi"/>
        </w:rPr>
        <w:t xml:space="preserve"> in aanmerking voor </w:t>
      </w:r>
      <w:r w:rsidRPr="00DD41C9">
        <w:rPr>
          <w:rFonts w:asciiTheme="minorBidi" w:hAnsiTheme="minorBidi" w:cstheme="minorBidi"/>
        </w:rPr>
        <w:t xml:space="preserve">het </w:t>
      </w:r>
      <w:r w:rsidR="00C2767F" w:rsidRPr="00DD41C9">
        <w:rPr>
          <w:rFonts w:asciiTheme="minorBidi" w:hAnsiTheme="minorBidi" w:cstheme="minorBidi"/>
        </w:rPr>
        <w:t>KPN Salesplan. De afspraken over KPN Sales</w:t>
      </w:r>
      <w:r w:rsidR="00E34A47" w:rsidRPr="00DD41C9">
        <w:rPr>
          <w:rFonts w:asciiTheme="minorBidi" w:hAnsiTheme="minorBidi" w:cstheme="minorBidi"/>
        </w:rPr>
        <w:t>plan zijn opgenomen in bijlage 1</w:t>
      </w:r>
      <w:r w:rsidR="00C2767F" w:rsidRPr="00DD41C9">
        <w:rPr>
          <w:rFonts w:asciiTheme="minorBidi" w:hAnsiTheme="minorBidi" w:cstheme="minorBidi"/>
        </w:rPr>
        <w:t>B.</w:t>
      </w:r>
    </w:p>
    <w:p w:rsidR="00C2767F" w:rsidRPr="00DD41C9" w:rsidRDefault="00C2767F" w:rsidP="00A06FD2">
      <w:pPr>
        <w:rPr>
          <w:rFonts w:asciiTheme="minorBidi" w:hAnsiTheme="minorBidi" w:cstheme="minorBidi"/>
        </w:rPr>
      </w:pPr>
    </w:p>
    <w:p w:rsidR="00C2767F" w:rsidRPr="00DD41C9" w:rsidRDefault="00C2767F" w:rsidP="00F402F8">
      <w:r w:rsidRPr="00DD41C9">
        <w:t>In onderstaande tabel staat het percentage dat geldt bij het behalen van de gemaakte afspraken.</w:t>
      </w:r>
    </w:p>
    <w:tbl>
      <w:tblPr>
        <w:tblStyle w:val="Tabelraster"/>
        <w:tblpPr w:leftFromText="141" w:rightFromText="141" w:vertAnchor="text" w:horzAnchor="margin" w:tblpY="103"/>
        <w:tblW w:w="0" w:type="auto"/>
        <w:tblBorders>
          <w:insideH w:val="none" w:sz="0" w:space="0" w:color="auto"/>
          <w:insideV w:val="none" w:sz="0" w:space="0" w:color="auto"/>
        </w:tblBorders>
        <w:tblLook w:val="04A0" w:firstRow="1" w:lastRow="0" w:firstColumn="1" w:lastColumn="0" w:noHBand="0" w:noVBand="1"/>
      </w:tblPr>
      <w:tblGrid>
        <w:gridCol w:w="1701"/>
        <w:gridCol w:w="2943"/>
      </w:tblGrid>
      <w:tr w:rsidR="00F46794" w:rsidRPr="00DD41C9" w:rsidTr="00F46794">
        <w:tc>
          <w:tcPr>
            <w:tcW w:w="4644" w:type="dxa"/>
            <w:gridSpan w:val="2"/>
          </w:tcPr>
          <w:p w:rsidR="00F46794" w:rsidRPr="00DD41C9" w:rsidRDefault="00F46794" w:rsidP="00F46794">
            <w:pPr>
              <w:tabs>
                <w:tab w:val="left" w:pos="720"/>
                <w:tab w:val="left" w:pos="1260"/>
              </w:tabs>
              <w:rPr>
                <w:rFonts w:asciiTheme="minorBidi" w:hAnsiTheme="minorBidi" w:cstheme="minorBidi"/>
                <w:b/>
              </w:rPr>
            </w:pPr>
            <w:r w:rsidRPr="00DD41C9">
              <w:rPr>
                <w:rFonts w:asciiTheme="minorBidi" w:hAnsiTheme="minorBidi" w:cstheme="minorBidi"/>
                <w:b/>
              </w:rPr>
              <w:t>Bonuspercentage KPN Salesplan per 2-1-2016</w:t>
            </w:r>
          </w:p>
        </w:tc>
      </w:tr>
      <w:tr w:rsidR="00F46794" w:rsidRPr="00DD41C9" w:rsidTr="00F46794">
        <w:tc>
          <w:tcPr>
            <w:tcW w:w="4644" w:type="dxa"/>
            <w:gridSpan w:val="2"/>
          </w:tcPr>
          <w:p w:rsidR="00F46794" w:rsidRPr="00DD41C9" w:rsidRDefault="00F46794" w:rsidP="00F46794">
            <w:pPr>
              <w:tabs>
                <w:tab w:val="left" w:pos="720"/>
                <w:tab w:val="left" w:pos="1260"/>
              </w:tabs>
              <w:rPr>
                <w:rFonts w:asciiTheme="minorBidi" w:hAnsiTheme="minorBidi" w:cstheme="minorBidi"/>
              </w:rPr>
            </w:pPr>
            <w:r w:rsidRPr="00DD41C9">
              <w:rPr>
                <w:rFonts w:asciiTheme="minorBidi" w:hAnsiTheme="minorBidi" w:cstheme="minorBidi"/>
              </w:rPr>
              <w:t>Percentage van het feitelijk salaris</w:t>
            </w:r>
          </w:p>
        </w:tc>
      </w:tr>
      <w:tr w:rsidR="00F46794" w:rsidRPr="00DD41C9" w:rsidTr="00F46794">
        <w:tc>
          <w:tcPr>
            <w:tcW w:w="1701" w:type="dxa"/>
          </w:tcPr>
          <w:p w:rsidR="00F46794" w:rsidRPr="00DD41C9" w:rsidRDefault="00F46794" w:rsidP="00F46794">
            <w:pPr>
              <w:tabs>
                <w:tab w:val="left" w:pos="720"/>
                <w:tab w:val="left" w:pos="1260"/>
              </w:tabs>
              <w:rPr>
                <w:rFonts w:asciiTheme="minorBidi" w:hAnsiTheme="minorBidi" w:cstheme="minorBidi"/>
              </w:rPr>
            </w:pPr>
          </w:p>
        </w:tc>
        <w:tc>
          <w:tcPr>
            <w:tcW w:w="2943" w:type="dxa"/>
          </w:tcPr>
          <w:p w:rsidR="00F46794" w:rsidRPr="00DD41C9" w:rsidRDefault="00F46794" w:rsidP="00F46794">
            <w:pPr>
              <w:tabs>
                <w:tab w:val="left" w:pos="720"/>
                <w:tab w:val="left" w:pos="1260"/>
              </w:tabs>
              <w:rPr>
                <w:rFonts w:asciiTheme="minorBidi" w:hAnsiTheme="minorBidi" w:cstheme="minorBidi"/>
              </w:rPr>
            </w:pPr>
          </w:p>
        </w:tc>
      </w:tr>
      <w:tr w:rsidR="00F46794" w:rsidRPr="00DD41C9" w:rsidTr="00F46794">
        <w:tc>
          <w:tcPr>
            <w:tcW w:w="1701" w:type="dxa"/>
          </w:tcPr>
          <w:p w:rsidR="00F46794" w:rsidRPr="00DD41C9" w:rsidRDefault="00F46794" w:rsidP="00F46794">
            <w:pPr>
              <w:tabs>
                <w:tab w:val="left" w:pos="720"/>
                <w:tab w:val="left" w:pos="1260"/>
              </w:tabs>
              <w:rPr>
                <w:rFonts w:asciiTheme="minorBidi" w:hAnsiTheme="minorBidi" w:cstheme="minorBidi"/>
              </w:rPr>
            </w:pPr>
            <w:r w:rsidRPr="00DD41C9">
              <w:rPr>
                <w:rFonts w:asciiTheme="minorBidi" w:hAnsiTheme="minorBidi" w:cstheme="minorBidi"/>
              </w:rPr>
              <w:t>schalen 1 t/m 13</w:t>
            </w:r>
          </w:p>
        </w:tc>
        <w:tc>
          <w:tcPr>
            <w:tcW w:w="2943" w:type="dxa"/>
          </w:tcPr>
          <w:p w:rsidR="00F46794" w:rsidRPr="00DD41C9" w:rsidRDefault="00F46794" w:rsidP="00F46794">
            <w:pPr>
              <w:tabs>
                <w:tab w:val="left" w:pos="720"/>
                <w:tab w:val="left" w:pos="1260"/>
              </w:tabs>
              <w:jc w:val="center"/>
              <w:rPr>
                <w:rFonts w:asciiTheme="minorBidi" w:hAnsiTheme="minorBidi" w:cstheme="minorBidi"/>
              </w:rPr>
            </w:pPr>
            <w:r w:rsidRPr="00DD41C9">
              <w:rPr>
                <w:rFonts w:asciiTheme="minorBidi" w:hAnsiTheme="minorBidi" w:cstheme="minorBidi"/>
              </w:rPr>
              <w:t>12%</w:t>
            </w:r>
          </w:p>
        </w:tc>
      </w:tr>
    </w:tbl>
    <w:p w:rsidR="00C2767F" w:rsidRPr="00DD41C9" w:rsidRDefault="00C2767F" w:rsidP="00A06FD2">
      <w:pPr>
        <w:rPr>
          <w:rFonts w:asciiTheme="minorBidi" w:hAnsiTheme="minorBidi" w:cstheme="minorBidi"/>
        </w:rPr>
      </w:pPr>
    </w:p>
    <w:p w:rsidR="00C2767F" w:rsidRDefault="00C2767F" w:rsidP="00A06FD2">
      <w:pPr>
        <w:rPr>
          <w:rFonts w:asciiTheme="minorBidi" w:hAnsiTheme="minorBidi" w:cstheme="minorBidi"/>
        </w:rPr>
      </w:pPr>
    </w:p>
    <w:p w:rsidR="00F46794" w:rsidRDefault="00F46794" w:rsidP="00A06FD2">
      <w:pPr>
        <w:rPr>
          <w:rFonts w:asciiTheme="minorBidi" w:hAnsiTheme="minorBidi" w:cstheme="minorBidi"/>
        </w:rPr>
      </w:pPr>
    </w:p>
    <w:p w:rsidR="00F46794" w:rsidRDefault="00F46794" w:rsidP="00A06FD2">
      <w:pPr>
        <w:rPr>
          <w:rFonts w:asciiTheme="minorBidi" w:hAnsiTheme="minorBidi" w:cstheme="minorBidi"/>
        </w:rPr>
      </w:pPr>
    </w:p>
    <w:p w:rsidR="00F46794" w:rsidRDefault="00F46794" w:rsidP="00A06FD2">
      <w:pPr>
        <w:rPr>
          <w:rFonts w:asciiTheme="minorBidi" w:hAnsiTheme="minorBidi" w:cstheme="minorBidi"/>
        </w:rPr>
      </w:pPr>
    </w:p>
    <w:p w:rsidR="00F46794" w:rsidRPr="00DD41C9" w:rsidRDefault="00F46794" w:rsidP="00A06FD2">
      <w:pPr>
        <w:rPr>
          <w:rFonts w:asciiTheme="minorBidi" w:hAnsiTheme="minorBidi" w:cstheme="minorBidi"/>
        </w:rPr>
      </w:pPr>
    </w:p>
    <w:p w:rsidR="00D12C2A" w:rsidRPr="00DD41C9" w:rsidRDefault="00D12C2A" w:rsidP="0040108C">
      <w:pPr>
        <w:pStyle w:val="Kop3"/>
        <w:numPr>
          <w:ilvl w:val="0"/>
          <w:numId w:val="113"/>
        </w:numPr>
        <w:ind w:left="1276" w:hanging="1276"/>
      </w:pPr>
      <w:bookmarkStart w:id="589" w:name="_Ref426966176"/>
      <w:bookmarkStart w:id="590" w:name="_Ref426966299"/>
      <w:bookmarkStart w:id="591" w:name="_Toc447874988"/>
      <w:bookmarkStart w:id="592" w:name="_Toc452732802"/>
      <w:r w:rsidRPr="00DD41C9">
        <w:t xml:space="preserve">Overgangsafspraak voor medewerkers </w:t>
      </w:r>
      <w:r w:rsidR="007142F0" w:rsidRPr="00DD41C9">
        <w:t xml:space="preserve">met functiecode </w:t>
      </w:r>
      <w:r w:rsidRPr="00DD41C9">
        <w:t xml:space="preserve">PSI04A, PSI05A, PSI06A, PSI07A of PSI09A </w:t>
      </w:r>
      <w:r w:rsidR="00041530" w:rsidRPr="00DD41C9">
        <w:t>(winkelverkoper</w:t>
      </w:r>
      <w:r w:rsidRPr="00DD41C9">
        <w:t>)</w:t>
      </w:r>
      <w:bookmarkEnd w:id="589"/>
      <w:bookmarkEnd w:id="590"/>
      <w:bookmarkEnd w:id="591"/>
      <w:bookmarkEnd w:id="592"/>
    </w:p>
    <w:p w:rsidR="00041530" w:rsidRPr="00DD41C9" w:rsidRDefault="00041530" w:rsidP="00A06FD2">
      <w:pPr>
        <w:rPr>
          <w:rFonts w:asciiTheme="minorBidi" w:hAnsiTheme="minorBidi" w:cstheme="minorBidi"/>
        </w:rPr>
      </w:pPr>
    </w:p>
    <w:p w:rsidR="00177A01" w:rsidRPr="00DD41C9" w:rsidRDefault="00177A01" w:rsidP="0040108C">
      <w:pPr>
        <w:pStyle w:val="Lijstalinea"/>
        <w:numPr>
          <w:ilvl w:val="2"/>
          <w:numId w:val="78"/>
        </w:numPr>
        <w:tabs>
          <w:tab w:val="clear" w:pos="1288"/>
          <w:tab w:val="left" w:pos="1418"/>
        </w:tabs>
        <w:ind w:left="851" w:hanging="851"/>
        <w:rPr>
          <w:rFonts w:asciiTheme="minorBidi" w:hAnsiTheme="minorBidi" w:cstheme="minorBidi"/>
        </w:rPr>
      </w:pPr>
      <w:r w:rsidRPr="00DD41C9">
        <w:rPr>
          <w:rFonts w:asciiTheme="minorBidi" w:hAnsiTheme="minorBidi" w:cstheme="minorBidi"/>
        </w:rPr>
        <w:t xml:space="preserve">Was je op 27 mei 2014 werkzaam in een van de functies PSI04A, PSI05A, PSI06A, PSI07A of PSI09A en ben je dat </w:t>
      </w:r>
      <w:r w:rsidR="003A112A" w:rsidRPr="00DD41C9">
        <w:rPr>
          <w:rFonts w:asciiTheme="minorBidi" w:hAnsiTheme="minorBidi" w:cstheme="minorBidi"/>
        </w:rPr>
        <w:t>vervolgens aaneengesloten</w:t>
      </w:r>
      <w:r w:rsidRPr="00DD41C9">
        <w:rPr>
          <w:rFonts w:asciiTheme="minorBidi" w:hAnsiTheme="minorBidi" w:cstheme="minorBidi"/>
        </w:rPr>
        <w:t xml:space="preserve"> geweest tot </w:t>
      </w:r>
      <w:r w:rsidR="001D0B93" w:rsidRPr="00DD41C9">
        <w:rPr>
          <w:rFonts w:asciiTheme="minorBidi" w:hAnsiTheme="minorBidi" w:cstheme="minorBidi"/>
        </w:rPr>
        <w:t>1 augustus 2014</w:t>
      </w:r>
      <w:r w:rsidRPr="00DD41C9">
        <w:rPr>
          <w:rFonts w:asciiTheme="minorBidi" w:hAnsiTheme="minorBidi" w:cstheme="minorBidi"/>
        </w:rPr>
        <w:t xml:space="preserve"> dan is de overgangsafspraak uit</w:t>
      </w:r>
      <w:r w:rsidR="00486E74" w:rsidRPr="00DD41C9">
        <w:rPr>
          <w:rFonts w:asciiTheme="minorBidi" w:hAnsiTheme="minorBidi" w:cstheme="minorBidi"/>
        </w:rPr>
        <w:t xml:space="preserve"> lid 2</w:t>
      </w:r>
      <w:r w:rsidRPr="00DD41C9">
        <w:rPr>
          <w:rFonts w:asciiTheme="minorBidi" w:hAnsiTheme="minorBidi" w:cstheme="minorBidi"/>
        </w:rPr>
        <w:t xml:space="preserve"> op jou van toepassing. Dit geldt ook als je vóór of op </w:t>
      </w:r>
      <w:r w:rsidR="00C41171" w:rsidRPr="00DD41C9">
        <w:rPr>
          <w:rFonts w:asciiTheme="minorBidi" w:hAnsiTheme="minorBidi" w:cstheme="minorBidi"/>
        </w:rPr>
        <w:t xml:space="preserve">27 mei 2014 </w:t>
      </w:r>
      <w:r w:rsidRPr="00DD41C9">
        <w:rPr>
          <w:rFonts w:asciiTheme="minorBidi" w:hAnsiTheme="minorBidi" w:cstheme="minorBidi"/>
        </w:rPr>
        <w:t xml:space="preserve">bevestigd hebt gekregen dat je in een van die functies bent aangesteld, vanaf de datum waarop je die functie uitoefent maar niet eerder dan </w:t>
      </w:r>
      <w:r w:rsidR="001D0B93" w:rsidRPr="00DD41C9">
        <w:rPr>
          <w:rFonts w:asciiTheme="minorBidi" w:hAnsiTheme="minorBidi" w:cstheme="minorBidi"/>
        </w:rPr>
        <w:t>1 augustus 2014</w:t>
      </w:r>
      <w:r w:rsidRPr="00DD41C9">
        <w:rPr>
          <w:rFonts w:asciiTheme="minorBidi" w:hAnsiTheme="minorBidi" w:cstheme="minorBidi"/>
        </w:rPr>
        <w:t>.</w:t>
      </w:r>
      <w:r w:rsidR="00BD257C" w:rsidRPr="00DD41C9">
        <w:rPr>
          <w:rFonts w:asciiTheme="minorBidi" w:hAnsiTheme="minorBidi" w:cstheme="minorBidi"/>
        </w:rPr>
        <w:t xml:space="preserve"> De overgangsafspraak blijft voor jou gelden zolang je werkzaam bent in een functie die is ingedeeld in het hoofdstuk </w:t>
      </w:r>
      <w:r w:rsidR="00106397" w:rsidRPr="00DD41C9">
        <w:rPr>
          <w:rFonts w:asciiTheme="minorBidi" w:hAnsiTheme="minorBidi" w:cstheme="minorBidi"/>
        </w:rPr>
        <w:t xml:space="preserve">en zal nooit </w:t>
      </w:r>
      <w:r w:rsidR="0048368F" w:rsidRPr="00DD41C9">
        <w:rPr>
          <w:rFonts w:asciiTheme="minorBidi" w:hAnsiTheme="minorBidi" w:cstheme="minorBidi"/>
        </w:rPr>
        <w:t xml:space="preserve">cumuleren met de overgangsafspraak uit de artikelen </w:t>
      </w:r>
      <w:r w:rsidR="00486E74" w:rsidRPr="00DD41C9">
        <w:rPr>
          <w:rFonts w:asciiTheme="minorBidi" w:hAnsiTheme="minorBidi" w:cstheme="minorBidi"/>
        </w:rPr>
        <w:t>artikelen 9.1</w:t>
      </w:r>
      <w:r w:rsidR="00E93F2A">
        <w:rPr>
          <w:rFonts w:asciiTheme="minorBidi" w:hAnsiTheme="minorBidi" w:cstheme="minorBidi"/>
        </w:rPr>
        <w:t>2 en 9.13</w:t>
      </w:r>
      <w:r w:rsidR="00486E74" w:rsidRPr="00DD41C9">
        <w:rPr>
          <w:rFonts w:asciiTheme="minorBidi" w:hAnsiTheme="minorBidi" w:cstheme="minorBidi"/>
        </w:rPr>
        <w:t>.</w:t>
      </w:r>
    </w:p>
    <w:p w:rsidR="00106397" w:rsidRPr="00DD41C9" w:rsidRDefault="00921234" w:rsidP="0040108C">
      <w:pPr>
        <w:pStyle w:val="Lijstalinea"/>
        <w:numPr>
          <w:ilvl w:val="2"/>
          <w:numId w:val="78"/>
        </w:numPr>
        <w:tabs>
          <w:tab w:val="clear" w:pos="1288"/>
          <w:tab w:val="left" w:pos="1418"/>
        </w:tabs>
        <w:ind w:left="851" w:hanging="851"/>
        <w:rPr>
          <w:rFonts w:asciiTheme="minorBidi" w:hAnsiTheme="minorBidi" w:cstheme="minorBidi"/>
        </w:rPr>
      </w:pPr>
      <w:bookmarkStart w:id="593" w:name="_Ref426643580"/>
      <w:r w:rsidRPr="00DD41C9">
        <w:rPr>
          <w:rFonts w:asciiTheme="minorBidi" w:hAnsiTheme="minorBidi" w:cstheme="minorBidi"/>
        </w:rPr>
        <w:t xml:space="preserve">Per </w:t>
      </w:r>
      <w:r w:rsidR="001D0B93" w:rsidRPr="00DD41C9">
        <w:rPr>
          <w:rFonts w:asciiTheme="minorBidi" w:hAnsiTheme="minorBidi" w:cstheme="minorBidi"/>
        </w:rPr>
        <w:t>1 augustus 2014</w:t>
      </w:r>
      <w:r w:rsidRPr="00DD41C9">
        <w:rPr>
          <w:rFonts w:asciiTheme="minorBidi" w:hAnsiTheme="minorBidi" w:cstheme="minorBidi"/>
        </w:rPr>
        <w:t xml:space="preserve"> ontvang je een toelage ter grootte van 2 procent van het maandsalaris van </w:t>
      </w:r>
      <w:r w:rsidR="001D0B93" w:rsidRPr="00DD41C9">
        <w:rPr>
          <w:rFonts w:asciiTheme="minorBidi" w:hAnsiTheme="minorBidi" w:cstheme="minorBidi"/>
        </w:rPr>
        <w:t>1 augustus 2014</w:t>
      </w:r>
      <w:r w:rsidRPr="00DD41C9">
        <w:rPr>
          <w:rFonts w:asciiTheme="minorBidi" w:hAnsiTheme="minorBidi" w:cstheme="minorBidi"/>
        </w:rPr>
        <w:t xml:space="preserve">. Deze toelage wordt niet geïndexeerd en niet inverdiend en blijft dus nominaal gelijk. Bij overgang naar een hogere salarisschaal bij KPN zal het bedrag van de toelage worden omgezet in salaris voor zover het normsalaris in de nieuwe schaal nog niet is bereikt. Deze toelage is grondslag voor het bepalen van het CAO Budget, de variabele beloning, pensioenopbouw en voor de uurloongebonden toeslagen zoals die door KPN worden toegepast en wordt doorbetaald in geval van ziekte. Ook geldt deze toelage als </w:t>
      </w:r>
      <w:r w:rsidR="00A30BBD" w:rsidRPr="00DD41C9">
        <w:rPr>
          <w:rFonts w:asciiTheme="minorBidi" w:hAnsiTheme="minorBidi" w:cstheme="minorBidi"/>
        </w:rPr>
        <w:t>berekenings</w:t>
      </w:r>
      <w:r w:rsidRPr="00DD41C9">
        <w:rPr>
          <w:rFonts w:asciiTheme="minorBidi" w:hAnsiTheme="minorBidi" w:cstheme="minorBidi"/>
        </w:rPr>
        <w:t>grondslag voor een eventuele Sociaal Plan-berekening.</w:t>
      </w:r>
      <w:bookmarkEnd w:id="593"/>
    </w:p>
    <w:p w:rsidR="00D12C2A" w:rsidRPr="00DD41C9" w:rsidRDefault="00D12C2A" w:rsidP="00A06FD2">
      <w:pPr>
        <w:rPr>
          <w:rFonts w:asciiTheme="minorBidi" w:hAnsiTheme="minorBidi" w:cstheme="minorBidi"/>
        </w:rPr>
      </w:pPr>
    </w:p>
    <w:p w:rsidR="00D12C2A" w:rsidRPr="00DD41C9" w:rsidRDefault="00D12C2A" w:rsidP="0040108C">
      <w:pPr>
        <w:pStyle w:val="Kop3"/>
        <w:numPr>
          <w:ilvl w:val="0"/>
          <w:numId w:val="113"/>
        </w:numPr>
        <w:ind w:left="1276" w:hanging="1276"/>
      </w:pPr>
      <w:bookmarkStart w:id="594" w:name="_Ref426965302"/>
      <w:bookmarkStart w:id="595" w:name="_Ref426966125"/>
      <w:bookmarkStart w:id="596" w:name="_Ref426966301"/>
      <w:bookmarkStart w:id="597" w:name="_Toc447874989"/>
      <w:bookmarkStart w:id="598" w:name="_Toc452732803"/>
      <w:r w:rsidRPr="00DD41C9">
        <w:t xml:space="preserve">Overgangsafspraak voor medewerkers </w:t>
      </w:r>
      <w:r w:rsidR="007142F0" w:rsidRPr="00DD41C9">
        <w:t xml:space="preserve">met </w:t>
      </w:r>
      <w:r w:rsidRPr="00DD41C9">
        <w:t>functiecode SSS07, SSS08 of SSS09 (winkel</w:t>
      </w:r>
      <w:r w:rsidR="00041530" w:rsidRPr="00DD41C9">
        <w:t>manager</w:t>
      </w:r>
      <w:r w:rsidRPr="00DD41C9">
        <w:t>)</w:t>
      </w:r>
      <w:bookmarkEnd w:id="594"/>
      <w:bookmarkEnd w:id="595"/>
      <w:bookmarkEnd w:id="596"/>
      <w:bookmarkEnd w:id="597"/>
      <w:bookmarkEnd w:id="598"/>
    </w:p>
    <w:p w:rsidR="00041530" w:rsidRPr="00DD41C9" w:rsidRDefault="00041530" w:rsidP="00A06FD2">
      <w:pPr>
        <w:rPr>
          <w:rFonts w:asciiTheme="minorBidi" w:hAnsiTheme="minorBidi" w:cstheme="minorBidi"/>
        </w:rPr>
      </w:pPr>
    </w:p>
    <w:p w:rsidR="009125AA" w:rsidRPr="00DD41C9" w:rsidRDefault="009125AA" w:rsidP="0040108C">
      <w:pPr>
        <w:pStyle w:val="Lijstalinea"/>
        <w:numPr>
          <w:ilvl w:val="2"/>
          <w:numId w:val="76"/>
        </w:numPr>
        <w:tabs>
          <w:tab w:val="clear" w:pos="1288"/>
          <w:tab w:val="left" w:pos="1418"/>
        </w:tabs>
        <w:ind w:left="851" w:hanging="851"/>
        <w:rPr>
          <w:rFonts w:asciiTheme="minorBidi" w:hAnsiTheme="minorBidi" w:cstheme="minorBidi"/>
        </w:rPr>
      </w:pPr>
      <w:r w:rsidRPr="00DD41C9">
        <w:rPr>
          <w:rFonts w:asciiTheme="minorBidi" w:hAnsiTheme="minorBidi" w:cstheme="minorBidi"/>
        </w:rPr>
        <w:t xml:space="preserve">Was je op 27 mei 2014 werkzaam in een van de functies SSS07, SSS08 of SSS09 en ben je dat </w:t>
      </w:r>
      <w:r w:rsidR="003A112A" w:rsidRPr="00DD41C9">
        <w:rPr>
          <w:rFonts w:asciiTheme="minorBidi" w:hAnsiTheme="minorBidi" w:cstheme="minorBidi"/>
        </w:rPr>
        <w:t>vervolgens aaneengesloten</w:t>
      </w:r>
      <w:r w:rsidRPr="00DD41C9">
        <w:rPr>
          <w:rFonts w:asciiTheme="minorBidi" w:hAnsiTheme="minorBidi" w:cstheme="minorBidi"/>
        </w:rPr>
        <w:t xml:space="preserve"> geweest tot </w:t>
      </w:r>
      <w:r w:rsidR="001D0B93" w:rsidRPr="00DD41C9">
        <w:rPr>
          <w:rFonts w:asciiTheme="minorBidi" w:hAnsiTheme="minorBidi" w:cstheme="minorBidi"/>
        </w:rPr>
        <w:t>1 augustus 2014</w:t>
      </w:r>
      <w:r w:rsidRPr="00DD41C9">
        <w:rPr>
          <w:rFonts w:asciiTheme="minorBidi" w:hAnsiTheme="minorBidi" w:cstheme="minorBidi"/>
        </w:rPr>
        <w:t xml:space="preserve"> dan is de overgangsafspraak uit </w:t>
      </w:r>
      <w:r w:rsidR="00486E74" w:rsidRPr="00DD41C9">
        <w:rPr>
          <w:rFonts w:asciiTheme="minorBidi" w:hAnsiTheme="minorBidi" w:cstheme="minorBidi"/>
        </w:rPr>
        <w:t>lid 2 op</w:t>
      </w:r>
      <w:r w:rsidRPr="00DD41C9">
        <w:rPr>
          <w:rFonts w:asciiTheme="minorBidi" w:hAnsiTheme="minorBidi" w:cstheme="minorBidi"/>
        </w:rPr>
        <w:t xml:space="preserve"> jou van toepassing. Dit geldt ook als je vóór of op </w:t>
      </w:r>
      <w:r w:rsidR="00C41171" w:rsidRPr="00DD41C9">
        <w:rPr>
          <w:rFonts w:asciiTheme="minorBidi" w:hAnsiTheme="minorBidi" w:cstheme="minorBidi"/>
        </w:rPr>
        <w:t xml:space="preserve">27 mei 2014 </w:t>
      </w:r>
      <w:r w:rsidRPr="00DD41C9">
        <w:rPr>
          <w:rFonts w:asciiTheme="minorBidi" w:hAnsiTheme="minorBidi" w:cstheme="minorBidi"/>
        </w:rPr>
        <w:t xml:space="preserve">bevestigd hebt gekregen dat je in een van die functies bent aangesteld, vanaf de datum waarop je die functie uitoefent maar niet eerder dan </w:t>
      </w:r>
      <w:r w:rsidR="001D0B93" w:rsidRPr="00DD41C9">
        <w:rPr>
          <w:rFonts w:asciiTheme="minorBidi" w:hAnsiTheme="minorBidi" w:cstheme="minorBidi"/>
        </w:rPr>
        <w:t>1 augustus 2014</w:t>
      </w:r>
      <w:r w:rsidRPr="00DD41C9">
        <w:rPr>
          <w:rFonts w:asciiTheme="minorBidi" w:hAnsiTheme="minorBidi" w:cstheme="minorBidi"/>
        </w:rPr>
        <w:t>.</w:t>
      </w:r>
      <w:r w:rsidR="00C41171" w:rsidRPr="00DD41C9">
        <w:rPr>
          <w:rFonts w:asciiTheme="minorBidi" w:hAnsiTheme="minorBidi" w:cstheme="minorBidi"/>
        </w:rPr>
        <w:t xml:space="preserve"> De overgangsafspraak blijft voor jou </w:t>
      </w:r>
      <w:r w:rsidR="00C41171" w:rsidRPr="00DD41C9">
        <w:rPr>
          <w:rFonts w:asciiTheme="minorBidi" w:hAnsiTheme="minorBidi" w:cstheme="minorBidi"/>
        </w:rPr>
        <w:lastRenderedPageBreak/>
        <w:t xml:space="preserve">gelden zolang je werkzaam bent in een functie die is ingedeeld in het hoofdstuk Retail </w:t>
      </w:r>
      <w:r w:rsidR="0048368F" w:rsidRPr="00DD41C9">
        <w:rPr>
          <w:rFonts w:asciiTheme="minorBidi" w:hAnsiTheme="minorBidi" w:cstheme="minorBidi"/>
        </w:rPr>
        <w:t xml:space="preserve">en zal nooit cumuleren met de overgangsafspraak uit de artikelen </w:t>
      </w:r>
      <w:r w:rsidR="00E93F2A">
        <w:rPr>
          <w:rFonts w:asciiTheme="minorBidi" w:hAnsiTheme="minorBidi" w:cstheme="minorBidi"/>
        </w:rPr>
        <w:t>9.11 en 9.13</w:t>
      </w:r>
      <w:r w:rsidR="00486E74" w:rsidRPr="00DD41C9">
        <w:rPr>
          <w:rFonts w:asciiTheme="minorBidi" w:hAnsiTheme="minorBidi" w:cstheme="minorBidi"/>
        </w:rPr>
        <w:t>.</w:t>
      </w:r>
    </w:p>
    <w:p w:rsidR="00921234" w:rsidRPr="00DD41C9" w:rsidRDefault="009125AA" w:rsidP="0040108C">
      <w:pPr>
        <w:pStyle w:val="Lijstalinea"/>
        <w:numPr>
          <w:ilvl w:val="2"/>
          <w:numId w:val="76"/>
        </w:numPr>
        <w:tabs>
          <w:tab w:val="clear" w:pos="1288"/>
          <w:tab w:val="left" w:pos="1418"/>
        </w:tabs>
        <w:ind w:left="851" w:hanging="851"/>
        <w:rPr>
          <w:rFonts w:asciiTheme="minorBidi" w:hAnsiTheme="minorBidi" w:cstheme="minorBidi"/>
        </w:rPr>
      </w:pPr>
      <w:bookmarkStart w:id="599" w:name="_Ref426966240"/>
      <w:r w:rsidRPr="00DD41C9">
        <w:rPr>
          <w:rFonts w:asciiTheme="minorBidi" w:hAnsiTheme="minorBidi" w:cstheme="minorBidi"/>
        </w:rPr>
        <w:t>I</w:t>
      </w:r>
      <w:r w:rsidR="00921234" w:rsidRPr="00DD41C9">
        <w:rPr>
          <w:rFonts w:asciiTheme="minorBidi" w:hAnsiTheme="minorBidi" w:cstheme="minorBidi"/>
        </w:rPr>
        <w:t xml:space="preserve">n de periode 2014 tot en met 2018 </w:t>
      </w:r>
      <w:r w:rsidRPr="00DD41C9">
        <w:rPr>
          <w:rFonts w:asciiTheme="minorBidi" w:hAnsiTheme="minorBidi" w:cstheme="minorBidi"/>
        </w:rPr>
        <w:t xml:space="preserve">geldt </w:t>
      </w:r>
      <w:r w:rsidR="0074706C" w:rsidRPr="00DD41C9">
        <w:rPr>
          <w:rFonts w:asciiTheme="minorBidi" w:hAnsiTheme="minorBidi" w:cstheme="minorBidi"/>
        </w:rPr>
        <w:t xml:space="preserve">bij het behalen van de gemaakte afspraken </w:t>
      </w:r>
      <w:r w:rsidR="00921234" w:rsidRPr="00DD41C9">
        <w:rPr>
          <w:rFonts w:asciiTheme="minorBidi" w:hAnsiTheme="minorBidi" w:cstheme="minorBidi"/>
        </w:rPr>
        <w:t>het bonuspercentage Payplan</w:t>
      </w:r>
      <w:r w:rsidR="00E052FC" w:rsidRPr="00DD41C9">
        <w:rPr>
          <w:rFonts w:asciiTheme="minorBidi" w:hAnsiTheme="minorBidi" w:cstheme="minorBidi"/>
        </w:rPr>
        <w:t>/</w:t>
      </w:r>
      <w:r w:rsidR="00921234" w:rsidRPr="00DD41C9">
        <w:rPr>
          <w:rFonts w:asciiTheme="minorBidi" w:hAnsiTheme="minorBidi" w:cstheme="minorBidi"/>
        </w:rPr>
        <w:t xml:space="preserve">KPN Salesplan </w:t>
      </w:r>
      <w:r w:rsidR="0074706C" w:rsidRPr="00DD41C9">
        <w:rPr>
          <w:rFonts w:asciiTheme="minorBidi" w:hAnsiTheme="minorBidi" w:cstheme="minorBidi"/>
        </w:rPr>
        <w:t>uit de volgende tabel</w:t>
      </w:r>
      <w:r w:rsidR="00921234" w:rsidRPr="00DD41C9">
        <w:rPr>
          <w:rFonts w:asciiTheme="minorBidi" w:hAnsiTheme="minorBidi" w:cstheme="minorBidi"/>
        </w:rPr>
        <w:t>:</w:t>
      </w:r>
      <w:bookmarkEnd w:id="599"/>
    </w:p>
    <w:p w:rsidR="00921234" w:rsidRPr="00DD41C9" w:rsidRDefault="00921234" w:rsidP="00A06FD2">
      <w:pPr>
        <w:rPr>
          <w:rFonts w:asciiTheme="minorBidi" w:hAnsiTheme="minorBidi" w:cstheme="minorBidi"/>
        </w:rPr>
      </w:pPr>
    </w:p>
    <w:tbl>
      <w:tblPr>
        <w:tblStyle w:val="Tabelraster"/>
        <w:tblW w:w="0" w:type="auto"/>
        <w:tblInd w:w="699" w:type="dxa"/>
        <w:tblBorders>
          <w:insideH w:val="none" w:sz="0" w:space="0" w:color="auto"/>
          <w:insideV w:val="none" w:sz="0" w:space="0" w:color="auto"/>
        </w:tblBorders>
        <w:tblLook w:val="04A0" w:firstRow="1" w:lastRow="0" w:firstColumn="1" w:lastColumn="0" w:noHBand="0" w:noVBand="1"/>
      </w:tblPr>
      <w:tblGrid>
        <w:gridCol w:w="1308"/>
        <w:gridCol w:w="992"/>
        <w:gridCol w:w="1362"/>
        <w:gridCol w:w="1276"/>
        <w:gridCol w:w="1275"/>
        <w:gridCol w:w="1473"/>
      </w:tblGrid>
      <w:tr w:rsidR="00DD41C9" w:rsidRPr="00DD41C9" w:rsidTr="00990343">
        <w:tc>
          <w:tcPr>
            <w:tcW w:w="7686" w:type="dxa"/>
            <w:gridSpan w:val="6"/>
          </w:tcPr>
          <w:p w:rsidR="00990343" w:rsidRPr="00DD41C9" w:rsidRDefault="00990343" w:rsidP="00990343">
            <w:pPr>
              <w:pStyle w:val="Lijstalinea"/>
              <w:tabs>
                <w:tab w:val="left" w:pos="720"/>
                <w:tab w:val="left" w:pos="1260"/>
              </w:tabs>
              <w:ind w:left="0" w:firstLine="10"/>
              <w:rPr>
                <w:rFonts w:asciiTheme="minorBidi" w:hAnsiTheme="minorBidi" w:cstheme="minorBidi"/>
                <w:b/>
              </w:rPr>
            </w:pPr>
            <w:r w:rsidRPr="00DD41C9">
              <w:rPr>
                <w:rFonts w:asciiTheme="minorBidi" w:hAnsiTheme="minorBidi" w:cstheme="minorBidi"/>
                <w:b/>
              </w:rPr>
              <w:t>Percentages Payplan Retail/KPN Sale</w:t>
            </w:r>
            <w:r w:rsidR="00C33BC7">
              <w:rPr>
                <w:rFonts w:asciiTheme="minorBidi" w:hAnsiTheme="minorBidi" w:cstheme="minorBidi"/>
                <w:b/>
              </w:rPr>
              <w:t>splan behorende bij artikel 9.12</w:t>
            </w:r>
          </w:p>
        </w:tc>
      </w:tr>
      <w:tr w:rsidR="00DD41C9" w:rsidRPr="00DD41C9" w:rsidTr="00990343">
        <w:tc>
          <w:tcPr>
            <w:tcW w:w="7686" w:type="dxa"/>
            <w:gridSpan w:val="6"/>
          </w:tcPr>
          <w:p w:rsidR="00990343" w:rsidRPr="00DD41C9" w:rsidRDefault="00990343" w:rsidP="00990343">
            <w:pPr>
              <w:pStyle w:val="Lijstalinea"/>
              <w:tabs>
                <w:tab w:val="left" w:pos="720"/>
                <w:tab w:val="left" w:pos="1260"/>
              </w:tabs>
              <w:ind w:left="0" w:firstLine="0"/>
              <w:rPr>
                <w:rFonts w:asciiTheme="minorBidi" w:hAnsiTheme="minorBidi" w:cstheme="minorBidi"/>
              </w:rPr>
            </w:pPr>
            <w:r w:rsidRPr="00DD41C9">
              <w:rPr>
                <w:rFonts w:asciiTheme="minorBidi" w:hAnsiTheme="minorBidi" w:cstheme="minorBidi"/>
              </w:rPr>
              <w:t>Percentage van het feitelijk salaris</w:t>
            </w:r>
          </w:p>
        </w:tc>
      </w:tr>
      <w:tr w:rsidR="00DD41C9" w:rsidRPr="00DD41C9" w:rsidTr="00990343">
        <w:tc>
          <w:tcPr>
            <w:tcW w:w="7686" w:type="dxa"/>
            <w:gridSpan w:val="6"/>
          </w:tcPr>
          <w:p w:rsidR="00990343" w:rsidRPr="00DD41C9" w:rsidRDefault="00990343" w:rsidP="00C930C3">
            <w:pPr>
              <w:pStyle w:val="Lijstalinea"/>
              <w:tabs>
                <w:tab w:val="left" w:pos="720"/>
                <w:tab w:val="left" w:pos="1260"/>
              </w:tabs>
              <w:ind w:left="0"/>
              <w:rPr>
                <w:rFonts w:asciiTheme="minorBidi" w:hAnsiTheme="minorBidi" w:cstheme="minorBidi"/>
              </w:rPr>
            </w:pPr>
          </w:p>
        </w:tc>
      </w:tr>
      <w:tr w:rsidR="00DD41C9" w:rsidRPr="00DD41C9" w:rsidTr="00990343">
        <w:tc>
          <w:tcPr>
            <w:tcW w:w="1308" w:type="dxa"/>
          </w:tcPr>
          <w:p w:rsidR="00990343" w:rsidRPr="00DD41C9" w:rsidRDefault="00990343" w:rsidP="00990343">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jaar</w:t>
            </w:r>
          </w:p>
        </w:tc>
        <w:tc>
          <w:tcPr>
            <w:tcW w:w="992"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2014</w:t>
            </w:r>
          </w:p>
        </w:tc>
        <w:tc>
          <w:tcPr>
            <w:tcW w:w="1362"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2015</w:t>
            </w:r>
          </w:p>
        </w:tc>
        <w:tc>
          <w:tcPr>
            <w:tcW w:w="1276"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2016</w:t>
            </w:r>
          </w:p>
        </w:tc>
        <w:tc>
          <w:tcPr>
            <w:tcW w:w="1275"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2017</w:t>
            </w:r>
          </w:p>
        </w:tc>
        <w:tc>
          <w:tcPr>
            <w:tcW w:w="1473"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2018</w:t>
            </w:r>
          </w:p>
        </w:tc>
      </w:tr>
      <w:tr w:rsidR="00DD41C9" w:rsidRPr="00DD41C9" w:rsidTr="00990343">
        <w:tc>
          <w:tcPr>
            <w:tcW w:w="1308" w:type="dxa"/>
          </w:tcPr>
          <w:p w:rsidR="00990343" w:rsidRPr="00DD41C9" w:rsidRDefault="00990343" w:rsidP="00990343">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niveau</w:t>
            </w:r>
          </w:p>
        </w:tc>
        <w:tc>
          <w:tcPr>
            <w:tcW w:w="992"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p>
        </w:tc>
        <w:tc>
          <w:tcPr>
            <w:tcW w:w="1362"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p>
        </w:tc>
        <w:tc>
          <w:tcPr>
            <w:tcW w:w="1276"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p>
        </w:tc>
        <w:tc>
          <w:tcPr>
            <w:tcW w:w="1275"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p>
        </w:tc>
        <w:tc>
          <w:tcPr>
            <w:tcW w:w="1473" w:type="dxa"/>
          </w:tcPr>
          <w:p w:rsidR="00990343" w:rsidRPr="00DD41C9" w:rsidRDefault="00990343" w:rsidP="00990343">
            <w:pPr>
              <w:pStyle w:val="Lijstalinea"/>
              <w:tabs>
                <w:tab w:val="left" w:pos="720"/>
                <w:tab w:val="left" w:pos="1260"/>
              </w:tabs>
              <w:ind w:left="0" w:hanging="44"/>
              <w:jc w:val="center"/>
              <w:rPr>
                <w:rFonts w:asciiTheme="minorBidi" w:hAnsiTheme="minorBidi" w:cstheme="minorBidi"/>
              </w:rPr>
            </w:pPr>
          </w:p>
        </w:tc>
      </w:tr>
      <w:tr w:rsidR="00DD41C9" w:rsidRPr="00DD41C9" w:rsidTr="00990343">
        <w:tc>
          <w:tcPr>
            <w:tcW w:w="1308" w:type="dxa"/>
          </w:tcPr>
          <w:p w:rsidR="00990343" w:rsidRPr="00DD41C9" w:rsidRDefault="00990343" w:rsidP="00990343">
            <w:pPr>
              <w:pStyle w:val="Lijstalinea"/>
              <w:tabs>
                <w:tab w:val="left" w:pos="720"/>
                <w:tab w:val="left" w:pos="1260"/>
              </w:tabs>
              <w:ind w:left="0" w:firstLine="10"/>
              <w:jc w:val="center"/>
              <w:rPr>
                <w:rFonts w:asciiTheme="minorBidi" w:hAnsiTheme="minorBidi" w:cstheme="minorBidi"/>
              </w:rPr>
            </w:pPr>
            <w:r w:rsidRPr="00DD41C9">
              <w:rPr>
                <w:rFonts w:asciiTheme="minorBidi" w:hAnsiTheme="minorBidi" w:cstheme="minorBidi"/>
              </w:rPr>
              <w:t>7</w:t>
            </w:r>
          </w:p>
        </w:tc>
        <w:tc>
          <w:tcPr>
            <w:tcW w:w="992" w:type="dxa"/>
          </w:tcPr>
          <w:p w:rsidR="00990343" w:rsidRPr="00DD41C9" w:rsidRDefault="00990343" w:rsidP="00984C1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21</w:t>
            </w:r>
            <w:r w:rsidR="00984C13" w:rsidRPr="00DD41C9">
              <w:rPr>
                <w:rFonts w:asciiTheme="minorBidi" w:hAnsiTheme="minorBidi" w:cstheme="minorBidi"/>
              </w:rPr>
              <w:t>,</w:t>
            </w:r>
            <w:r w:rsidRPr="00DD41C9">
              <w:rPr>
                <w:rFonts w:asciiTheme="minorBidi" w:hAnsiTheme="minorBidi" w:cstheme="minorBidi"/>
              </w:rPr>
              <w:t>50</w:t>
            </w:r>
          </w:p>
        </w:tc>
        <w:tc>
          <w:tcPr>
            <w:tcW w:w="1362"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19,</w:t>
            </w:r>
            <w:r w:rsidR="00990343" w:rsidRPr="00DD41C9">
              <w:rPr>
                <w:rFonts w:asciiTheme="minorBidi" w:hAnsiTheme="minorBidi" w:cstheme="minorBidi"/>
              </w:rPr>
              <w:t>13</w:t>
            </w:r>
          </w:p>
        </w:tc>
        <w:tc>
          <w:tcPr>
            <w:tcW w:w="1276" w:type="dxa"/>
          </w:tcPr>
          <w:p w:rsidR="00990343" w:rsidRPr="00DD41C9" w:rsidRDefault="00990343" w:rsidP="00984C1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16</w:t>
            </w:r>
            <w:r w:rsidR="00984C13" w:rsidRPr="00DD41C9">
              <w:rPr>
                <w:rFonts w:asciiTheme="minorBidi" w:hAnsiTheme="minorBidi" w:cstheme="minorBidi"/>
              </w:rPr>
              <w:t>,</w:t>
            </w:r>
            <w:r w:rsidRPr="00DD41C9">
              <w:rPr>
                <w:rFonts w:asciiTheme="minorBidi" w:hAnsiTheme="minorBidi" w:cstheme="minorBidi"/>
              </w:rPr>
              <w:t>75</w:t>
            </w:r>
          </w:p>
        </w:tc>
        <w:tc>
          <w:tcPr>
            <w:tcW w:w="1275"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14,</w:t>
            </w:r>
            <w:r w:rsidR="00990343" w:rsidRPr="00DD41C9">
              <w:rPr>
                <w:rFonts w:asciiTheme="minorBidi" w:hAnsiTheme="minorBidi" w:cstheme="minorBidi"/>
              </w:rPr>
              <w:t>38</w:t>
            </w:r>
          </w:p>
        </w:tc>
        <w:tc>
          <w:tcPr>
            <w:tcW w:w="1473" w:type="dxa"/>
          </w:tcPr>
          <w:p w:rsidR="00990343" w:rsidRPr="00DD41C9" w:rsidRDefault="00990343" w:rsidP="00984C1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12</w:t>
            </w:r>
            <w:r w:rsidR="00984C13" w:rsidRPr="00DD41C9">
              <w:rPr>
                <w:rFonts w:asciiTheme="minorBidi" w:hAnsiTheme="minorBidi" w:cstheme="minorBidi"/>
              </w:rPr>
              <w:t>,</w:t>
            </w:r>
            <w:r w:rsidRPr="00DD41C9">
              <w:rPr>
                <w:rFonts w:asciiTheme="minorBidi" w:hAnsiTheme="minorBidi" w:cstheme="minorBidi"/>
              </w:rPr>
              <w:t>00</w:t>
            </w:r>
          </w:p>
        </w:tc>
      </w:tr>
      <w:tr w:rsidR="00DD41C9" w:rsidRPr="00DD41C9" w:rsidTr="00990343">
        <w:tc>
          <w:tcPr>
            <w:tcW w:w="1308" w:type="dxa"/>
          </w:tcPr>
          <w:p w:rsidR="00990343" w:rsidRPr="00DD41C9" w:rsidRDefault="00990343" w:rsidP="00990343">
            <w:pPr>
              <w:pStyle w:val="Lijstalinea"/>
              <w:tabs>
                <w:tab w:val="left" w:pos="720"/>
                <w:tab w:val="left" w:pos="1260"/>
              </w:tabs>
              <w:ind w:left="0" w:firstLine="10"/>
              <w:jc w:val="center"/>
              <w:rPr>
                <w:rFonts w:asciiTheme="minorBidi" w:hAnsiTheme="minorBidi" w:cstheme="minorBidi"/>
              </w:rPr>
            </w:pPr>
            <w:r w:rsidRPr="00DD41C9">
              <w:rPr>
                <w:rFonts w:asciiTheme="minorBidi" w:hAnsiTheme="minorBidi" w:cstheme="minorBidi"/>
              </w:rPr>
              <w:t>8</w:t>
            </w:r>
          </w:p>
        </w:tc>
        <w:tc>
          <w:tcPr>
            <w:tcW w:w="992"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26,</w:t>
            </w:r>
            <w:r w:rsidR="00990343" w:rsidRPr="00DD41C9">
              <w:rPr>
                <w:rFonts w:asciiTheme="minorBidi" w:hAnsiTheme="minorBidi" w:cstheme="minorBidi"/>
              </w:rPr>
              <w:t>00</w:t>
            </w:r>
          </w:p>
        </w:tc>
        <w:tc>
          <w:tcPr>
            <w:tcW w:w="1362"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22,</w:t>
            </w:r>
            <w:r w:rsidR="00990343" w:rsidRPr="00DD41C9">
              <w:rPr>
                <w:rFonts w:asciiTheme="minorBidi" w:hAnsiTheme="minorBidi" w:cstheme="minorBidi"/>
              </w:rPr>
              <w:t>50</w:t>
            </w:r>
          </w:p>
        </w:tc>
        <w:tc>
          <w:tcPr>
            <w:tcW w:w="1276"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19,</w:t>
            </w:r>
            <w:r w:rsidR="00990343" w:rsidRPr="00DD41C9">
              <w:rPr>
                <w:rFonts w:asciiTheme="minorBidi" w:hAnsiTheme="minorBidi" w:cstheme="minorBidi"/>
              </w:rPr>
              <w:t>00</w:t>
            </w:r>
          </w:p>
        </w:tc>
        <w:tc>
          <w:tcPr>
            <w:tcW w:w="1275"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15,</w:t>
            </w:r>
            <w:r w:rsidR="00990343" w:rsidRPr="00DD41C9">
              <w:rPr>
                <w:rFonts w:asciiTheme="minorBidi" w:hAnsiTheme="minorBidi" w:cstheme="minorBidi"/>
              </w:rPr>
              <w:t>50</w:t>
            </w:r>
          </w:p>
        </w:tc>
        <w:tc>
          <w:tcPr>
            <w:tcW w:w="1473"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12,</w:t>
            </w:r>
            <w:r w:rsidR="00990343" w:rsidRPr="00DD41C9">
              <w:rPr>
                <w:rFonts w:asciiTheme="minorBidi" w:hAnsiTheme="minorBidi" w:cstheme="minorBidi"/>
              </w:rPr>
              <w:t>00</w:t>
            </w:r>
          </w:p>
        </w:tc>
      </w:tr>
      <w:tr w:rsidR="00990343" w:rsidRPr="00DD41C9" w:rsidTr="00990343">
        <w:tc>
          <w:tcPr>
            <w:tcW w:w="1308" w:type="dxa"/>
          </w:tcPr>
          <w:p w:rsidR="00990343" w:rsidRPr="00DD41C9" w:rsidRDefault="00990343" w:rsidP="00990343">
            <w:pPr>
              <w:pStyle w:val="Lijstalinea"/>
              <w:tabs>
                <w:tab w:val="left" w:pos="720"/>
                <w:tab w:val="left" w:pos="1260"/>
              </w:tabs>
              <w:ind w:left="0" w:firstLine="10"/>
              <w:jc w:val="center"/>
              <w:rPr>
                <w:rFonts w:asciiTheme="minorBidi" w:hAnsiTheme="minorBidi" w:cstheme="minorBidi"/>
              </w:rPr>
            </w:pPr>
            <w:r w:rsidRPr="00DD41C9">
              <w:rPr>
                <w:rFonts w:asciiTheme="minorBidi" w:hAnsiTheme="minorBidi" w:cstheme="minorBidi"/>
              </w:rPr>
              <w:t>9-10</w:t>
            </w:r>
          </w:p>
        </w:tc>
        <w:tc>
          <w:tcPr>
            <w:tcW w:w="992"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29,</w:t>
            </w:r>
            <w:r w:rsidR="00990343" w:rsidRPr="00DD41C9">
              <w:rPr>
                <w:rFonts w:asciiTheme="minorBidi" w:hAnsiTheme="minorBidi" w:cstheme="minorBidi"/>
              </w:rPr>
              <w:t>50</w:t>
            </w:r>
          </w:p>
        </w:tc>
        <w:tc>
          <w:tcPr>
            <w:tcW w:w="1362" w:type="dxa"/>
          </w:tcPr>
          <w:p w:rsidR="00990343" w:rsidRPr="00DD41C9" w:rsidRDefault="00990343" w:rsidP="00984C1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25</w:t>
            </w:r>
            <w:r w:rsidR="00984C13" w:rsidRPr="00DD41C9">
              <w:rPr>
                <w:rFonts w:asciiTheme="minorBidi" w:hAnsiTheme="minorBidi" w:cstheme="minorBidi"/>
              </w:rPr>
              <w:t>,</w:t>
            </w:r>
            <w:r w:rsidRPr="00DD41C9">
              <w:rPr>
                <w:rFonts w:asciiTheme="minorBidi" w:hAnsiTheme="minorBidi" w:cstheme="minorBidi"/>
              </w:rPr>
              <w:t>13</w:t>
            </w:r>
          </w:p>
        </w:tc>
        <w:tc>
          <w:tcPr>
            <w:tcW w:w="1276"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20,</w:t>
            </w:r>
            <w:r w:rsidR="00990343" w:rsidRPr="00DD41C9">
              <w:rPr>
                <w:rFonts w:asciiTheme="minorBidi" w:hAnsiTheme="minorBidi" w:cstheme="minorBidi"/>
              </w:rPr>
              <w:t>75</w:t>
            </w:r>
          </w:p>
        </w:tc>
        <w:tc>
          <w:tcPr>
            <w:tcW w:w="1275" w:type="dxa"/>
          </w:tcPr>
          <w:p w:rsidR="00990343" w:rsidRPr="00DD41C9" w:rsidRDefault="00990343" w:rsidP="00984C1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16</w:t>
            </w:r>
            <w:r w:rsidR="00984C13" w:rsidRPr="00DD41C9">
              <w:rPr>
                <w:rFonts w:asciiTheme="minorBidi" w:hAnsiTheme="minorBidi" w:cstheme="minorBidi"/>
              </w:rPr>
              <w:t>,</w:t>
            </w:r>
            <w:r w:rsidRPr="00DD41C9">
              <w:rPr>
                <w:rFonts w:asciiTheme="minorBidi" w:hAnsiTheme="minorBidi" w:cstheme="minorBidi"/>
              </w:rPr>
              <w:t>38</w:t>
            </w:r>
          </w:p>
        </w:tc>
        <w:tc>
          <w:tcPr>
            <w:tcW w:w="1473" w:type="dxa"/>
          </w:tcPr>
          <w:p w:rsidR="00990343" w:rsidRPr="00DD41C9" w:rsidRDefault="00984C13" w:rsidP="00990343">
            <w:pPr>
              <w:pStyle w:val="Lijstalinea"/>
              <w:tabs>
                <w:tab w:val="left" w:pos="720"/>
                <w:tab w:val="left" w:pos="1260"/>
              </w:tabs>
              <w:ind w:left="0" w:hanging="44"/>
              <w:jc w:val="center"/>
              <w:rPr>
                <w:rFonts w:asciiTheme="minorBidi" w:hAnsiTheme="minorBidi" w:cstheme="minorBidi"/>
              </w:rPr>
            </w:pPr>
            <w:r w:rsidRPr="00DD41C9">
              <w:rPr>
                <w:rFonts w:asciiTheme="minorBidi" w:hAnsiTheme="minorBidi" w:cstheme="minorBidi"/>
              </w:rPr>
              <w:t>12,</w:t>
            </w:r>
            <w:r w:rsidR="00990343" w:rsidRPr="00DD41C9">
              <w:rPr>
                <w:rFonts w:asciiTheme="minorBidi" w:hAnsiTheme="minorBidi" w:cstheme="minorBidi"/>
              </w:rPr>
              <w:t>00</w:t>
            </w:r>
          </w:p>
        </w:tc>
      </w:tr>
    </w:tbl>
    <w:p w:rsidR="00990343" w:rsidRPr="00DD41C9" w:rsidRDefault="00990343" w:rsidP="00A06FD2">
      <w:pPr>
        <w:rPr>
          <w:rFonts w:asciiTheme="minorBidi" w:hAnsiTheme="minorBidi" w:cstheme="minorBidi"/>
        </w:rPr>
      </w:pPr>
    </w:p>
    <w:p w:rsidR="006B7648" w:rsidRPr="00DD41C9" w:rsidRDefault="006B7648" w:rsidP="0040108C">
      <w:pPr>
        <w:pStyle w:val="Kop3"/>
        <w:numPr>
          <w:ilvl w:val="0"/>
          <w:numId w:val="113"/>
        </w:numPr>
        <w:ind w:left="1276" w:hanging="1276"/>
      </w:pPr>
      <w:bookmarkStart w:id="600" w:name="_Ref426965785"/>
      <w:bookmarkStart w:id="601" w:name="_Ref426966127"/>
      <w:bookmarkStart w:id="602" w:name="_Ref426966178"/>
      <w:bookmarkStart w:id="603" w:name="_Toc447874990"/>
      <w:bookmarkStart w:id="604" w:name="_Toc452732804"/>
      <w:r w:rsidRPr="00DD41C9">
        <w:t xml:space="preserve">Overgangsafspraak voor medewerkers </w:t>
      </w:r>
      <w:r w:rsidR="007142F0" w:rsidRPr="00DD41C9">
        <w:t xml:space="preserve">met functiecode SSS11 </w:t>
      </w:r>
      <w:r w:rsidR="00E332FB" w:rsidRPr="00DD41C9">
        <w:t>(regiomanager)</w:t>
      </w:r>
      <w:bookmarkEnd w:id="600"/>
      <w:bookmarkEnd w:id="601"/>
      <w:bookmarkEnd w:id="602"/>
      <w:bookmarkEnd w:id="603"/>
      <w:bookmarkEnd w:id="604"/>
    </w:p>
    <w:p w:rsidR="00041530" w:rsidRPr="00DD41C9" w:rsidRDefault="00041530" w:rsidP="00A06FD2">
      <w:pPr>
        <w:rPr>
          <w:rFonts w:asciiTheme="minorBidi" w:hAnsiTheme="minorBidi" w:cstheme="minorBidi"/>
        </w:rPr>
      </w:pPr>
    </w:p>
    <w:p w:rsidR="007142F0" w:rsidRPr="00DD41C9" w:rsidRDefault="007142F0" w:rsidP="0040108C">
      <w:pPr>
        <w:pStyle w:val="Lijstalinea"/>
        <w:numPr>
          <w:ilvl w:val="2"/>
          <w:numId w:val="71"/>
        </w:numPr>
        <w:ind w:left="851" w:hanging="851"/>
        <w:rPr>
          <w:rFonts w:asciiTheme="minorBidi" w:hAnsiTheme="minorBidi" w:cstheme="minorBidi"/>
        </w:rPr>
      </w:pPr>
      <w:r w:rsidRPr="00DD41C9">
        <w:rPr>
          <w:rFonts w:asciiTheme="minorBidi" w:hAnsiTheme="minorBidi" w:cstheme="minorBidi"/>
        </w:rPr>
        <w:t xml:space="preserve">Was je op 27 mei 2014 werkzaam in de functie SSS11 en ben je dat </w:t>
      </w:r>
      <w:r w:rsidR="003A112A" w:rsidRPr="00DD41C9">
        <w:rPr>
          <w:rFonts w:asciiTheme="minorBidi" w:hAnsiTheme="minorBidi" w:cstheme="minorBidi"/>
        </w:rPr>
        <w:t>vervolgens aaneengesloten</w:t>
      </w:r>
      <w:r w:rsidRPr="00DD41C9">
        <w:rPr>
          <w:rFonts w:asciiTheme="minorBidi" w:hAnsiTheme="minorBidi" w:cstheme="minorBidi"/>
        </w:rPr>
        <w:t xml:space="preserve"> geweest tot </w:t>
      </w:r>
      <w:r w:rsidR="001D0B93" w:rsidRPr="00DD41C9">
        <w:rPr>
          <w:rFonts w:asciiTheme="minorBidi" w:hAnsiTheme="minorBidi" w:cstheme="minorBidi"/>
        </w:rPr>
        <w:t>1 </w:t>
      </w:r>
      <w:r w:rsidR="00AB4A0D" w:rsidRPr="00DD41C9">
        <w:rPr>
          <w:rFonts w:asciiTheme="minorBidi" w:hAnsiTheme="minorBidi" w:cstheme="minorBidi"/>
        </w:rPr>
        <w:t>november</w:t>
      </w:r>
      <w:r w:rsidR="001D0B93" w:rsidRPr="00DD41C9">
        <w:rPr>
          <w:rFonts w:asciiTheme="minorBidi" w:hAnsiTheme="minorBidi" w:cstheme="minorBidi"/>
        </w:rPr>
        <w:t> 2014</w:t>
      </w:r>
      <w:r w:rsidRPr="00DD41C9">
        <w:rPr>
          <w:rFonts w:asciiTheme="minorBidi" w:hAnsiTheme="minorBidi" w:cstheme="minorBidi"/>
        </w:rPr>
        <w:t xml:space="preserve"> dan is de overgangsafspraak uit </w:t>
      </w:r>
      <w:r w:rsidR="002E5ABE" w:rsidRPr="00DD41C9">
        <w:rPr>
          <w:rFonts w:asciiTheme="minorBidi" w:hAnsiTheme="minorBidi" w:cstheme="minorBidi"/>
        </w:rPr>
        <w:t>de</w:t>
      </w:r>
      <w:r w:rsidR="00486E74" w:rsidRPr="00DD41C9">
        <w:rPr>
          <w:rFonts w:asciiTheme="minorBidi" w:hAnsiTheme="minorBidi" w:cstheme="minorBidi"/>
        </w:rPr>
        <w:t xml:space="preserve"> leden 2 en 3</w:t>
      </w:r>
      <w:r w:rsidR="002E5ABE" w:rsidRPr="00DD41C9">
        <w:rPr>
          <w:rFonts w:asciiTheme="minorBidi" w:hAnsiTheme="minorBidi" w:cstheme="minorBidi"/>
        </w:rPr>
        <w:t xml:space="preserve"> </w:t>
      </w:r>
      <w:r w:rsidRPr="00DD41C9">
        <w:rPr>
          <w:rFonts w:asciiTheme="minorBidi" w:hAnsiTheme="minorBidi" w:cstheme="minorBidi"/>
        </w:rPr>
        <w:t xml:space="preserve">op jou van toepassing. Dit geldt ook als je vóór of op </w:t>
      </w:r>
      <w:r w:rsidR="0048368F" w:rsidRPr="00DD41C9">
        <w:rPr>
          <w:rFonts w:asciiTheme="minorBidi" w:hAnsiTheme="minorBidi" w:cstheme="minorBidi"/>
        </w:rPr>
        <w:t xml:space="preserve">27 mei 2014 </w:t>
      </w:r>
      <w:r w:rsidRPr="00DD41C9">
        <w:rPr>
          <w:rFonts w:asciiTheme="minorBidi" w:hAnsiTheme="minorBidi" w:cstheme="minorBidi"/>
        </w:rPr>
        <w:t xml:space="preserve">bevestigd hebt gekregen dat je in die functie bent aangesteld, vanaf de datum waarop je die functie uitoefent maar niet eerder dan </w:t>
      </w:r>
      <w:r w:rsidR="001D0B93" w:rsidRPr="00DD41C9">
        <w:rPr>
          <w:rFonts w:asciiTheme="minorBidi" w:hAnsiTheme="minorBidi" w:cstheme="minorBidi"/>
        </w:rPr>
        <w:t>1 </w:t>
      </w:r>
      <w:r w:rsidR="00AB4A0D" w:rsidRPr="00DD41C9">
        <w:rPr>
          <w:rFonts w:asciiTheme="minorBidi" w:hAnsiTheme="minorBidi" w:cstheme="minorBidi"/>
        </w:rPr>
        <w:t>november </w:t>
      </w:r>
      <w:r w:rsidR="001D0B93" w:rsidRPr="00DD41C9">
        <w:rPr>
          <w:rFonts w:asciiTheme="minorBidi" w:hAnsiTheme="minorBidi" w:cstheme="minorBidi"/>
        </w:rPr>
        <w:t>2014</w:t>
      </w:r>
      <w:r w:rsidRPr="00DD41C9">
        <w:rPr>
          <w:rFonts w:asciiTheme="minorBidi" w:hAnsiTheme="minorBidi" w:cstheme="minorBidi"/>
        </w:rPr>
        <w:t>.</w:t>
      </w:r>
      <w:r w:rsidR="0048368F" w:rsidRPr="00DD41C9">
        <w:rPr>
          <w:rFonts w:asciiTheme="minorBidi" w:hAnsiTheme="minorBidi" w:cstheme="minorBidi"/>
        </w:rPr>
        <w:t xml:space="preserve"> De overgangsafspraak blijft voor jou gelden zolang je werkzaam bent als regiomanager (functiecode SSS11) en zal nooit cumuleren met de overgangsafspraak uit de </w:t>
      </w:r>
      <w:r w:rsidR="00E93F2A">
        <w:rPr>
          <w:rFonts w:asciiTheme="minorBidi" w:hAnsiTheme="minorBidi" w:cstheme="minorBidi"/>
        </w:rPr>
        <w:t>artikelen 9.11 en 9.12</w:t>
      </w:r>
      <w:r w:rsidR="00486E74" w:rsidRPr="00DD41C9">
        <w:rPr>
          <w:rFonts w:asciiTheme="minorBidi" w:hAnsiTheme="minorBidi" w:cstheme="minorBidi"/>
        </w:rPr>
        <w:t>.</w:t>
      </w:r>
    </w:p>
    <w:p w:rsidR="001F0275" w:rsidRPr="00DD41C9" w:rsidRDefault="00240AB8" w:rsidP="0040108C">
      <w:pPr>
        <w:pStyle w:val="Lijstalinea"/>
        <w:numPr>
          <w:ilvl w:val="2"/>
          <w:numId w:val="71"/>
        </w:numPr>
        <w:ind w:left="851" w:hanging="851"/>
        <w:rPr>
          <w:rFonts w:asciiTheme="minorBidi" w:hAnsiTheme="minorBidi" w:cstheme="minorBidi"/>
        </w:rPr>
      </w:pPr>
      <w:bookmarkStart w:id="605" w:name="_Ref426966279"/>
      <w:r w:rsidRPr="00DD41C9">
        <w:rPr>
          <w:rFonts w:asciiTheme="minorBidi" w:hAnsiTheme="minorBidi" w:cstheme="minorBidi"/>
        </w:rPr>
        <w:t>Op jou is tot en met 201</w:t>
      </w:r>
      <w:r w:rsidR="002E5ABE" w:rsidRPr="00DD41C9">
        <w:rPr>
          <w:rFonts w:asciiTheme="minorBidi" w:hAnsiTheme="minorBidi" w:cstheme="minorBidi"/>
        </w:rPr>
        <w:t>8</w:t>
      </w:r>
      <w:r w:rsidRPr="00DD41C9">
        <w:rPr>
          <w:rFonts w:asciiTheme="minorBidi" w:hAnsiTheme="minorBidi" w:cstheme="minorBidi"/>
        </w:rPr>
        <w:t xml:space="preserve"> </w:t>
      </w:r>
      <w:r w:rsidR="002E5ABE" w:rsidRPr="00DD41C9">
        <w:rPr>
          <w:rFonts w:asciiTheme="minorBidi" w:hAnsiTheme="minorBidi" w:cstheme="minorBidi"/>
        </w:rPr>
        <w:t xml:space="preserve">niet </w:t>
      </w:r>
      <w:r w:rsidR="00C2767F" w:rsidRPr="00DD41C9">
        <w:rPr>
          <w:rFonts w:asciiTheme="minorBidi" w:hAnsiTheme="minorBidi" w:cstheme="minorBidi"/>
        </w:rPr>
        <w:t>het</w:t>
      </w:r>
      <w:r w:rsidR="002E5ABE" w:rsidRPr="00DD41C9">
        <w:rPr>
          <w:rFonts w:asciiTheme="minorBidi" w:hAnsiTheme="minorBidi" w:cstheme="minorBidi"/>
        </w:rPr>
        <w:t xml:space="preserve"> KPN-</w:t>
      </w:r>
      <w:r w:rsidR="00523937" w:rsidRPr="00DD41C9">
        <w:rPr>
          <w:rFonts w:asciiTheme="minorBidi" w:hAnsiTheme="minorBidi" w:cstheme="minorBidi"/>
        </w:rPr>
        <w:t xml:space="preserve"> </w:t>
      </w:r>
      <w:r w:rsidR="002E5ABE" w:rsidRPr="00DD41C9">
        <w:rPr>
          <w:rFonts w:asciiTheme="minorBidi" w:hAnsiTheme="minorBidi" w:cstheme="minorBidi"/>
        </w:rPr>
        <w:t xml:space="preserve">plan van toepassing maar in plaats daarvan </w:t>
      </w:r>
      <w:r w:rsidR="00C2767F" w:rsidRPr="00DD41C9">
        <w:rPr>
          <w:rFonts w:asciiTheme="minorBidi" w:hAnsiTheme="minorBidi" w:cstheme="minorBidi"/>
        </w:rPr>
        <w:t>het</w:t>
      </w:r>
      <w:r w:rsidR="002E5ABE" w:rsidRPr="00DD41C9">
        <w:rPr>
          <w:rFonts w:asciiTheme="minorBidi" w:hAnsiTheme="minorBidi" w:cstheme="minorBidi"/>
        </w:rPr>
        <w:t xml:space="preserve"> KPN Salesplan onder toepassing van de percentages </w:t>
      </w:r>
      <w:r w:rsidR="007142F0" w:rsidRPr="00DD41C9">
        <w:rPr>
          <w:rFonts w:asciiTheme="minorBidi" w:hAnsiTheme="minorBidi" w:cstheme="minorBidi"/>
        </w:rPr>
        <w:t>uit de volgende tabel:</w:t>
      </w:r>
      <w:bookmarkEnd w:id="605"/>
    </w:p>
    <w:tbl>
      <w:tblPr>
        <w:tblStyle w:val="Tabelraster"/>
        <w:tblpPr w:leftFromText="141" w:rightFromText="141" w:vertAnchor="text" w:horzAnchor="margin" w:tblpXSpec="center" w:tblpY="165"/>
        <w:tblW w:w="0" w:type="auto"/>
        <w:tblBorders>
          <w:insideH w:val="none" w:sz="0" w:space="0" w:color="auto"/>
          <w:insideV w:val="none" w:sz="0" w:space="0" w:color="auto"/>
        </w:tblBorders>
        <w:tblLook w:val="04A0" w:firstRow="1" w:lastRow="0" w:firstColumn="1" w:lastColumn="0" w:noHBand="0" w:noVBand="1"/>
      </w:tblPr>
      <w:tblGrid>
        <w:gridCol w:w="1308"/>
        <w:gridCol w:w="992"/>
        <w:gridCol w:w="1417"/>
        <w:gridCol w:w="1134"/>
        <w:gridCol w:w="1418"/>
        <w:gridCol w:w="1701"/>
      </w:tblGrid>
      <w:tr w:rsidR="00C33BC7" w:rsidRPr="00DD41C9" w:rsidTr="00C33BC7">
        <w:tc>
          <w:tcPr>
            <w:tcW w:w="7970" w:type="dxa"/>
            <w:gridSpan w:val="6"/>
          </w:tcPr>
          <w:p w:rsidR="00C33BC7" w:rsidRPr="00DD41C9" w:rsidRDefault="00C33BC7" w:rsidP="00C33BC7">
            <w:pPr>
              <w:pStyle w:val="Lijstalinea"/>
              <w:tabs>
                <w:tab w:val="left" w:pos="720"/>
                <w:tab w:val="left" w:pos="1260"/>
              </w:tabs>
              <w:ind w:left="0" w:firstLine="0"/>
              <w:rPr>
                <w:rFonts w:asciiTheme="minorBidi" w:hAnsiTheme="minorBidi" w:cstheme="minorBidi"/>
                <w:b/>
              </w:rPr>
            </w:pPr>
            <w:r w:rsidRPr="00DD41C9">
              <w:rPr>
                <w:rFonts w:asciiTheme="minorBidi" w:hAnsiTheme="minorBidi" w:cstheme="minorBidi"/>
                <w:b/>
              </w:rPr>
              <w:t>Percentages Payplan Retail/KPN Sale</w:t>
            </w:r>
            <w:r>
              <w:rPr>
                <w:rFonts w:asciiTheme="minorBidi" w:hAnsiTheme="minorBidi" w:cstheme="minorBidi"/>
                <w:b/>
              </w:rPr>
              <w:t>splan behorende bij artikel 9.13</w:t>
            </w:r>
          </w:p>
        </w:tc>
      </w:tr>
      <w:tr w:rsidR="00C33BC7" w:rsidRPr="00DD41C9" w:rsidTr="00C33BC7">
        <w:tc>
          <w:tcPr>
            <w:tcW w:w="7970" w:type="dxa"/>
            <w:gridSpan w:val="6"/>
          </w:tcPr>
          <w:p w:rsidR="00C33BC7" w:rsidRPr="00DD41C9" w:rsidRDefault="00C33BC7" w:rsidP="00C33BC7">
            <w:pPr>
              <w:pStyle w:val="Lijstalinea"/>
              <w:tabs>
                <w:tab w:val="left" w:pos="720"/>
                <w:tab w:val="left" w:pos="1260"/>
              </w:tabs>
              <w:ind w:left="0" w:firstLine="0"/>
              <w:rPr>
                <w:rFonts w:asciiTheme="minorBidi" w:hAnsiTheme="minorBidi" w:cstheme="minorBidi"/>
              </w:rPr>
            </w:pPr>
            <w:r w:rsidRPr="00DD41C9">
              <w:rPr>
                <w:rFonts w:asciiTheme="minorBidi" w:hAnsiTheme="minorBidi" w:cstheme="minorBidi"/>
              </w:rPr>
              <w:t>Percentage van het feitelijk salaris</w:t>
            </w:r>
          </w:p>
        </w:tc>
      </w:tr>
      <w:tr w:rsidR="00C33BC7" w:rsidRPr="00DD41C9" w:rsidTr="00C33BC7">
        <w:tc>
          <w:tcPr>
            <w:tcW w:w="7970" w:type="dxa"/>
            <w:gridSpan w:val="6"/>
          </w:tcPr>
          <w:p w:rsidR="00C33BC7" w:rsidRPr="00DD41C9" w:rsidRDefault="00C33BC7" w:rsidP="00C33BC7">
            <w:pPr>
              <w:pStyle w:val="Lijstalinea"/>
              <w:tabs>
                <w:tab w:val="left" w:pos="720"/>
                <w:tab w:val="left" w:pos="1260"/>
              </w:tabs>
              <w:ind w:left="0"/>
              <w:rPr>
                <w:rFonts w:asciiTheme="minorBidi" w:hAnsiTheme="minorBidi" w:cstheme="minorBidi"/>
              </w:rPr>
            </w:pPr>
          </w:p>
        </w:tc>
      </w:tr>
      <w:tr w:rsidR="00C33BC7" w:rsidRPr="00DD41C9" w:rsidTr="00C33BC7">
        <w:tc>
          <w:tcPr>
            <w:tcW w:w="1308"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jaar</w:t>
            </w:r>
          </w:p>
        </w:tc>
        <w:tc>
          <w:tcPr>
            <w:tcW w:w="992"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2014</w:t>
            </w:r>
          </w:p>
        </w:tc>
        <w:tc>
          <w:tcPr>
            <w:tcW w:w="1417"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2015</w:t>
            </w:r>
          </w:p>
        </w:tc>
        <w:tc>
          <w:tcPr>
            <w:tcW w:w="1134"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2016</w:t>
            </w:r>
          </w:p>
        </w:tc>
        <w:tc>
          <w:tcPr>
            <w:tcW w:w="1418"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2017</w:t>
            </w:r>
          </w:p>
        </w:tc>
        <w:tc>
          <w:tcPr>
            <w:tcW w:w="1701"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2018</w:t>
            </w:r>
          </w:p>
        </w:tc>
      </w:tr>
      <w:tr w:rsidR="00C33BC7" w:rsidRPr="00DD41C9" w:rsidTr="00C33BC7">
        <w:tc>
          <w:tcPr>
            <w:tcW w:w="1308"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niveau</w:t>
            </w:r>
          </w:p>
        </w:tc>
        <w:tc>
          <w:tcPr>
            <w:tcW w:w="992"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p>
        </w:tc>
        <w:tc>
          <w:tcPr>
            <w:tcW w:w="1417"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p>
        </w:tc>
        <w:tc>
          <w:tcPr>
            <w:tcW w:w="1134"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p>
        </w:tc>
        <w:tc>
          <w:tcPr>
            <w:tcW w:w="1418"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p>
        </w:tc>
        <w:tc>
          <w:tcPr>
            <w:tcW w:w="1701"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p>
        </w:tc>
      </w:tr>
      <w:tr w:rsidR="00C33BC7" w:rsidRPr="00DD41C9" w:rsidTr="00C33BC7">
        <w:tc>
          <w:tcPr>
            <w:tcW w:w="1308"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11</w:t>
            </w:r>
          </w:p>
        </w:tc>
        <w:tc>
          <w:tcPr>
            <w:tcW w:w="992"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29,50</w:t>
            </w:r>
          </w:p>
        </w:tc>
        <w:tc>
          <w:tcPr>
            <w:tcW w:w="1417"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25,13</w:t>
            </w:r>
          </w:p>
        </w:tc>
        <w:tc>
          <w:tcPr>
            <w:tcW w:w="1134"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20,75</w:t>
            </w:r>
          </w:p>
        </w:tc>
        <w:tc>
          <w:tcPr>
            <w:tcW w:w="1418"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16,38</w:t>
            </w:r>
          </w:p>
        </w:tc>
        <w:tc>
          <w:tcPr>
            <w:tcW w:w="1701" w:type="dxa"/>
          </w:tcPr>
          <w:p w:rsidR="00C33BC7" w:rsidRPr="00DD41C9" w:rsidRDefault="00C33BC7" w:rsidP="00C33BC7">
            <w:pPr>
              <w:pStyle w:val="Lijstalinea"/>
              <w:tabs>
                <w:tab w:val="left" w:pos="720"/>
                <w:tab w:val="left" w:pos="1260"/>
              </w:tabs>
              <w:ind w:left="0" w:firstLine="0"/>
              <w:jc w:val="center"/>
              <w:rPr>
                <w:rFonts w:asciiTheme="minorBidi" w:hAnsiTheme="minorBidi" w:cstheme="minorBidi"/>
              </w:rPr>
            </w:pPr>
            <w:r w:rsidRPr="00DD41C9">
              <w:rPr>
                <w:rFonts w:asciiTheme="minorBidi" w:hAnsiTheme="minorBidi" w:cstheme="minorBidi"/>
              </w:rPr>
              <w:t>12,00</w:t>
            </w:r>
          </w:p>
        </w:tc>
      </w:tr>
    </w:tbl>
    <w:p w:rsidR="00990343" w:rsidRPr="00DD41C9" w:rsidRDefault="00990343" w:rsidP="00990343">
      <w:pPr>
        <w:ind w:left="851" w:hanging="851"/>
        <w:rPr>
          <w:rFonts w:asciiTheme="minorBidi" w:hAnsiTheme="minorBidi" w:cstheme="minorBidi"/>
        </w:rPr>
      </w:pPr>
    </w:p>
    <w:p w:rsidR="00990343" w:rsidRPr="00DD41C9" w:rsidRDefault="00990343" w:rsidP="00990343">
      <w:pPr>
        <w:ind w:left="851" w:hanging="851"/>
        <w:rPr>
          <w:rFonts w:asciiTheme="minorBidi" w:hAnsiTheme="minorBidi" w:cstheme="minorBidi"/>
        </w:rPr>
      </w:pPr>
    </w:p>
    <w:p w:rsidR="00E34073" w:rsidRPr="00DD41C9" w:rsidRDefault="002E5ABE" w:rsidP="0040108C">
      <w:pPr>
        <w:pStyle w:val="Lijstalinea"/>
        <w:numPr>
          <w:ilvl w:val="2"/>
          <w:numId w:val="71"/>
        </w:numPr>
        <w:ind w:left="851" w:hanging="851"/>
        <w:rPr>
          <w:rFonts w:asciiTheme="minorBidi" w:hAnsiTheme="minorBidi" w:cstheme="minorBidi"/>
        </w:rPr>
      </w:pPr>
      <w:bookmarkStart w:id="606" w:name="_Ref426966281"/>
      <w:r w:rsidRPr="00DD41C9">
        <w:rPr>
          <w:rFonts w:asciiTheme="minorBidi" w:hAnsiTheme="minorBidi" w:cstheme="minorBidi"/>
        </w:rPr>
        <w:t>Vanaf 1 januari 2019 is op jou KPN</w:t>
      </w:r>
      <w:r w:rsidR="00523937" w:rsidRPr="00DD41C9">
        <w:rPr>
          <w:rFonts w:asciiTheme="minorBidi" w:hAnsiTheme="minorBidi" w:cstheme="minorBidi"/>
        </w:rPr>
        <w:t xml:space="preserve"> </w:t>
      </w:r>
      <w:r w:rsidRPr="00DD41C9">
        <w:rPr>
          <w:rFonts w:asciiTheme="minorBidi" w:hAnsiTheme="minorBidi" w:cstheme="minorBidi"/>
        </w:rPr>
        <w:t>plan van toepassing</w:t>
      </w:r>
      <w:r w:rsidR="00C2767F" w:rsidRPr="00DD41C9">
        <w:rPr>
          <w:rFonts w:asciiTheme="minorBidi" w:hAnsiTheme="minorBidi" w:cstheme="minorBidi"/>
        </w:rPr>
        <w:t xml:space="preserve"> en dus niet het KPN Salesplan</w:t>
      </w:r>
      <w:r w:rsidRPr="00DD41C9">
        <w:rPr>
          <w:rFonts w:asciiTheme="minorBidi" w:hAnsiTheme="minorBidi" w:cstheme="minorBidi"/>
        </w:rPr>
        <w:t>.</w:t>
      </w:r>
      <w:bookmarkEnd w:id="606"/>
    </w:p>
    <w:p w:rsidR="002E5ABE" w:rsidRPr="00DD41C9" w:rsidRDefault="002E5ABE" w:rsidP="00A06FD2">
      <w:pPr>
        <w:rPr>
          <w:rFonts w:asciiTheme="minorBidi" w:hAnsiTheme="minorBidi" w:cstheme="minorBidi"/>
        </w:rPr>
      </w:pPr>
    </w:p>
    <w:p w:rsidR="00A80742" w:rsidRPr="00DD41C9" w:rsidRDefault="00F42B8B" w:rsidP="001C2842">
      <w:pPr>
        <w:pStyle w:val="Kop1"/>
      </w:pPr>
      <w:r w:rsidRPr="00DD41C9">
        <w:rPr>
          <w:sz w:val="24"/>
          <w:szCs w:val="24"/>
        </w:rPr>
        <w:br w:type="page"/>
      </w:r>
      <w:bookmarkStart w:id="607" w:name="_Ref426469339"/>
      <w:bookmarkStart w:id="608" w:name="_Toc447874991"/>
      <w:bookmarkStart w:id="609" w:name="_Toc452732805"/>
      <w:r w:rsidR="00A80742" w:rsidRPr="00DD41C9">
        <w:lastRenderedPageBreak/>
        <w:t>HOOFDSTUK 1</w:t>
      </w:r>
      <w:r w:rsidR="0050411A" w:rsidRPr="00DD41C9">
        <w:t>0</w:t>
      </w:r>
      <w:bookmarkEnd w:id="607"/>
      <w:r w:rsidR="001C2842" w:rsidRPr="00DD41C9">
        <w:t xml:space="preserve"> - </w:t>
      </w:r>
      <w:r w:rsidR="00A80742" w:rsidRPr="00DD41C9">
        <w:t>Specifieke arbeidsvoorwaarden voor medewerkers die zijn ingedeeld in de groep Sales</w:t>
      </w:r>
      <w:bookmarkEnd w:id="608"/>
      <w:bookmarkEnd w:id="609"/>
    </w:p>
    <w:p w:rsidR="00A80742" w:rsidRPr="00DD41C9" w:rsidRDefault="00A80742" w:rsidP="00A06FD2">
      <w:pPr>
        <w:rPr>
          <w:rFonts w:asciiTheme="minorBidi" w:hAnsiTheme="minorBidi" w:cstheme="minorBidi"/>
        </w:rPr>
      </w:pPr>
    </w:p>
    <w:p w:rsidR="00A80742" w:rsidRPr="00DD41C9" w:rsidRDefault="00A80742" w:rsidP="0040108C">
      <w:pPr>
        <w:pStyle w:val="Kop3"/>
        <w:numPr>
          <w:ilvl w:val="0"/>
          <w:numId w:val="114"/>
        </w:numPr>
        <w:ind w:left="1276" w:hanging="1276"/>
      </w:pPr>
      <w:bookmarkStart w:id="610" w:name="_Toc447874992"/>
      <w:bookmarkStart w:id="611" w:name="_Toc452732806"/>
      <w:r w:rsidRPr="00DD41C9">
        <w:t>Indeling</w:t>
      </w:r>
      <w:bookmarkEnd w:id="610"/>
      <w:bookmarkEnd w:id="611"/>
    </w:p>
    <w:p w:rsidR="00A80742" w:rsidRPr="00DD41C9" w:rsidRDefault="00A80742" w:rsidP="00A06FD2">
      <w:pPr>
        <w:rPr>
          <w:rFonts w:asciiTheme="minorBidi" w:hAnsiTheme="minorBidi" w:cstheme="minorBidi"/>
        </w:rPr>
      </w:pPr>
    </w:p>
    <w:p w:rsidR="00A80742" w:rsidRPr="00DD41C9" w:rsidRDefault="00A80742" w:rsidP="0040108C">
      <w:pPr>
        <w:pStyle w:val="Lijstalinea"/>
        <w:numPr>
          <w:ilvl w:val="3"/>
          <w:numId w:val="78"/>
        </w:numPr>
        <w:tabs>
          <w:tab w:val="clear" w:pos="2880"/>
          <w:tab w:val="num" w:pos="2977"/>
        </w:tabs>
        <w:ind w:left="851" w:hanging="851"/>
        <w:rPr>
          <w:rFonts w:asciiTheme="minorBidi" w:hAnsiTheme="minorBidi" w:cstheme="minorBidi"/>
        </w:rPr>
      </w:pPr>
      <w:r w:rsidRPr="00DD41C9">
        <w:rPr>
          <w:rFonts w:asciiTheme="minorBidi" w:hAnsiTheme="minorBidi" w:cstheme="minorBidi"/>
        </w:rPr>
        <w:t xml:space="preserve">KPN bepaalt op basis van je werkzaamheden of je in deze groep bent ingedeeld. In dat geval gelden de arbeidsvoorwaarden in dit hoofdstuk. </w:t>
      </w:r>
    </w:p>
    <w:p w:rsidR="008B71EB" w:rsidRPr="00DD41C9" w:rsidRDefault="008B71EB" w:rsidP="0040108C">
      <w:pPr>
        <w:pStyle w:val="Lijstalinea"/>
        <w:numPr>
          <w:ilvl w:val="3"/>
          <w:numId w:val="78"/>
        </w:numPr>
        <w:tabs>
          <w:tab w:val="clear" w:pos="2880"/>
          <w:tab w:val="num" w:pos="2977"/>
        </w:tabs>
        <w:ind w:left="851" w:hanging="851"/>
        <w:rPr>
          <w:rFonts w:asciiTheme="minorBidi" w:hAnsiTheme="minorBidi" w:cstheme="minorBidi"/>
        </w:rPr>
      </w:pPr>
      <w:r w:rsidRPr="00DD41C9">
        <w:rPr>
          <w:rFonts w:asciiTheme="minorBidi" w:hAnsiTheme="minorBidi" w:cstheme="minorBidi"/>
        </w:rPr>
        <w:t>Dit hoofdstuk is in ieder geval op jou van toepassing als jij op 31 december 2014 in dienst was van ITS, op dat moment onder de</w:t>
      </w:r>
      <w:r w:rsidR="0063282C" w:rsidRPr="00DD41C9">
        <w:rPr>
          <w:rFonts w:asciiTheme="minorBidi" w:hAnsiTheme="minorBidi" w:cstheme="minorBidi"/>
        </w:rPr>
        <w:t xml:space="preserve"> werkingssfeer van de</w:t>
      </w:r>
      <w:r w:rsidRPr="00DD41C9">
        <w:rPr>
          <w:rFonts w:asciiTheme="minorBidi" w:hAnsiTheme="minorBidi" w:cstheme="minorBidi"/>
        </w:rPr>
        <w:t xml:space="preserve"> KPN Corporate Market CAO viel en jij per 1 januari 2015 op grond van</w:t>
      </w:r>
      <w:r w:rsidR="00E93F2A">
        <w:rPr>
          <w:rFonts w:asciiTheme="minorBidi" w:hAnsiTheme="minorBidi" w:cstheme="minorBidi"/>
        </w:rPr>
        <w:t xml:space="preserve"> artikel 1 lid 3 van Bijlage 19</w:t>
      </w:r>
      <w:r w:rsidR="00E34A47" w:rsidRPr="00DD41C9">
        <w:rPr>
          <w:rFonts w:asciiTheme="minorBidi" w:hAnsiTheme="minorBidi" w:cstheme="minorBidi"/>
        </w:rPr>
        <w:t xml:space="preserve"> </w:t>
      </w:r>
      <w:r w:rsidRPr="00DD41C9">
        <w:rPr>
          <w:rFonts w:asciiTheme="minorBidi" w:hAnsiTheme="minorBidi" w:cstheme="minorBidi"/>
        </w:rPr>
        <w:t>bent ingedeeld in de groep/loonlijn Sales.</w:t>
      </w:r>
      <w:r w:rsidR="00B23AE0" w:rsidRPr="00DD41C9">
        <w:rPr>
          <w:rFonts w:asciiTheme="minorBidi" w:hAnsiTheme="minorBidi" w:cstheme="minorBidi"/>
        </w:rPr>
        <w:t xml:space="preserve"> De overgangsbepalingen in</w:t>
      </w:r>
      <w:r w:rsidR="00E93F2A">
        <w:rPr>
          <w:rFonts w:asciiTheme="minorBidi" w:hAnsiTheme="minorBidi" w:cstheme="minorBidi"/>
        </w:rPr>
        <w:t xml:space="preserve"> Bijlagen 18 en 19</w:t>
      </w:r>
      <w:r w:rsidR="00B23AE0" w:rsidRPr="00DD41C9">
        <w:rPr>
          <w:rFonts w:asciiTheme="minorBidi" w:hAnsiTheme="minorBidi" w:cstheme="minorBidi"/>
        </w:rPr>
        <w:t xml:space="preserve"> van deze CAO zijn op jou van toepassing.</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0"/>
          <w:numId w:val="114"/>
        </w:numPr>
        <w:ind w:left="1276" w:hanging="1276"/>
      </w:pPr>
      <w:bookmarkStart w:id="612" w:name="_Toc447874993"/>
      <w:bookmarkStart w:id="613" w:name="_Toc452732807"/>
      <w:r w:rsidRPr="00DD41C9">
        <w:t>Arbeidsduur</w:t>
      </w:r>
      <w:bookmarkEnd w:id="612"/>
      <w:bookmarkEnd w:id="613"/>
    </w:p>
    <w:p w:rsidR="00A80742" w:rsidRPr="00DD41C9" w:rsidRDefault="00A80742" w:rsidP="00A06FD2">
      <w:pPr>
        <w:rPr>
          <w:rFonts w:asciiTheme="minorBidi" w:hAnsiTheme="minorBidi" w:cstheme="minorBidi"/>
        </w:rPr>
      </w:pPr>
    </w:p>
    <w:p w:rsidR="00A80742" w:rsidRPr="00DD41C9" w:rsidRDefault="00A80742" w:rsidP="00F402F8">
      <w:r w:rsidRPr="00DD41C9">
        <w:t xml:space="preserve">De normale arbeidsduur voor een voltijdwerker is gemiddeld 40 uur per week. </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0"/>
          <w:numId w:val="114"/>
        </w:numPr>
        <w:ind w:left="1276" w:hanging="1276"/>
      </w:pPr>
      <w:bookmarkStart w:id="614" w:name="_Toc447874994"/>
      <w:bookmarkStart w:id="615" w:name="_Toc452732808"/>
      <w:r w:rsidRPr="00DD41C9">
        <w:t>Keuzetijd</w:t>
      </w:r>
      <w:bookmarkEnd w:id="614"/>
      <w:bookmarkEnd w:id="615"/>
    </w:p>
    <w:p w:rsidR="00A80742" w:rsidRPr="00DD41C9" w:rsidRDefault="00A80742" w:rsidP="00A06FD2">
      <w:pPr>
        <w:rPr>
          <w:rFonts w:asciiTheme="minorBidi" w:hAnsiTheme="minorBidi" w:cstheme="minorBidi"/>
        </w:rPr>
      </w:pPr>
    </w:p>
    <w:p w:rsidR="00A80742" w:rsidRPr="00DD41C9" w:rsidRDefault="00A80742" w:rsidP="00B25CF3">
      <w:pPr>
        <w:ind w:left="0" w:firstLine="0"/>
        <w:rPr>
          <w:rFonts w:asciiTheme="minorBidi" w:hAnsiTheme="minorBidi" w:cstheme="minorBidi"/>
        </w:rPr>
      </w:pPr>
      <w:r w:rsidRPr="00DD41C9">
        <w:rPr>
          <w:rFonts w:asciiTheme="minorBidi" w:hAnsiTheme="minorBidi" w:cstheme="minorBidi"/>
        </w:rPr>
        <w:t>Ben je voltijdwerker en wil je gemiddeld 36, 37, 38 of 39 uur per week werken? Dit kan met behulp van Keuzetijd. Je vindt de voorwaarden voor Keuzetijd in</w:t>
      </w:r>
      <w:r w:rsidR="000844B3" w:rsidRPr="00DD41C9">
        <w:rPr>
          <w:rFonts w:asciiTheme="minorBidi" w:hAnsiTheme="minorBidi" w:cstheme="minorBidi"/>
        </w:rPr>
        <w:t xml:space="preserve"> Bijlage 4.</w:t>
      </w:r>
      <w:r w:rsidRPr="00DD41C9">
        <w:rPr>
          <w:rFonts w:asciiTheme="minorBidi" w:hAnsiTheme="minorBidi" w:cstheme="minorBidi"/>
        </w:rPr>
        <w:t xml:space="preserve"> Daarin staan ook de gevolgen van je keuze voor Keuzetijd. </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0"/>
          <w:numId w:val="114"/>
        </w:numPr>
        <w:ind w:left="1276" w:hanging="1276"/>
      </w:pPr>
      <w:bookmarkStart w:id="616" w:name="_Toc447874995"/>
      <w:bookmarkStart w:id="617" w:name="_Toc452732809"/>
      <w:r w:rsidRPr="00DD41C9">
        <w:t>Vakantie</w:t>
      </w:r>
      <w:bookmarkEnd w:id="616"/>
      <w:bookmarkEnd w:id="617"/>
    </w:p>
    <w:p w:rsidR="00A80742" w:rsidRPr="00DD41C9" w:rsidRDefault="00A80742" w:rsidP="00A06FD2">
      <w:pPr>
        <w:rPr>
          <w:rFonts w:asciiTheme="minorBidi" w:hAnsiTheme="minorBidi" w:cstheme="minorBidi"/>
        </w:rPr>
      </w:pPr>
    </w:p>
    <w:p w:rsidR="00A80742" w:rsidRPr="00DD41C9" w:rsidRDefault="00A80742" w:rsidP="005E2CF8">
      <w:pPr>
        <w:ind w:left="0" w:firstLine="0"/>
        <w:rPr>
          <w:rFonts w:asciiTheme="minorBidi" w:hAnsiTheme="minorBidi" w:cstheme="minorBidi"/>
        </w:rPr>
      </w:pPr>
      <w:r w:rsidRPr="00DD41C9">
        <w:rPr>
          <w:rFonts w:asciiTheme="minorBidi" w:hAnsiTheme="minorBidi" w:cstheme="minorBidi"/>
        </w:rPr>
        <w:t xml:space="preserve">Je hebt per kalenderjaar recht op vakantie. Je bouwt in die tijd vier maal de voor jou geldende arbeidsduur op. </w:t>
      </w:r>
    </w:p>
    <w:p w:rsidR="00A80742" w:rsidRPr="00DD41C9" w:rsidRDefault="00A80742" w:rsidP="00A06FD2">
      <w:pPr>
        <w:rPr>
          <w:rFonts w:asciiTheme="minorBidi" w:hAnsiTheme="minorBidi" w:cstheme="minorBidi"/>
        </w:rPr>
      </w:pPr>
    </w:p>
    <w:p w:rsidR="00A80742" w:rsidRPr="00DD41C9" w:rsidRDefault="00A80742" w:rsidP="0040108C">
      <w:pPr>
        <w:pStyle w:val="Kop3"/>
        <w:numPr>
          <w:ilvl w:val="0"/>
          <w:numId w:val="114"/>
        </w:numPr>
        <w:ind w:left="1276" w:hanging="1276"/>
      </w:pPr>
      <w:bookmarkStart w:id="618" w:name="_Toc447874996"/>
      <w:bookmarkStart w:id="619" w:name="_Toc452732810"/>
      <w:r w:rsidRPr="00DD41C9">
        <w:t>Salaris</w:t>
      </w:r>
      <w:bookmarkEnd w:id="618"/>
      <w:bookmarkEnd w:id="619"/>
    </w:p>
    <w:p w:rsidR="00A80742" w:rsidRPr="00DD41C9" w:rsidRDefault="00A80742" w:rsidP="00A06FD2">
      <w:pPr>
        <w:rPr>
          <w:rFonts w:asciiTheme="minorBidi" w:hAnsiTheme="minorBidi" w:cstheme="minorBidi"/>
        </w:rPr>
      </w:pPr>
    </w:p>
    <w:p w:rsidR="00A80742" w:rsidRPr="00DD41C9" w:rsidRDefault="00A80742" w:rsidP="00F402F8">
      <w:r w:rsidRPr="00DD41C9">
        <w:t xml:space="preserve">Het niveau van je functie bepaalt je salarisschaal (zie ook </w:t>
      </w:r>
      <w:r w:rsidR="000844B3" w:rsidRPr="00DD41C9">
        <w:t>artikel 4.3</w:t>
      </w:r>
      <w:r w:rsidRPr="00DD41C9">
        <w:t>).</w:t>
      </w:r>
    </w:p>
    <w:p w:rsidR="00B9467E" w:rsidRPr="00DD41C9" w:rsidRDefault="00B9467E" w:rsidP="00A06FD2">
      <w:pPr>
        <w:rPr>
          <w:rFonts w:asciiTheme="minorBidi" w:hAnsiTheme="minorBidi" w:cstheme="minorBidi"/>
        </w:rPr>
      </w:pPr>
    </w:p>
    <w:p w:rsidR="00A80742" w:rsidRPr="00DD41C9" w:rsidRDefault="00707714" w:rsidP="005E2CF8">
      <w:pPr>
        <w:ind w:left="0" w:firstLine="0"/>
        <w:rPr>
          <w:rFonts w:asciiTheme="minorBidi" w:hAnsiTheme="minorBidi" w:cstheme="minorBidi"/>
        </w:rPr>
      </w:pPr>
      <w:r w:rsidRPr="00DD41C9">
        <w:t xml:space="preserve">Per </w:t>
      </w:r>
      <w:r w:rsidR="00B9797E" w:rsidRPr="00DD41C9">
        <w:t>2</w:t>
      </w:r>
      <w:r w:rsidR="00D15B59" w:rsidRPr="00DD41C9">
        <w:t xml:space="preserve"> januari 2016 </w:t>
      </w:r>
      <w:r w:rsidR="00A80742" w:rsidRPr="00DD41C9">
        <w:rPr>
          <w:rFonts w:asciiTheme="minorBidi" w:hAnsiTheme="minorBidi" w:cstheme="minorBidi"/>
        </w:rPr>
        <w:t>geldt de volgende salaristabel. Het zijn bruto bedragen per maand voor een voltijdwerker bij een arbeidsduur van 40 uur per week.</w:t>
      </w:r>
    </w:p>
    <w:tbl>
      <w:tblPr>
        <w:tblW w:w="3600" w:type="dxa"/>
        <w:tblInd w:w="55" w:type="dxa"/>
        <w:tblCellMar>
          <w:left w:w="70" w:type="dxa"/>
          <w:right w:w="70" w:type="dxa"/>
        </w:tblCellMar>
        <w:tblLook w:val="04A0" w:firstRow="1" w:lastRow="0" w:firstColumn="1" w:lastColumn="0" w:noHBand="0" w:noVBand="1"/>
      </w:tblPr>
      <w:tblGrid>
        <w:gridCol w:w="792"/>
        <w:gridCol w:w="1426"/>
        <w:gridCol w:w="1382"/>
      </w:tblGrid>
      <w:tr w:rsidR="00DD41C9" w:rsidRPr="00DD41C9" w:rsidTr="008E3E6A">
        <w:trPr>
          <w:trHeight w:val="300"/>
        </w:trPr>
        <w:tc>
          <w:tcPr>
            <w:tcW w:w="36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E3E6A" w:rsidRPr="00DD41C9" w:rsidRDefault="008E3E6A" w:rsidP="00B9797E">
            <w:pPr>
              <w:tabs>
                <w:tab w:val="clear" w:pos="1288"/>
              </w:tabs>
              <w:ind w:left="0" w:firstLine="0"/>
              <w:rPr>
                <w:b/>
                <w:bCs/>
              </w:rPr>
            </w:pPr>
            <w:r w:rsidRPr="00DD41C9">
              <w:rPr>
                <w:b/>
                <w:bCs/>
              </w:rPr>
              <w:t xml:space="preserve">Salaristabel Sales per </w:t>
            </w:r>
            <w:r w:rsidR="00B9797E" w:rsidRPr="00DD41C9">
              <w:rPr>
                <w:b/>
                <w:bCs/>
              </w:rPr>
              <w:t>2</w:t>
            </w:r>
            <w:r w:rsidRPr="00DD41C9">
              <w:rPr>
                <w:b/>
                <w:bCs/>
              </w:rPr>
              <w:t>-1-2016</w:t>
            </w:r>
          </w:p>
        </w:tc>
      </w:tr>
      <w:tr w:rsidR="00DD41C9" w:rsidRPr="00DD41C9" w:rsidTr="008E3E6A">
        <w:trPr>
          <w:trHeight w:val="255"/>
        </w:trPr>
        <w:tc>
          <w:tcPr>
            <w:tcW w:w="3600" w:type="dxa"/>
            <w:gridSpan w:val="3"/>
            <w:tcBorders>
              <w:top w:val="nil"/>
              <w:left w:val="single" w:sz="4" w:space="0" w:color="auto"/>
              <w:bottom w:val="nil"/>
              <w:right w:val="single" w:sz="4" w:space="0" w:color="000000"/>
            </w:tcBorders>
            <w:shd w:val="clear" w:color="auto" w:fill="auto"/>
            <w:noWrap/>
            <w:vAlign w:val="bottom"/>
            <w:hideMark/>
          </w:tcPr>
          <w:p w:rsidR="008E3E6A" w:rsidRPr="00DD41C9" w:rsidRDefault="008E3E6A" w:rsidP="008E3E6A">
            <w:pPr>
              <w:tabs>
                <w:tab w:val="clear" w:pos="1288"/>
              </w:tabs>
              <w:ind w:left="0" w:firstLine="0"/>
            </w:pPr>
            <w:r w:rsidRPr="00DD41C9">
              <w:t>Maandsalarissen voltijd in euro's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pPr>
            <w:r w:rsidRPr="00DD41C9">
              <w:t> </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pP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pPr>
            <w:r w:rsidRPr="00DD41C9">
              <w:t> </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schaal</w:t>
            </w:r>
          </w:p>
        </w:tc>
        <w:tc>
          <w:tcPr>
            <w:tcW w:w="1426" w:type="dxa"/>
            <w:tcBorders>
              <w:top w:val="nil"/>
              <w:left w:val="nil"/>
              <w:bottom w:val="nil"/>
              <w:right w:val="nil"/>
            </w:tcBorders>
            <w:shd w:val="clear" w:color="auto" w:fill="auto"/>
            <w:noWrap/>
            <w:vAlign w:val="bottom"/>
            <w:hideMark/>
          </w:tcPr>
          <w:p w:rsidR="008E3E6A" w:rsidRPr="00DD41C9" w:rsidRDefault="00E93F2A" w:rsidP="008E3E6A">
            <w:pPr>
              <w:tabs>
                <w:tab w:val="clear" w:pos="1288"/>
              </w:tabs>
              <w:ind w:left="0" w:firstLine="0"/>
              <w:jc w:val="center"/>
            </w:pPr>
            <w:r w:rsidRPr="00DD41C9">
              <w:t>B</w:t>
            </w:r>
            <w:r w:rsidR="008E3E6A" w:rsidRPr="00DD41C9">
              <w:t>eginsalaris</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normsalaris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1.707</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2.005</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1.738</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2.154</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1.807</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2.362</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1.881</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2.492</w:t>
            </w:r>
          </w:p>
        </w:tc>
      </w:tr>
      <w:tr w:rsidR="00DD41C9" w:rsidRPr="00DD41C9" w:rsidTr="008E3E6A">
        <w:trPr>
          <w:trHeight w:val="270"/>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5</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2.030</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2.643</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6</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2.159</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2.826</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7</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2.406</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3.124</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8</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2.608</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3.490</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9</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2.851</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3.973</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10</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3.260</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4.500</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3.659</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5.191</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4.151</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6.043</w:t>
            </w:r>
          </w:p>
        </w:tc>
      </w:tr>
      <w:tr w:rsidR="00DD41C9" w:rsidRPr="00DD41C9" w:rsidTr="008E3E6A">
        <w:trPr>
          <w:trHeight w:val="255"/>
        </w:trPr>
        <w:tc>
          <w:tcPr>
            <w:tcW w:w="792" w:type="dxa"/>
            <w:tcBorders>
              <w:top w:val="nil"/>
              <w:left w:val="single" w:sz="4" w:space="0" w:color="auto"/>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13</w:t>
            </w:r>
          </w:p>
        </w:tc>
        <w:tc>
          <w:tcPr>
            <w:tcW w:w="1426" w:type="dxa"/>
            <w:tcBorders>
              <w:top w:val="nil"/>
              <w:left w:val="nil"/>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4.758</w:t>
            </w:r>
          </w:p>
        </w:tc>
        <w:tc>
          <w:tcPr>
            <w:tcW w:w="1382" w:type="dxa"/>
            <w:tcBorders>
              <w:top w:val="nil"/>
              <w:left w:val="nil"/>
              <w:bottom w:val="single" w:sz="4" w:space="0" w:color="auto"/>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7.092</w:t>
            </w:r>
          </w:p>
        </w:tc>
      </w:tr>
    </w:tbl>
    <w:p w:rsidR="00A80742" w:rsidRPr="00DD41C9" w:rsidRDefault="00A80742" w:rsidP="00A06FD2">
      <w:pPr>
        <w:rPr>
          <w:rFonts w:asciiTheme="minorBidi" w:hAnsiTheme="minorBidi" w:cstheme="minorBidi"/>
        </w:rPr>
      </w:pPr>
    </w:p>
    <w:p w:rsidR="00E93F2A" w:rsidRDefault="000844B3" w:rsidP="000844B3">
      <w:pPr>
        <w:ind w:left="0" w:firstLine="0"/>
        <w:rPr>
          <w:rFonts w:asciiTheme="minorBidi" w:hAnsiTheme="minorBidi" w:cstheme="minorBidi"/>
        </w:rPr>
      </w:pPr>
      <w:r w:rsidRPr="00DD41C9">
        <w:t xml:space="preserve">Per </w:t>
      </w:r>
      <w:r w:rsidR="00B9797E" w:rsidRPr="00DD41C9">
        <w:t>1</w:t>
      </w:r>
      <w:r w:rsidRPr="00DD41C9">
        <w:t xml:space="preserve"> januari 2017 </w:t>
      </w:r>
      <w:r w:rsidRPr="00DD41C9">
        <w:rPr>
          <w:rFonts w:asciiTheme="minorBidi" w:hAnsiTheme="minorBidi" w:cstheme="minorBidi"/>
        </w:rPr>
        <w:t>geldt de volgende salaristabel. Het zijn bruto bedragen per maand voor een voltijdwerker bij een arbeidsduur van 40 uur per week.</w:t>
      </w:r>
    </w:p>
    <w:p w:rsidR="00E93F2A" w:rsidRDefault="00E93F2A">
      <w:pPr>
        <w:tabs>
          <w:tab w:val="clear" w:pos="1288"/>
        </w:tabs>
        <w:ind w:left="0" w:firstLine="0"/>
        <w:rPr>
          <w:rFonts w:asciiTheme="minorBidi" w:hAnsiTheme="minorBidi" w:cstheme="minorBidi"/>
        </w:rPr>
      </w:pPr>
      <w:r>
        <w:rPr>
          <w:rFonts w:asciiTheme="minorBidi" w:hAnsiTheme="minorBidi" w:cstheme="minorBidi"/>
        </w:rPr>
        <w:br w:type="page"/>
      </w:r>
    </w:p>
    <w:tbl>
      <w:tblPr>
        <w:tblW w:w="3701" w:type="dxa"/>
        <w:tblInd w:w="55" w:type="dxa"/>
        <w:tblCellMar>
          <w:left w:w="70" w:type="dxa"/>
          <w:right w:w="70" w:type="dxa"/>
        </w:tblCellMar>
        <w:tblLook w:val="04A0" w:firstRow="1" w:lastRow="0" w:firstColumn="1" w:lastColumn="0" w:noHBand="0" w:noVBand="1"/>
      </w:tblPr>
      <w:tblGrid>
        <w:gridCol w:w="1008"/>
        <w:gridCol w:w="1417"/>
        <w:gridCol w:w="1276"/>
      </w:tblGrid>
      <w:tr w:rsidR="00F46794" w:rsidRPr="00DD41C9" w:rsidTr="00F46794">
        <w:trPr>
          <w:trHeight w:val="255"/>
        </w:trPr>
        <w:tc>
          <w:tcPr>
            <w:tcW w:w="3701" w:type="dxa"/>
            <w:gridSpan w:val="3"/>
            <w:tcBorders>
              <w:top w:val="single" w:sz="8" w:space="0" w:color="auto"/>
              <w:left w:val="single" w:sz="8" w:space="0" w:color="auto"/>
              <w:bottom w:val="nil"/>
              <w:right w:val="single" w:sz="8" w:space="0" w:color="auto"/>
            </w:tcBorders>
            <w:shd w:val="clear" w:color="auto" w:fill="auto"/>
            <w:noWrap/>
            <w:vAlign w:val="bottom"/>
            <w:hideMark/>
          </w:tcPr>
          <w:p w:rsidR="00F46794" w:rsidRPr="00DD41C9" w:rsidRDefault="00F46794" w:rsidP="00F46794">
            <w:pPr>
              <w:tabs>
                <w:tab w:val="clear" w:pos="1288"/>
              </w:tabs>
              <w:ind w:left="0" w:firstLine="0"/>
            </w:pPr>
            <w:r w:rsidRPr="00DD41C9">
              <w:rPr>
                <w:b/>
                <w:bCs/>
              </w:rPr>
              <w:lastRenderedPageBreak/>
              <w:t>Salaristabel Sales per 1-1-2017</w:t>
            </w:r>
            <w:r w:rsidRPr="00DD41C9">
              <w:t> </w:t>
            </w:r>
          </w:p>
        </w:tc>
      </w:tr>
      <w:tr w:rsidR="00F46794" w:rsidRPr="00DD41C9" w:rsidTr="00F46794">
        <w:trPr>
          <w:trHeight w:val="255"/>
        </w:trPr>
        <w:tc>
          <w:tcPr>
            <w:tcW w:w="3701" w:type="dxa"/>
            <w:gridSpan w:val="3"/>
            <w:tcBorders>
              <w:top w:val="nil"/>
              <w:left w:val="single" w:sz="8" w:space="0" w:color="auto"/>
              <w:bottom w:val="nil"/>
              <w:right w:val="single" w:sz="8" w:space="0" w:color="auto"/>
            </w:tcBorders>
            <w:shd w:val="clear" w:color="auto" w:fill="auto"/>
            <w:noWrap/>
            <w:vAlign w:val="bottom"/>
            <w:hideMark/>
          </w:tcPr>
          <w:p w:rsidR="00F46794" w:rsidRPr="00DD41C9" w:rsidRDefault="00F46794" w:rsidP="00081047">
            <w:pPr>
              <w:tabs>
                <w:tab w:val="clear" w:pos="1288"/>
              </w:tabs>
              <w:ind w:left="0" w:firstLine="0"/>
            </w:pPr>
            <w:r w:rsidRPr="00DD41C9">
              <w:t>Maandsalarissen voltijd in euro's</w:t>
            </w:r>
          </w:p>
          <w:p w:rsidR="00F46794" w:rsidRPr="00DD41C9" w:rsidRDefault="00F46794" w:rsidP="00081047">
            <w:pPr>
              <w:tabs>
                <w:tab w:val="clear" w:pos="1288"/>
              </w:tabs>
              <w:ind w:left="0" w:firstLine="0"/>
            </w:pPr>
            <w:r w:rsidRPr="00DD41C9">
              <w:t> </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schaal</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beginsalaris</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normsalaris</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1.739</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2.043</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1.771</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2.194</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1.841</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2.406</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1.916</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2.539</w:t>
            </w:r>
          </w:p>
        </w:tc>
      </w:tr>
      <w:tr w:rsidR="00DD41C9" w:rsidRPr="00DD41C9" w:rsidTr="00F46794">
        <w:trPr>
          <w:trHeight w:val="270"/>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5</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2.068</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2.692</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6</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2.199</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2.879</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7</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2.451</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3.182</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8</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2.657</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3.555</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9</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2.904</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4.047</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10</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3.321</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4.584</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11</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3.727</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5.288</w:t>
            </w:r>
          </w:p>
        </w:tc>
      </w:tr>
      <w:tr w:rsidR="00DD41C9" w:rsidRPr="00DD41C9" w:rsidTr="00F46794">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12</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4.228</w:t>
            </w:r>
          </w:p>
        </w:tc>
        <w:tc>
          <w:tcPr>
            <w:tcW w:w="1276"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6.155</w:t>
            </w:r>
          </w:p>
        </w:tc>
      </w:tr>
      <w:tr w:rsidR="00081047" w:rsidRPr="00DD41C9" w:rsidTr="00F46794">
        <w:trPr>
          <w:trHeight w:val="270"/>
        </w:trPr>
        <w:tc>
          <w:tcPr>
            <w:tcW w:w="1008" w:type="dxa"/>
            <w:tcBorders>
              <w:top w:val="nil"/>
              <w:left w:val="single" w:sz="8" w:space="0" w:color="auto"/>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13</w:t>
            </w:r>
          </w:p>
        </w:tc>
        <w:tc>
          <w:tcPr>
            <w:tcW w:w="1417" w:type="dxa"/>
            <w:tcBorders>
              <w:top w:val="nil"/>
              <w:left w:val="nil"/>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4.847</w:t>
            </w:r>
          </w:p>
        </w:tc>
        <w:tc>
          <w:tcPr>
            <w:tcW w:w="1276" w:type="dxa"/>
            <w:tcBorders>
              <w:top w:val="nil"/>
              <w:left w:val="nil"/>
              <w:bottom w:val="single" w:sz="8" w:space="0" w:color="auto"/>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7.224</w:t>
            </w:r>
          </w:p>
        </w:tc>
      </w:tr>
    </w:tbl>
    <w:p w:rsidR="000844B3" w:rsidRPr="00DD41C9" w:rsidRDefault="000844B3" w:rsidP="00A06FD2">
      <w:pPr>
        <w:rPr>
          <w:rFonts w:asciiTheme="minorBidi" w:hAnsiTheme="minorBidi" w:cstheme="minorBidi"/>
        </w:rPr>
      </w:pPr>
    </w:p>
    <w:p w:rsidR="00D15B59" w:rsidRPr="00DD41C9" w:rsidRDefault="00D15B59" w:rsidP="0040108C">
      <w:pPr>
        <w:pStyle w:val="Kop3"/>
        <w:numPr>
          <w:ilvl w:val="0"/>
          <w:numId w:val="114"/>
        </w:numPr>
        <w:ind w:left="1276" w:hanging="1276"/>
      </w:pPr>
      <w:bookmarkStart w:id="620" w:name="_Toc447100673"/>
      <w:bookmarkStart w:id="621" w:name="_Toc447874997"/>
      <w:bookmarkStart w:id="622" w:name="_Toc452732811"/>
      <w:r w:rsidRPr="00DD41C9">
        <w:t>Individuele salarisaanpassing</w:t>
      </w:r>
      <w:r w:rsidR="000844B3" w:rsidRPr="00DD41C9">
        <w:t xml:space="preserve"> </w:t>
      </w:r>
      <w:r w:rsidRPr="00DD41C9">
        <w:t xml:space="preserve">op </w:t>
      </w:r>
      <w:r w:rsidR="007E27D6" w:rsidRPr="00DD41C9">
        <w:t>2</w:t>
      </w:r>
      <w:r w:rsidRPr="00DD41C9">
        <w:t> januari 2016</w:t>
      </w:r>
      <w:bookmarkEnd w:id="620"/>
      <w:bookmarkEnd w:id="621"/>
      <w:bookmarkEnd w:id="622"/>
    </w:p>
    <w:p w:rsidR="00D15B59" w:rsidRPr="00DD41C9" w:rsidRDefault="00D15B59" w:rsidP="00D15B59">
      <w:pPr>
        <w:rPr>
          <w:rFonts w:asciiTheme="minorBidi" w:hAnsiTheme="minorBidi" w:cstheme="minorBidi"/>
        </w:rPr>
      </w:pPr>
    </w:p>
    <w:p w:rsidR="00D15B59" w:rsidRPr="00DD41C9" w:rsidRDefault="00D15B59" w:rsidP="00D15B59">
      <w:pPr>
        <w:tabs>
          <w:tab w:val="left" w:pos="0"/>
          <w:tab w:val="left" w:pos="720"/>
          <w:tab w:val="left" w:pos="1260"/>
        </w:tabs>
        <w:ind w:left="0" w:firstLine="0"/>
      </w:pPr>
      <w:r w:rsidRPr="00DD41C9">
        <w:t xml:space="preserve">Je maandsalaris van december 2015 wordt op </w:t>
      </w:r>
      <w:r w:rsidR="00B9797E" w:rsidRPr="00DD41C9">
        <w:t>2</w:t>
      </w:r>
      <w:r w:rsidRPr="00DD41C9">
        <w:t> januari 2016 verhoogd. De verhoging is afhankelijk van je beoordeling over 2015 en van je relatieve salarispositie (RSP) op 31 december 2015. De relatieve salarispositie is je salaris gedeeld door het normsalaris van de salarisschaal. In de onderstaande tabel kun je zien hoeveel verhoging je kunt krijgen. Ten aanzien van de maanden januari tot en met uiterlijk juli 2016 wordt de verhoging toegekend en uitbetaald uiterlijk in de maand juli 2016.</w:t>
      </w:r>
    </w:p>
    <w:p w:rsidR="00AE52C6" w:rsidRDefault="00AE52C6" w:rsidP="005E2CF8">
      <w:pPr>
        <w:ind w:left="0" w:firstLine="0"/>
        <w:rPr>
          <w:rFonts w:asciiTheme="minorBidi" w:hAnsiTheme="minorBidi" w:cstheme="minorBidi"/>
        </w:rPr>
      </w:pPr>
    </w:p>
    <w:tbl>
      <w:tblPr>
        <w:tblW w:w="7528" w:type="dxa"/>
        <w:tblInd w:w="55" w:type="dxa"/>
        <w:tblCellMar>
          <w:left w:w="70" w:type="dxa"/>
          <w:right w:w="70" w:type="dxa"/>
        </w:tblCellMar>
        <w:tblLook w:val="04A0" w:firstRow="1" w:lastRow="0" w:firstColumn="1" w:lastColumn="0" w:noHBand="0" w:noVBand="1"/>
      </w:tblPr>
      <w:tblGrid>
        <w:gridCol w:w="1716"/>
        <w:gridCol w:w="1385"/>
        <w:gridCol w:w="1738"/>
        <w:gridCol w:w="1108"/>
        <w:gridCol w:w="1581"/>
      </w:tblGrid>
      <w:tr w:rsidR="00F46794" w:rsidRPr="00DD41C9" w:rsidTr="00C4389F">
        <w:trPr>
          <w:trHeight w:val="300"/>
        </w:trPr>
        <w:tc>
          <w:tcPr>
            <w:tcW w:w="4839" w:type="dxa"/>
            <w:gridSpan w:val="3"/>
            <w:tcBorders>
              <w:top w:val="single" w:sz="8" w:space="0" w:color="auto"/>
              <w:left w:val="single" w:sz="8" w:space="0" w:color="auto"/>
              <w:bottom w:val="nil"/>
              <w:right w:val="nil"/>
            </w:tcBorders>
            <w:shd w:val="clear" w:color="auto" w:fill="auto"/>
            <w:noWrap/>
            <w:vAlign w:val="bottom"/>
            <w:hideMark/>
          </w:tcPr>
          <w:p w:rsidR="00F46794" w:rsidRPr="00DD41C9" w:rsidRDefault="00F46794" w:rsidP="00C4389F">
            <w:pPr>
              <w:rPr>
                <w:rFonts w:ascii="Calibri" w:hAnsi="Calibri"/>
                <w:b/>
                <w:bCs/>
                <w:sz w:val="22"/>
                <w:szCs w:val="22"/>
              </w:rPr>
            </w:pPr>
            <w:r w:rsidRPr="00DD41C9">
              <w:rPr>
                <w:rFonts w:ascii="Calibri" w:hAnsi="Calibri"/>
                <w:b/>
                <w:bCs/>
                <w:sz w:val="22"/>
                <w:szCs w:val="22"/>
              </w:rPr>
              <w:t>Individuele verhogingstabel per 2-1-2016</w:t>
            </w:r>
          </w:p>
        </w:tc>
        <w:tc>
          <w:tcPr>
            <w:tcW w:w="1108" w:type="dxa"/>
            <w:tcBorders>
              <w:top w:val="single" w:sz="8" w:space="0" w:color="auto"/>
              <w:left w:val="nil"/>
              <w:bottom w:val="nil"/>
              <w:right w:val="nil"/>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 </w:t>
            </w:r>
          </w:p>
        </w:tc>
        <w:tc>
          <w:tcPr>
            <w:tcW w:w="1581" w:type="dxa"/>
            <w:tcBorders>
              <w:top w:val="single" w:sz="8" w:space="0" w:color="auto"/>
              <w:left w:val="nil"/>
              <w:bottom w:val="nil"/>
              <w:right w:val="single" w:sz="8" w:space="0" w:color="auto"/>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 </w:t>
            </w:r>
          </w:p>
        </w:tc>
      </w:tr>
      <w:tr w:rsidR="00F46794" w:rsidRPr="00DD41C9" w:rsidTr="00C4389F">
        <w:trPr>
          <w:trHeight w:val="300"/>
        </w:trPr>
        <w:tc>
          <w:tcPr>
            <w:tcW w:w="4839" w:type="dxa"/>
            <w:gridSpan w:val="3"/>
            <w:tcBorders>
              <w:top w:val="nil"/>
              <w:left w:val="single" w:sz="8" w:space="0" w:color="auto"/>
              <w:bottom w:val="nil"/>
              <w:right w:val="nil"/>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 </w:t>
            </w:r>
          </w:p>
        </w:tc>
      </w:tr>
      <w:tr w:rsidR="00F46794" w:rsidRPr="00DD41C9" w:rsidTr="00C4389F">
        <w:trPr>
          <w:trHeight w:val="525"/>
        </w:trPr>
        <w:tc>
          <w:tcPr>
            <w:tcW w:w="1716"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F46794" w:rsidRPr="00DD41C9" w:rsidRDefault="00F46794"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b/>
                <w:bCs/>
              </w:rPr>
            </w:pPr>
            <w:r w:rsidRPr="00DD41C9">
              <w:rPr>
                <w:b/>
                <w:bCs/>
              </w:rPr>
              <w:t>succesvol</w:t>
            </w: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b/>
                <w:bCs/>
              </w:rPr>
            </w:pPr>
            <w:r w:rsidRPr="00DD41C9">
              <w:rPr>
                <w:b/>
                <w:bCs/>
              </w:rPr>
              <w:t>uitstekend</w:t>
            </w:r>
          </w:p>
        </w:tc>
      </w:tr>
      <w:tr w:rsidR="00F46794"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 </w:t>
            </w:r>
          </w:p>
        </w:tc>
      </w:tr>
      <w:tr w:rsidR="00F46794"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3,3</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4,2</w:t>
            </w: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6,7</w:t>
            </w:r>
          </w:p>
        </w:tc>
      </w:tr>
      <w:tr w:rsidR="00F46794"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2,4</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4,0</w:t>
            </w: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5,4</w:t>
            </w:r>
          </w:p>
        </w:tc>
      </w:tr>
      <w:tr w:rsidR="00F46794"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1,65</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3,0</w:t>
            </w: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4,7</w:t>
            </w:r>
          </w:p>
        </w:tc>
      </w:tr>
      <w:tr w:rsidR="00F46794"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1,5</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1,65</w:t>
            </w: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3,6</w:t>
            </w:r>
          </w:p>
        </w:tc>
      </w:tr>
      <w:tr w:rsidR="00F46794"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1,8</w:t>
            </w:r>
          </w:p>
        </w:tc>
      </w:tr>
      <w:tr w:rsidR="00F46794" w:rsidRPr="00DD41C9" w:rsidTr="00C4389F">
        <w:trPr>
          <w:trHeight w:val="315"/>
        </w:trPr>
        <w:tc>
          <w:tcPr>
            <w:tcW w:w="1716" w:type="dxa"/>
            <w:tcBorders>
              <w:top w:val="nil"/>
              <w:left w:val="single" w:sz="8" w:space="0" w:color="auto"/>
              <w:bottom w:val="single" w:sz="8" w:space="0" w:color="auto"/>
              <w:right w:val="nil"/>
            </w:tcBorders>
            <w:shd w:val="clear" w:color="auto" w:fill="auto"/>
            <w:noWrap/>
            <w:vAlign w:val="bottom"/>
            <w:hideMark/>
          </w:tcPr>
          <w:p w:rsidR="00F46794" w:rsidRPr="00DD41C9" w:rsidRDefault="00F46794"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single" w:sz="8" w:space="0" w:color="auto"/>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r>
    </w:tbl>
    <w:p w:rsidR="00F46794" w:rsidRPr="00DD41C9" w:rsidRDefault="00F46794" w:rsidP="005E2CF8">
      <w:pPr>
        <w:ind w:left="0" w:firstLine="0"/>
        <w:rPr>
          <w:rFonts w:asciiTheme="minorBidi" w:hAnsiTheme="minorBidi" w:cstheme="minorBidi"/>
        </w:rPr>
      </w:pPr>
    </w:p>
    <w:p w:rsidR="00A80742" w:rsidRPr="00DD41C9" w:rsidRDefault="00A80742" w:rsidP="005E2CF8">
      <w:pPr>
        <w:ind w:left="0" w:firstLine="0"/>
        <w:rPr>
          <w:rFonts w:asciiTheme="minorBidi" w:hAnsiTheme="minorBidi" w:cstheme="minorBidi"/>
        </w:rPr>
      </w:pPr>
      <w:r w:rsidRPr="00DD41C9">
        <w:rPr>
          <w:rFonts w:asciiTheme="minorBidi" w:hAnsiTheme="minorBidi" w:cstheme="minorBidi"/>
        </w:rPr>
        <w:t xml:space="preserve">Heb je een RSP van 100% of meer en een beoordeling van minimaal </w:t>
      </w:r>
      <w:r w:rsidR="003D018F" w:rsidRPr="00DD41C9">
        <w:rPr>
          <w:rFonts w:asciiTheme="minorBidi" w:hAnsiTheme="minorBidi" w:cstheme="minorBidi"/>
        </w:rPr>
        <w:t>Succesvol</w:t>
      </w:r>
      <w:r w:rsidRPr="00DD41C9">
        <w:rPr>
          <w:rFonts w:asciiTheme="minorBidi" w:hAnsiTheme="minorBidi" w:cstheme="minorBidi"/>
        </w:rPr>
        <w:t xml:space="preserve">? Je nieuwe RSP per </w:t>
      </w:r>
      <w:r w:rsidR="00B9797E" w:rsidRPr="00DD41C9">
        <w:rPr>
          <w:rFonts w:asciiTheme="minorBidi" w:hAnsiTheme="minorBidi" w:cstheme="minorBidi"/>
        </w:rPr>
        <w:t>2</w:t>
      </w:r>
      <w:r w:rsidR="003D018F" w:rsidRPr="00DD41C9">
        <w:rPr>
          <w:rFonts w:asciiTheme="minorBidi" w:hAnsiTheme="minorBidi" w:cstheme="minorBidi"/>
        </w:rPr>
        <w:t> </w:t>
      </w:r>
      <w:r w:rsidR="00B9797E" w:rsidRPr="00DD41C9">
        <w:rPr>
          <w:rFonts w:asciiTheme="minorBidi" w:hAnsiTheme="minorBidi" w:cstheme="minorBidi"/>
        </w:rPr>
        <w:t xml:space="preserve">januari 2016 </w:t>
      </w:r>
      <w:r w:rsidRPr="00DD41C9">
        <w:rPr>
          <w:rFonts w:asciiTheme="minorBidi" w:hAnsiTheme="minorBidi" w:cstheme="minorBidi"/>
        </w:rPr>
        <w:t>wordt dan niet lager dan 100%.</w:t>
      </w:r>
    </w:p>
    <w:p w:rsidR="00A80742" w:rsidRPr="00DD41C9" w:rsidRDefault="00A80742" w:rsidP="00A06FD2">
      <w:pPr>
        <w:rPr>
          <w:rFonts w:asciiTheme="minorBidi" w:hAnsiTheme="minorBidi" w:cstheme="minorBidi"/>
        </w:rPr>
      </w:pPr>
      <w:r w:rsidRPr="00DD41C9">
        <w:rPr>
          <w:rFonts w:asciiTheme="minorBidi" w:hAnsiTheme="minorBidi" w:cstheme="minorBidi"/>
        </w:rPr>
        <w:t>De maximaal te bereiken RSP is:</w:t>
      </w:r>
    </w:p>
    <w:p w:rsidR="00A80742" w:rsidRPr="00DD41C9" w:rsidRDefault="00A80742"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w:t>
      </w:r>
      <w:r w:rsidR="00F038FC" w:rsidRPr="00DD41C9">
        <w:rPr>
          <w:rFonts w:asciiTheme="minorBidi" w:hAnsiTheme="minorBidi" w:cstheme="minorBidi"/>
        </w:rPr>
        <w:t>5</w:t>
      </w:r>
      <w:r w:rsidRPr="00DD41C9">
        <w:rPr>
          <w:rFonts w:asciiTheme="minorBidi" w:hAnsiTheme="minorBidi" w:cstheme="minorBidi"/>
        </w:rPr>
        <w:t xml:space="preserve">% bij een beoordeling </w:t>
      </w:r>
      <w:r w:rsidR="003D018F" w:rsidRPr="00DD41C9">
        <w:rPr>
          <w:rFonts w:asciiTheme="minorBidi" w:hAnsiTheme="minorBidi" w:cstheme="minorBidi"/>
        </w:rPr>
        <w:t>Ontwikkeling vereist</w:t>
      </w:r>
      <w:r w:rsidRPr="00DD41C9">
        <w:rPr>
          <w:rFonts w:asciiTheme="minorBidi" w:hAnsiTheme="minorBidi" w:cstheme="minorBidi"/>
        </w:rPr>
        <w:t>;</w:t>
      </w:r>
    </w:p>
    <w:p w:rsidR="00A80742" w:rsidRPr="00DD41C9" w:rsidRDefault="003D018F"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105</w:t>
      </w:r>
      <w:r w:rsidR="00A80742" w:rsidRPr="00DD41C9">
        <w:rPr>
          <w:rFonts w:asciiTheme="minorBidi" w:hAnsiTheme="minorBidi" w:cstheme="minorBidi"/>
        </w:rPr>
        <w:t xml:space="preserve">% bij een beoordeling </w:t>
      </w:r>
      <w:r w:rsidRPr="00DD41C9">
        <w:rPr>
          <w:rFonts w:asciiTheme="minorBidi" w:hAnsiTheme="minorBidi" w:cstheme="minorBidi"/>
        </w:rPr>
        <w:t>Succesvol</w:t>
      </w:r>
      <w:r w:rsidR="00A80742" w:rsidRPr="00DD41C9">
        <w:rPr>
          <w:rFonts w:asciiTheme="minorBidi" w:hAnsiTheme="minorBidi" w:cstheme="minorBidi"/>
        </w:rPr>
        <w:t>;</w:t>
      </w:r>
    </w:p>
    <w:p w:rsidR="00A80742" w:rsidRPr="00DD41C9" w:rsidRDefault="003D018F"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115</w:t>
      </w:r>
      <w:r w:rsidR="00A80742" w:rsidRPr="00DD41C9">
        <w:rPr>
          <w:rFonts w:asciiTheme="minorBidi" w:hAnsiTheme="minorBidi" w:cstheme="minorBidi"/>
        </w:rPr>
        <w:t xml:space="preserve">% bij een beoordeling </w:t>
      </w:r>
      <w:r w:rsidRPr="00DD41C9">
        <w:rPr>
          <w:rFonts w:asciiTheme="minorBidi" w:hAnsiTheme="minorBidi" w:cstheme="minorBidi"/>
        </w:rPr>
        <w:t>Uitstekend</w:t>
      </w:r>
      <w:r w:rsidR="00A80742" w:rsidRPr="00DD41C9">
        <w:rPr>
          <w:rFonts w:asciiTheme="minorBidi" w:hAnsiTheme="minorBidi" w:cstheme="minorBidi"/>
        </w:rPr>
        <w:t>.</w:t>
      </w:r>
    </w:p>
    <w:p w:rsidR="00D15B59" w:rsidRPr="00DD41C9" w:rsidRDefault="00D15B59" w:rsidP="004F0A1D">
      <w:pPr>
        <w:tabs>
          <w:tab w:val="left" w:pos="0"/>
          <w:tab w:val="left" w:pos="1260"/>
        </w:tabs>
        <w:ind w:left="0" w:firstLine="0"/>
      </w:pPr>
      <w:r w:rsidRPr="00DD41C9">
        <w:t xml:space="preserve">Je krijgt op </w:t>
      </w:r>
      <w:r w:rsidR="00B9797E" w:rsidRPr="00DD41C9">
        <w:t>2</w:t>
      </w:r>
      <w:r w:rsidRPr="00DD41C9">
        <w:t> januari 2016 alleen een verhoging als je al in dienst was op 30 </w:t>
      </w:r>
      <w:r w:rsidR="00A31882" w:rsidRPr="00DD41C9">
        <w:t>september</w:t>
      </w:r>
      <w:r w:rsidRPr="00DD41C9">
        <w:t xml:space="preserve"> 2015.</w:t>
      </w:r>
    </w:p>
    <w:p w:rsidR="00D15B59" w:rsidRPr="00DD41C9" w:rsidRDefault="00D15B59" w:rsidP="00B25CF3">
      <w:pPr>
        <w:ind w:left="0" w:firstLine="0"/>
        <w:rPr>
          <w:rFonts w:asciiTheme="minorBidi" w:hAnsiTheme="minorBidi" w:cstheme="minorBidi"/>
        </w:rPr>
      </w:pPr>
    </w:p>
    <w:p w:rsidR="00D15B59" w:rsidRPr="00DD41C9" w:rsidRDefault="00D15B59" w:rsidP="0040108C">
      <w:pPr>
        <w:pStyle w:val="Kop3"/>
        <w:numPr>
          <w:ilvl w:val="0"/>
          <w:numId w:val="114"/>
        </w:numPr>
        <w:ind w:left="1276" w:hanging="1276"/>
      </w:pPr>
      <w:bookmarkStart w:id="623" w:name="_Toc447100674"/>
      <w:bookmarkStart w:id="624" w:name="_Toc447874999"/>
      <w:bookmarkStart w:id="625" w:name="_Toc452732812"/>
      <w:r w:rsidRPr="00DD41C9">
        <w:t>Individuele salarisaanpassing op 1 januari 2017</w:t>
      </w:r>
      <w:bookmarkEnd w:id="623"/>
      <w:bookmarkEnd w:id="624"/>
      <w:bookmarkEnd w:id="625"/>
    </w:p>
    <w:p w:rsidR="00D15B59" w:rsidRPr="00DD41C9" w:rsidRDefault="00D15B59" w:rsidP="00D15B59"/>
    <w:p w:rsidR="00D15B59" w:rsidRPr="00DD41C9" w:rsidRDefault="00D15B59" w:rsidP="00D15B59">
      <w:pPr>
        <w:tabs>
          <w:tab w:val="left" w:pos="0"/>
          <w:tab w:val="left" w:pos="720"/>
          <w:tab w:val="left" w:pos="1260"/>
        </w:tabs>
        <w:ind w:left="0" w:firstLine="0"/>
      </w:pPr>
      <w:r w:rsidRPr="00DD41C9">
        <w:t>Je maandsalaris van december 2016 wordt op 1 januari 2017 verhoogd. De verhoging is afhankelijk van je beoordeling over 2016 en van je relatieve salarispositie (RSP) op 31 december 2016. De relatieve salarispositie is je salaris gedeeld door het normsalaris van de salarisschaal. In de onderstaande tabel kun je zien hoeveel verhoging je kunt krijgen. Ten aanzien van de maanden januari tot en met uiterlijk mei 2017 wordt de verhoging toegekend en uitbetaald uiterlijk in de maand mei 2017.</w:t>
      </w:r>
    </w:p>
    <w:p w:rsidR="00D15B59" w:rsidRPr="00DD41C9" w:rsidRDefault="00D15B59" w:rsidP="00D15B59">
      <w:pPr>
        <w:tabs>
          <w:tab w:val="left" w:pos="720"/>
          <w:tab w:val="left" w:pos="1260"/>
        </w:tabs>
        <w:rPr>
          <w:sz w:val="10"/>
          <w:szCs w:val="10"/>
        </w:rPr>
      </w:pPr>
    </w:p>
    <w:p w:rsidR="00D15B59" w:rsidRPr="00DD41C9" w:rsidRDefault="00D15B59" w:rsidP="00D15B59">
      <w:pPr>
        <w:tabs>
          <w:tab w:val="left" w:pos="720"/>
          <w:tab w:val="left" w:pos="1260"/>
        </w:tabs>
      </w:pPr>
      <w:r w:rsidRPr="00DD41C9">
        <w:lastRenderedPageBreak/>
        <w:t xml:space="preserve"> </w:t>
      </w:r>
    </w:p>
    <w:p w:rsidR="00D15B59" w:rsidRDefault="00D15B59" w:rsidP="00D15B59"/>
    <w:tbl>
      <w:tblPr>
        <w:tblW w:w="7528" w:type="dxa"/>
        <w:tblInd w:w="55" w:type="dxa"/>
        <w:tblCellMar>
          <w:left w:w="70" w:type="dxa"/>
          <w:right w:w="70" w:type="dxa"/>
        </w:tblCellMar>
        <w:tblLook w:val="04A0" w:firstRow="1" w:lastRow="0" w:firstColumn="1" w:lastColumn="0" w:noHBand="0" w:noVBand="1"/>
      </w:tblPr>
      <w:tblGrid>
        <w:gridCol w:w="1858"/>
        <w:gridCol w:w="1385"/>
        <w:gridCol w:w="1738"/>
        <w:gridCol w:w="1108"/>
        <w:gridCol w:w="1439"/>
      </w:tblGrid>
      <w:tr w:rsidR="00F46794" w:rsidRPr="00DD41C9" w:rsidTr="00C4389F">
        <w:trPr>
          <w:trHeight w:val="300"/>
        </w:trPr>
        <w:tc>
          <w:tcPr>
            <w:tcW w:w="4981" w:type="dxa"/>
            <w:gridSpan w:val="3"/>
            <w:tcBorders>
              <w:top w:val="single" w:sz="8" w:space="0" w:color="auto"/>
              <w:left w:val="single" w:sz="8" w:space="0" w:color="auto"/>
              <w:bottom w:val="nil"/>
              <w:right w:val="nil"/>
            </w:tcBorders>
            <w:shd w:val="clear" w:color="auto" w:fill="auto"/>
            <w:noWrap/>
            <w:vAlign w:val="bottom"/>
            <w:hideMark/>
          </w:tcPr>
          <w:p w:rsidR="00F46794" w:rsidRPr="00DD41C9" w:rsidRDefault="00F46794" w:rsidP="00C4389F">
            <w:pPr>
              <w:rPr>
                <w:rFonts w:ascii="Calibri" w:hAnsi="Calibri"/>
                <w:b/>
                <w:bCs/>
                <w:sz w:val="22"/>
                <w:szCs w:val="22"/>
              </w:rPr>
            </w:pPr>
            <w:r w:rsidRPr="00DD41C9">
              <w:rPr>
                <w:rFonts w:ascii="Calibri" w:hAnsi="Calibri"/>
                <w:b/>
                <w:bCs/>
                <w:sz w:val="22"/>
                <w:szCs w:val="22"/>
              </w:rPr>
              <w:t>Individuele verhogingstabel per 1-1-2017</w:t>
            </w:r>
          </w:p>
        </w:tc>
        <w:tc>
          <w:tcPr>
            <w:tcW w:w="1108" w:type="dxa"/>
            <w:tcBorders>
              <w:top w:val="single" w:sz="8" w:space="0" w:color="auto"/>
              <w:left w:val="nil"/>
              <w:bottom w:val="nil"/>
              <w:right w:val="nil"/>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 </w:t>
            </w:r>
          </w:p>
        </w:tc>
        <w:tc>
          <w:tcPr>
            <w:tcW w:w="1439" w:type="dxa"/>
            <w:tcBorders>
              <w:top w:val="single" w:sz="8" w:space="0" w:color="auto"/>
              <w:left w:val="nil"/>
              <w:bottom w:val="nil"/>
              <w:right w:val="single" w:sz="8" w:space="0" w:color="auto"/>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 </w:t>
            </w:r>
          </w:p>
        </w:tc>
      </w:tr>
      <w:tr w:rsidR="00F46794" w:rsidRPr="00DD41C9" w:rsidTr="00C4389F">
        <w:trPr>
          <w:trHeight w:val="300"/>
        </w:trPr>
        <w:tc>
          <w:tcPr>
            <w:tcW w:w="4981" w:type="dxa"/>
            <w:gridSpan w:val="3"/>
            <w:tcBorders>
              <w:top w:val="nil"/>
              <w:left w:val="single" w:sz="8" w:space="0" w:color="auto"/>
              <w:bottom w:val="nil"/>
              <w:right w:val="nil"/>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 </w:t>
            </w:r>
          </w:p>
        </w:tc>
      </w:tr>
      <w:tr w:rsidR="00F46794" w:rsidRPr="00DD41C9" w:rsidTr="00C4389F">
        <w:trPr>
          <w:trHeight w:val="525"/>
        </w:trPr>
        <w:tc>
          <w:tcPr>
            <w:tcW w:w="1858" w:type="dxa"/>
            <w:tcBorders>
              <w:top w:val="nil"/>
              <w:left w:val="single" w:sz="8" w:space="0" w:color="auto"/>
              <w:bottom w:val="nil"/>
              <w:right w:val="nil"/>
            </w:tcBorders>
            <w:shd w:val="clear" w:color="auto" w:fill="auto"/>
            <w:noWrap/>
            <w:vAlign w:val="bottom"/>
            <w:hideMark/>
          </w:tcPr>
          <w:p w:rsidR="00F46794" w:rsidRPr="00DD41C9" w:rsidRDefault="00F46794" w:rsidP="00C4389F">
            <w:pPr>
              <w:rPr>
                <w:rFonts w:ascii="Calibri" w:hAnsi="Calibri"/>
                <w:sz w:val="22"/>
                <w:szCs w:val="22"/>
              </w:rPr>
            </w:pPr>
            <w:r w:rsidRPr="00DD41C9">
              <w:rPr>
                <w:rFonts w:ascii="Calibri" w:hAnsi="Calibri"/>
                <w:sz w:val="22"/>
                <w:szCs w:val="22"/>
              </w:rPr>
              <w:t> </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F46794" w:rsidRPr="00DD41C9" w:rsidRDefault="00F46794"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b/>
                <w:bCs/>
              </w:rPr>
            </w:pPr>
            <w:r w:rsidRPr="00DD41C9">
              <w:rPr>
                <w:b/>
                <w:bCs/>
              </w:rPr>
              <w:t>succesvol</w:t>
            </w: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b/>
                <w:bCs/>
              </w:rPr>
            </w:pPr>
            <w:r w:rsidRPr="00DD41C9">
              <w:rPr>
                <w:b/>
                <w:bCs/>
              </w:rPr>
              <w:t>uitstekend</w:t>
            </w:r>
          </w:p>
        </w:tc>
      </w:tr>
      <w:tr w:rsidR="00F46794"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 </w:t>
            </w:r>
          </w:p>
        </w:tc>
      </w:tr>
      <w:tr w:rsidR="00F46794"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3,5</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4,4</w:t>
            </w: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6,9</w:t>
            </w:r>
          </w:p>
        </w:tc>
      </w:tr>
      <w:tr w:rsidR="00F46794"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2,6</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4,2</w:t>
            </w: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5,6</w:t>
            </w:r>
          </w:p>
        </w:tc>
      </w:tr>
      <w:tr w:rsidR="00F46794"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1,85</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3,2</w:t>
            </w: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4,9</w:t>
            </w:r>
          </w:p>
        </w:tc>
      </w:tr>
      <w:tr w:rsidR="00F46794"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1,7</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1,85</w:t>
            </w: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3,8</w:t>
            </w:r>
          </w:p>
        </w:tc>
      </w:tr>
      <w:tr w:rsidR="00F46794"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F46794" w:rsidRPr="00DD41C9" w:rsidRDefault="00F46794"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nil"/>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2,0</w:t>
            </w:r>
          </w:p>
        </w:tc>
      </w:tr>
      <w:tr w:rsidR="00F46794" w:rsidRPr="00DD41C9" w:rsidTr="00C4389F">
        <w:trPr>
          <w:trHeight w:val="315"/>
        </w:trPr>
        <w:tc>
          <w:tcPr>
            <w:tcW w:w="1858" w:type="dxa"/>
            <w:tcBorders>
              <w:top w:val="nil"/>
              <w:left w:val="single" w:sz="8" w:space="0" w:color="auto"/>
              <w:bottom w:val="single" w:sz="8" w:space="0" w:color="auto"/>
              <w:right w:val="nil"/>
            </w:tcBorders>
            <w:shd w:val="clear" w:color="auto" w:fill="auto"/>
            <w:noWrap/>
            <w:vAlign w:val="bottom"/>
            <w:hideMark/>
          </w:tcPr>
          <w:p w:rsidR="00F46794" w:rsidRPr="00DD41C9" w:rsidRDefault="00F46794"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single" w:sz="8" w:space="0" w:color="auto"/>
              <w:right w:val="single" w:sz="8" w:space="0" w:color="auto"/>
            </w:tcBorders>
            <w:shd w:val="clear" w:color="auto" w:fill="auto"/>
            <w:noWrap/>
            <w:vAlign w:val="bottom"/>
            <w:hideMark/>
          </w:tcPr>
          <w:p w:rsidR="00F46794" w:rsidRPr="00DD41C9" w:rsidRDefault="00F46794" w:rsidP="00C4389F">
            <w:pPr>
              <w:jc w:val="center"/>
              <w:rPr>
                <w:rFonts w:ascii="Calibri" w:hAnsi="Calibri"/>
                <w:sz w:val="22"/>
                <w:szCs w:val="22"/>
              </w:rPr>
            </w:pPr>
            <w:r w:rsidRPr="00DD41C9">
              <w:rPr>
                <w:rFonts w:ascii="Calibri" w:hAnsi="Calibri"/>
                <w:sz w:val="22"/>
                <w:szCs w:val="22"/>
              </w:rPr>
              <w:t>1,0</w:t>
            </w:r>
          </w:p>
        </w:tc>
      </w:tr>
    </w:tbl>
    <w:p w:rsidR="00F46794" w:rsidRPr="00DD41C9" w:rsidRDefault="00F46794" w:rsidP="00D15B59"/>
    <w:p w:rsidR="00D15B59" w:rsidRPr="00DD41C9" w:rsidRDefault="00D15B59" w:rsidP="00D15B59">
      <w:pPr>
        <w:tabs>
          <w:tab w:val="left" w:pos="0"/>
          <w:tab w:val="left" w:pos="720"/>
          <w:tab w:val="left" w:pos="1260"/>
        </w:tabs>
        <w:ind w:left="0" w:firstLine="0"/>
      </w:pPr>
      <w:r w:rsidRPr="00DD41C9">
        <w:t>Heb je een RSP van 100% of meer en een beoordeling van minimaal Succesvol? Je nieuwe RSP per 1 </w:t>
      </w:r>
      <w:r w:rsidR="00B9797E" w:rsidRPr="00DD41C9">
        <w:t xml:space="preserve">januari 2017 </w:t>
      </w:r>
      <w:r w:rsidRPr="00DD41C9">
        <w:t>wordt dan niet lager dan 100%.</w:t>
      </w:r>
    </w:p>
    <w:p w:rsidR="00D15B59" w:rsidRPr="00DD41C9" w:rsidRDefault="00D15B59" w:rsidP="00D15B59">
      <w:pPr>
        <w:tabs>
          <w:tab w:val="left" w:pos="0"/>
          <w:tab w:val="left" w:pos="200"/>
          <w:tab w:val="left" w:pos="720"/>
          <w:tab w:val="left" w:pos="1260"/>
        </w:tabs>
      </w:pPr>
      <w:r w:rsidRPr="00DD41C9">
        <w:t>De maximaal te bereiken RSP is:</w:t>
      </w:r>
    </w:p>
    <w:p w:rsidR="00D15B59" w:rsidRPr="00DD41C9" w:rsidRDefault="00D15B59" w:rsidP="00D15B59">
      <w:pPr>
        <w:tabs>
          <w:tab w:val="left" w:pos="0"/>
          <w:tab w:val="left" w:pos="300"/>
          <w:tab w:val="left" w:pos="720"/>
          <w:tab w:val="left" w:pos="1260"/>
        </w:tabs>
      </w:pPr>
      <w:r w:rsidRPr="00DD41C9">
        <w:t xml:space="preserve">- </w:t>
      </w:r>
      <w:r w:rsidRPr="00DD41C9">
        <w:tab/>
        <w:t>105% bij een beoordeling Ontwikkeling vereist;</w:t>
      </w:r>
    </w:p>
    <w:p w:rsidR="00D15B59" w:rsidRPr="00DD41C9" w:rsidRDefault="00D15B59" w:rsidP="00D15B59">
      <w:pPr>
        <w:tabs>
          <w:tab w:val="left" w:pos="0"/>
          <w:tab w:val="left" w:pos="300"/>
          <w:tab w:val="left" w:pos="720"/>
          <w:tab w:val="left" w:pos="1260"/>
        </w:tabs>
      </w:pPr>
      <w:r w:rsidRPr="00DD41C9">
        <w:t>-</w:t>
      </w:r>
      <w:r w:rsidRPr="00DD41C9">
        <w:tab/>
        <w:t>105% bij een beoordeling Succesvol;</w:t>
      </w:r>
    </w:p>
    <w:p w:rsidR="00D15B59" w:rsidRPr="00DD41C9" w:rsidRDefault="00D15B59" w:rsidP="00D15B59">
      <w:pPr>
        <w:tabs>
          <w:tab w:val="left" w:pos="0"/>
          <w:tab w:val="left" w:pos="300"/>
          <w:tab w:val="left" w:pos="720"/>
          <w:tab w:val="left" w:pos="1260"/>
        </w:tabs>
      </w:pPr>
      <w:r w:rsidRPr="00DD41C9">
        <w:t>-</w:t>
      </w:r>
      <w:r w:rsidRPr="00DD41C9">
        <w:tab/>
        <w:t>115% bij een beoordeling Uitstekend.</w:t>
      </w:r>
    </w:p>
    <w:p w:rsidR="00D15B59" w:rsidRPr="00DD41C9" w:rsidRDefault="00D15B59" w:rsidP="00D15B59">
      <w:pPr>
        <w:tabs>
          <w:tab w:val="left" w:pos="0"/>
          <w:tab w:val="left" w:pos="720"/>
          <w:tab w:val="left" w:pos="1260"/>
        </w:tabs>
      </w:pPr>
      <w:r w:rsidRPr="00DD41C9">
        <w:t>Je krijgt op 1 januari 2017 alleen een verhoging als je al in dienst was op 30 </w:t>
      </w:r>
      <w:r w:rsidR="00A31882" w:rsidRPr="00DD41C9">
        <w:t>september</w:t>
      </w:r>
      <w:r w:rsidRPr="00DD41C9">
        <w:t xml:space="preserve"> 2016.</w:t>
      </w:r>
    </w:p>
    <w:p w:rsidR="0010361B" w:rsidRPr="00DD41C9" w:rsidRDefault="0010361B" w:rsidP="00A06FD2">
      <w:pPr>
        <w:rPr>
          <w:rFonts w:asciiTheme="minorBidi" w:hAnsiTheme="minorBidi" w:cstheme="minorBidi"/>
        </w:rPr>
      </w:pPr>
    </w:p>
    <w:p w:rsidR="0010361B" w:rsidRPr="00DD41C9" w:rsidRDefault="0010361B" w:rsidP="0040108C">
      <w:pPr>
        <w:pStyle w:val="Kop3"/>
        <w:numPr>
          <w:ilvl w:val="0"/>
          <w:numId w:val="114"/>
        </w:numPr>
        <w:ind w:left="1276" w:hanging="1276"/>
      </w:pPr>
      <w:bookmarkStart w:id="626" w:name="_Ref426971004"/>
      <w:bookmarkStart w:id="627" w:name="_Toc447875000"/>
      <w:bookmarkStart w:id="628" w:name="_Toc452732813"/>
      <w:r w:rsidRPr="00DD41C9">
        <w:t>KPN Salesplan</w:t>
      </w:r>
      <w:bookmarkEnd w:id="626"/>
      <w:bookmarkEnd w:id="627"/>
      <w:bookmarkEnd w:id="628"/>
    </w:p>
    <w:p w:rsidR="0010361B" w:rsidRPr="00DD41C9" w:rsidRDefault="0010361B" w:rsidP="00A06FD2">
      <w:pPr>
        <w:rPr>
          <w:rFonts w:asciiTheme="minorBidi" w:hAnsiTheme="minorBidi" w:cstheme="minorBidi"/>
        </w:rPr>
      </w:pPr>
    </w:p>
    <w:p w:rsidR="0010361B" w:rsidRPr="00DD41C9" w:rsidRDefault="005D6F2D" w:rsidP="005E2CF8">
      <w:pPr>
        <w:ind w:left="0" w:firstLine="0"/>
        <w:rPr>
          <w:rFonts w:asciiTheme="minorBidi" w:hAnsiTheme="minorBidi" w:cstheme="minorBidi"/>
        </w:rPr>
      </w:pPr>
      <w:r w:rsidRPr="00DD41C9">
        <w:rPr>
          <w:rFonts w:asciiTheme="minorBidi" w:hAnsiTheme="minorBidi" w:cstheme="minorBidi"/>
        </w:rPr>
        <w:t>Je komt</w:t>
      </w:r>
      <w:r w:rsidR="0010361B" w:rsidRPr="00DD41C9">
        <w:rPr>
          <w:rFonts w:asciiTheme="minorBidi" w:hAnsiTheme="minorBidi" w:cstheme="minorBidi"/>
        </w:rPr>
        <w:t xml:space="preserve"> in aanmerking voor KPN Salesplan. De afspraken over KPN Salesplan zijn opgenomen in bijlage </w:t>
      </w:r>
      <w:r w:rsidR="00E34A47" w:rsidRPr="00DD41C9">
        <w:rPr>
          <w:rFonts w:asciiTheme="minorBidi" w:hAnsiTheme="minorBidi" w:cstheme="minorBidi"/>
        </w:rPr>
        <w:t>1</w:t>
      </w:r>
      <w:r w:rsidR="007248D9" w:rsidRPr="00DD41C9">
        <w:rPr>
          <w:rFonts w:asciiTheme="minorBidi" w:hAnsiTheme="minorBidi" w:cstheme="minorBidi"/>
        </w:rPr>
        <w:t>B</w:t>
      </w:r>
      <w:r w:rsidR="0010361B" w:rsidRPr="00DD41C9">
        <w:rPr>
          <w:rFonts w:asciiTheme="minorBidi" w:hAnsiTheme="minorBidi" w:cstheme="minorBidi"/>
        </w:rPr>
        <w:t>.</w:t>
      </w:r>
      <w:r w:rsidR="00436BAE" w:rsidRPr="00DD41C9">
        <w:rPr>
          <w:rFonts w:asciiTheme="minorBidi" w:hAnsiTheme="minorBidi" w:cstheme="minorBidi"/>
        </w:rPr>
        <w:t xml:space="preserve"> </w:t>
      </w:r>
      <w:r w:rsidR="0010361B" w:rsidRPr="00DD41C9">
        <w:rPr>
          <w:rFonts w:asciiTheme="minorBidi" w:hAnsiTheme="minorBidi" w:cstheme="minorBidi"/>
        </w:rPr>
        <w:t xml:space="preserve">In onderstaande tabel staan de percentages die gelden bij het behalen van de gemaakte afspraken. </w:t>
      </w:r>
      <w:r w:rsidR="0050411A" w:rsidRPr="00DD41C9">
        <w:rPr>
          <w:rFonts w:asciiTheme="minorBidi" w:hAnsiTheme="minorBidi" w:cstheme="minorBidi"/>
        </w:rPr>
        <w:t>De salarisschaal</w:t>
      </w:r>
      <w:r w:rsidR="0010361B" w:rsidRPr="00DD41C9">
        <w:rPr>
          <w:rFonts w:asciiTheme="minorBidi" w:hAnsiTheme="minorBidi" w:cstheme="minorBidi"/>
        </w:rPr>
        <w:t xml:space="preserve"> bepaalt welk percentage voor jou geldt.</w:t>
      </w:r>
    </w:p>
    <w:p w:rsidR="0010361B" w:rsidRPr="00DD41C9" w:rsidRDefault="0010361B" w:rsidP="00A06FD2">
      <w:pPr>
        <w:rPr>
          <w:rFonts w:asciiTheme="minorBidi" w:hAnsiTheme="minorBidi" w:cstheme="minorBidi"/>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817"/>
        <w:gridCol w:w="3402"/>
      </w:tblGrid>
      <w:tr w:rsidR="00DD41C9" w:rsidRPr="00DD41C9" w:rsidTr="00B25F2A">
        <w:tc>
          <w:tcPr>
            <w:tcW w:w="4219" w:type="dxa"/>
            <w:gridSpan w:val="2"/>
          </w:tcPr>
          <w:p w:rsidR="005E2CF8" w:rsidRPr="00DD41C9" w:rsidRDefault="005E2CF8" w:rsidP="002F0609">
            <w:pPr>
              <w:tabs>
                <w:tab w:val="left" w:pos="720"/>
                <w:tab w:val="left" w:pos="1260"/>
              </w:tabs>
              <w:rPr>
                <w:rFonts w:asciiTheme="minorBidi" w:hAnsiTheme="minorBidi" w:cstheme="minorBidi"/>
                <w:b/>
              </w:rPr>
            </w:pPr>
            <w:r w:rsidRPr="00DD41C9">
              <w:rPr>
                <w:rFonts w:asciiTheme="minorBidi" w:hAnsiTheme="minorBidi" w:cstheme="minorBidi"/>
                <w:b/>
              </w:rPr>
              <w:t xml:space="preserve">Percentages </w:t>
            </w:r>
            <w:r w:rsidR="002F0609" w:rsidRPr="00DD41C9">
              <w:rPr>
                <w:rFonts w:asciiTheme="minorBidi" w:hAnsiTheme="minorBidi" w:cstheme="minorBidi"/>
                <w:b/>
              </w:rPr>
              <w:t xml:space="preserve">KPN </w:t>
            </w:r>
            <w:r w:rsidRPr="00DD41C9">
              <w:rPr>
                <w:rFonts w:asciiTheme="minorBidi" w:hAnsiTheme="minorBidi" w:cstheme="minorBidi"/>
                <w:b/>
              </w:rPr>
              <w:t>Sales</w:t>
            </w:r>
            <w:r w:rsidR="002F0609" w:rsidRPr="00DD41C9">
              <w:rPr>
                <w:rFonts w:asciiTheme="minorBidi" w:hAnsiTheme="minorBidi" w:cstheme="minorBidi"/>
                <w:b/>
              </w:rPr>
              <w:t>plan</w:t>
            </w:r>
            <w:r w:rsidRPr="00DD41C9">
              <w:rPr>
                <w:rFonts w:asciiTheme="minorBidi" w:hAnsiTheme="minorBidi" w:cstheme="minorBidi"/>
                <w:b/>
              </w:rPr>
              <w:t xml:space="preserve"> per </w:t>
            </w:r>
            <w:r w:rsidR="00B9797E" w:rsidRPr="00DD41C9">
              <w:rPr>
                <w:rFonts w:asciiTheme="minorBidi" w:hAnsiTheme="minorBidi" w:cstheme="minorBidi"/>
                <w:b/>
              </w:rPr>
              <w:t>2-1-2016</w:t>
            </w:r>
          </w:p>
        </w:tc>
      </w:tr>
      <w:tr w:rsidR="00DD41C9" w:rsidRPr="00DD41C9" w:rsidTr="00B25F2A">
        <w:tc>
          <w:tcPr>
            <w:tcW w:w="4219" w:type="dxa"/>
            <w:gridSpan w:val="2"/>
          </w:tcPr>
          <w:p w:rsidR="005E2CF8" w:rsidRPr="00DD41C9" w:rsidRDefault="005E2CF8" w:rsidP="00C930C3">
            <w:pPr>
              <w:tabs>
                <w:tab w:val="left" w:pos="720"/>
                <w:tab w:val="left" w:pos="1260"/>
              </w:tabs>
              <w:rPr>
                <w:rFonts w:asciiTheme="minorBidi" w:hAnsiTheme="minorBidi" w:cstheme="minorBidi"/>
              </w:rPr>
            </w:pPr>
            <w:r w:rsidRPr="00DD41C9">
              <w:rPr>
                <w:rFonts w:asciiTheme="minorBidi" w:hAnsiTheme="minorBidi" w:cstheme="minorBidi"/>
              </w:rPr>
              <w:t>Percentage van het feitelijk salaris</w:t>
            </w:r>
          </w:p>
        </w:tc>
      </w:tr>
      <w:tr w:rsidR="00DD41C9" w:rsidRPr="00DD41C9" w:rsidTr="00B25F2A">
        <w:tc>
          <w:tcPr>
            <w:tcW w:w="817" w:type="dxa"/>
          </w:tcPr>
          <w:p w:rsidR="005E2CF8" w:rsidRPr="00DD41C9" w:rsidRDefault="005E2CF8" w:rsidP="00C930C3">
            <w:pPr>
              <w:tabs>
                <w:tab w:val="left" w:pos="720"/>
                <w:tab w:val="left" w:pos="1260"/>
              </w:tabs>
              <w:rPr>
                <w:rFonts w:asciiTheme="minorBidi" w:hAnsiTheme="minorBidi" w:cstheme="minorBidi"/>
              </w:rPr>
            </w:pPr>
          </w:p>
        </w:tc>
        <w:tc>
          <w:tcPr>
            <w:tcW w:w="3402" w:type="dxa"/>
          </w:tcPr>
          <w:p w:rsidR="005E2CF8" w:rsidRPr="00DD41C9" w:rsidRDefault="005E2CF8" w:rsidP="00C930C3">
            <w:pPr>
              <w:tabs>
                <w:tab w:val="left" w:pos="720"/>
                <w:tab w:val="left" w:pos="1260"/>
              </w:tabs>
              <w:rPr>
                <w:rFonts w:asciiTheme="minorBidi" w:hAnsiTheme="minorBidi" w:cstheme="minorBidi"/>
              </w:rPr>
            </w:pPr>
          </w:p>
        </w:tc>
      </w:tr>
      <w:tr w:rsidR="00DD41C9" w:rsidRPr="00DD41C9" w:rsidTr="00B25F2A">
        <w:tc>
          <w:tcPr>
            <w:tcW w:w="817" w:type="dxa"/>
          </w:tcPr>
          <w:p w:rsidR="005E2CF8" w:rsidRPr="00DD41C9" w:rsidRDefault="005E2CF8" w:rsidP="00C930C3">
            <w:pPr>
              <w:tabs>
                <w:tab w:val="left" w:pos="720"/>
                <w:tab w:val="left" w:pos="1260"/>
              </w:tabs>
              <w:rPr>
                <w:rFonts w:asciiTheme="minorBidi" w:hAnsiTheme="minorBidi" w:cstheme="minorBidi"/>
              </w:rPr>
            </w:pPr>
            <w:r w:rsidRPr="00DD41C9">
              <w:rPr>
                <w:rFonts w:asciiTheme="minorBidi" w:hAnsiTheme="minorBidi" w:cstheme="minorBidi"/>
              </w:rPr>
              <w:t>niveau</w:t>
            </w:r>
          </w:p>
        </w:tc>
        <w:tc>
          <w:tcPr>
            <w:tcW w:w="3402" w:type="dxa"/>
          </w:tcPr>
          <w:p w:rsidR="005E2CF8" w:rsidRPr="00DD41C9" w:rsidRDefault="00901722" w:rsidP="00901722">
            <w:pPr>
              <w:tabs>
                <w:tab w:val="left" w:pos="720"/>
                <w:tab w:val="left" w:pos="1260"/>
              </w:tabs>
              <w:jc w:val="center"/>
              <w:rPr>
                <w:rFonts w:asciiTheme="minorBidi" w:hAnsiTheme="minorBidi" w:cstheme="minorBidi"/>
              </w:rPr>
            </w:pPr>
            <w:r w:rsidRPr="00DD41C9">
              <w:rPr>
                <w:rFonts w:asciiTheme="minorBidi" w:hAnsiTheme="minorBidi" w:cstheme="minorBidi"/>
              </w:rPr>
              <w:t>percentage</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5</w:t>
            </w:r>
          </w:p>
        </w:tc>
        <w:tc>
          <w:tcPr>
            <w:tcW w:w="3402" w:type="dxa"/>
          </w:tcPr>
          <w:p w:rsidR="005E2CF8" w:rsidRPr="00DD41C9" w:rsidRDefault="005E2CF8" w:rsidP="00B25CF3">
            <w:pPr>
              <w:tabs>
                <w:tab w:val="left" w:pos="720"/>
                <w:tab w:val="left" w:pos="1260"/>
              </w:tabs>
              <w:jc w:val="center"/>
              <w:rPr>
                <w:rFonts w:asciiTheme="minorBidi" w:hAnsiTheme="minorBidi" w:cstheme="minorBidi"/>
              </w:rPr>
            </w:pPr>
            <w:r w:rsidRPr="00DD41C9">
              <w:rPr>
                <w:rFonts w:asciiTheme="minorBidi" w:hAnsiTheme="minorBidi" w:cstheme="minorBidi"/>
              </w:rPr>
              <w:t>16</w:t>
            </w:r>
            <w:r w:rsidR="00B25CF3" w:rsidRPr="00DD41C9">
              <w:rPr>
                <w:rFonts w:asciiTheme="minorBidi" w:hAnsiTheme="minorBidi" w:cstheme="minorBidi"/>
              </w:rPr>
              <w:t>,</w:t>
            </w:r>
            <w:r w:rsidRPr="00DD41C9">
              <w:rPr>
                <w:rFonts w:asciiTheme="minorBidi" w:hAnsiTheme="minorBidi" w:cstheme="minorBidi"/>
              </w:rPr>
              <w:t>75%</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6</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16,</w:t>
            </w:r>
            <w:r w:rsidR="005E2CF8" w:rsidRPr="00DD41C9">
              <w:rPr>
                <w:rFonts w:asciiTheme="minorBidi" w:hAnsiTheme="minorBidi" w:cstheme="minorBidi"/>
              </w:rPr>
              <w:t>75%</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7</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22,</w:t>
            </w:r>
            <w:r w:rsidR="005E2CF8" w:rsidRPr="00DD41C9">
              <w:rPr>
                <w:rFonts w:asciiTheme="minorBidi" w:hAnsiTheme="minorBidi" w:cstheme="minorBidi"/>
              </w:rPr>
              <w:t>75%</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8</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31,</w:t>
            </w:r>
            <w:r w:rsidR="005E2CF8" w:rsidRPr="00DD41C9">
              <w:rPr>
                <w:rFonts w:asciiTheme="minorBidi" w:hAnsiTheme="minorBidi" w:cstheme="minorBidi"/>
              </w:rPr>
              <w:t>25%</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9</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31,</w:t>
            </w:r>
            <w:r w:rsidR="005E2CF8" w:rsidRPr="00DD41C9">
              <w:rPr>
                <w:rFonts w:asciiTheme="minorBidi" w:hAnsiTheme="minorBidi" w:cstheme="minorBidi"/>
              </w:rPr>
              <w:t>25%</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10</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36,</w:t>
            </w:r>
            <w:r w:rsidR="005E2CF8" w:rsidRPr="00DD41C9">
              <w:rPr>
                <w:rFonts w:asciiTheme="minorBidi" w:hAnsiTheme="minorBidi" w:cstheme="minorBidi"/>
              </w:rPr>
              <w:t>25%</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11</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36,</w:t>
            </w:r>
            <w:r w:rsidR="005E2CF8" w:rsidRPr="00DD41C9">
              <w:rPr>
                <w:rFonts w:asciiTheme="minorBidi" w:hAnsiTheme="minorBidi" w:cstheme="minorBidi"/>
              </w:rPr>
              <w:t>25%</w:t>
            </w:r>
          </w:p>
        </w:tc>
      </w:tr>
      <w:tr w:rsidR="00DD41C9"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12</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36,</w:t>
            </w:r>
            <w:r w:rsidR="005E2CF8" w:rsidRPr="00DD41C9">
              <w:rPr>
                <w:rFonts w:asciiTheme="minorBidi" w:hAnsiTheme="minorBidi" w:cstheme="minorBidi"/>
              </w:rPr>
              <w:t>25%</w:t>
            </w:r>
          </w:p>
        </w:tc>
      </w:tr>
      <w:tr w:rsidR="005E2CF8" w:rsidRPr="00DD41C9" w:rsidTr="00B25F2A">
        <w:tc>
          <w:tcPr>
            <w:tcW w:w="817" w:type="dxa"/>
          </w:tcPr>
          <w:p w:rsidR="005E2CF8" w:rsidRPr="00DD41C9" w:rsidRDefault="005E2CF8" w:rsidP="00C930C3">
            <w:pPr>
              <w:tabs>
                <w:tab w:val="left" w:pos="720"/>
                <w:tab w:val="left" w:pos="1260"/>
              </w:tabs>
              <w:jc w:val="center"/>
              <w:rPr>
                <w:rFonts w:asciiTheme="minorBidi" w:hAnsiTheme="minorBidi" w:cstheme="minorBidi"/>
              </w:rPr>
            </w:pPr>
            <w:r w:rsidRPr="00DD41C9">
              <w:rPr>
                <w:rFonts w:asciiTheme="minorBidi" w:hAnsiTheme="minorBidi" w:cstheme="minorBidi"/>
              </w:rPr>
              <w:t>13</w:t>
            </w:r>
          </w:p>
        </w:tc>
        <w:tc>
          <w:tcPr>
            <w:tcW w:w="3402" w:type="dxa"/>
          </w:tcPr>
          <w:p w:rsidR="005E2CF8" w:rsidRPr="00DD41C9" w:rsidRDefault="00B25CF3" w:rsidP="00C930C3">
            <w:pPr>
              <w:tabs>
                <w:tab w:val="left" w:pos="720"/>
                <w:tab w:val="left" w:pos="1260"/>
              </w:tabs>
              <w:jc w:val="center"/>
              <w:rPr>
                <w:rFonts w:asciiTheme="minorBidi" w:hAnsiTheme="minorBidi" w:cstheme="minorBidi"/>
              </w:rPr>
            </w:pPr>
            <w:r w:rsidRPr="00DD41C9">
              <w:rPr>
                <w:rFonts w:asciiTheme="minorBidi" w:hAnsiTheme="minorBidi" w:cstheme="minorBidi"/>
              </w:rPr>
              <w:t>36,</w:t>
            </w:r>
            <w:r w:rsidR="005E2CF8" w:rsidRPr="00DD41C9">
              <w:rPr>
                <w:rFonts w:asciiTheme="minorBidi" w:hAnsiTheme="minorBidi" w:cstheme="minorBidi"/>
              </w:rPr>
              <w:t>25%</w:t>
            </w:r>
          </w:p>
        </w:tc>
      </w:tr>
    </w:tbl>
    <w:p w:rsidR="00D13E79" w:rsidRPr="00DD41C9" w:rsidRDefault="00D13E79" w:rsidP="00A06FD2">
      <w:pPr>
        <w:rPr>
          <w:rFonts w:asciiTheme="minorBidi" w:hAnsiTheme="minorBidi" w:cstheme="minorBidi"/>
        </w:rPr>
      </w:pPr>
    </w:p>
    <w:p w:rsidR="0050411A" w:rsidRPr="00DD41C9" w:rsidDel="0050411A" w:rsidRDefault="00A80742" w:rsidP="005E2CF8">
      <w:pPr>
        <w:ind w:left="0" w:firstLine="0"/>
        <w:rPr>
          <w:rFonts w:asciiTheme="minorBidi" w:hAnsiTheme="minorBidi" w:cstheme="minorBidi"/>
        </w:rPr>
      </w:pPr>
      <w:r w:rsidRPr="00DD41C9">
        <w:rPr>
          <w:rFonts w:asciiTheme="minorBidi" w:hAnsiTheme="minorBidi" w:cstheme="minorBidi"/>
          <w:u w:val="single"/>
        </w:rPr>
        <w:br w:type="page"/>
      </w:r>
      <w:bookmarkStart w:id="629" w:name="_Hlt33266167"/>
      <w:bookmarkEnd w:id="629"/>
    </w:p>
    <w:p w:rsidR="00436BAE" w:rsidRPr="00DD41C9" w:rsidRDefault="00436BAE" w:rsidP="001C2842">
      <w:pPr>
        <w:pStyle w:val="Kop1"/>
      </w:pPr>
      <w:bookmarkStart w:id="630" w:name="_Ref426469349"/>
      <w:bookmarkStart w:id="631" w:name="_Toc447875001"/>
      <w:bookmarkStart w:id="632" w:name="_Toc452732814"/>
      <w:r w:rsidRPr="00DD41C9">
        <w:lastRenderedPageBreak/>
        <w:t xml:space="preserve">HOOFDSTUK </w:t>
      </w:r>
      <w:r w:rsidR="0050411A" w:rsidRPr="00DD41C9">
        <w:t>1</w:t>
      </w:r>
      <w:r w:rsidR="00630E52" w:rsidRPr="00DD41C9">
        <w:t>1</w:t>
      </w:r>
      <w:bookmarkEnd w:id="630"/>
      <w:r w:rsidR="001C2842" w:rsidRPr="00DD41C9">
        <w:t xml:space="preserve"> - </w:t>
      </w:r>
      <w:r w:rsidRPr="00DD41C9">
        <w:t>Specifieke arbeidsvoorwaarden voor medewerkers die zijn ingedeeld in de groep Klantexpert</w:t>
      </w:r>
      <w:bookmarkEnd w:id="631"/>
      <w:bookmarkEnd w:id="632"/>
      <w:r w:rsidRPr="00DD41C9">
        <w:t xml:space="preserve"> </w:t>
      </w:r>
    </w:p>
    <w:p w:rsidR="00436BAE" w:rsidRPr="00DD41C9" w:rsidRDefault="00436BAE" w:rsidP="00A06FD2">
      <w:pPr>
        <w:rPr>
          <w:rFonts w:asciiTheme="minorBidi" w:hAnsiTheme="minorBidi" w:cstheme="minorBidi"/>
        </w:rPr>
      </w:pPr>
    </w:p>
    <w:p w:rsidR="00436BAE" w:rsidRPr="00DD41C9" w:rsidRDefault="00436BAE" w:rsidP="0040108C">
      <w:pPr>
        <w:pStyle w:val="Kop3"/>
        <w:numPr>
          <w:ilvl w:val="0"/>
          <w:numId w:val="115"/>
        </w:numPr>
        <w:ind w:left="1276" w:hanging="1276"/>
      </w:pPr>
      <w:bookmarkStart w:id="633" w:name="_Toc447875002"/>
      <w:bookmarkStart w:id="634" w:name="_Toc452732815"/>
      <w:r w:rsidRPr="00DD41C9">
        <w:t>Indeling</w:t>
      </w:r>
      <w:bookmarkEnd w:id="633"/>
      <w:bookmarkEnd w:id="634"/>
    </w:p>
    <w:p w:rsidR="00436BAE" w:rsidRPr="00DD41C9" w:rsidRDefault="00436BAE" w:rsidP="00A06FD2">
      <w:pPr>
        <w:rPr>
          <w:rFonts w:asciiTheme="minorBidi" w:hAnsiTheme="minorBidi" w:cstheme="minorBidi"/>
        </w:rPr>
      </w:pPr>
    </w:p>
    <w:p w:rsidR="00436BAE" w:rsidRPr="00DD41C9" w:rsidRDefault="00436BAE" w:rsidP="0040108C">
      <w:pPr>
        <w:pStyle w:val="Lijstalinea"/>
        <w:numPr>
          <w:ilvl w:val="2"/>
          <w:numId w:val="78"/>
        </w:numPr>
        <w:ind w:left="851" w:hanging="851"/>
        <w:rPr>
          <w:rFonts w:asciiTheme="minorBidi" w:hAnsiTheme="minorBidi" w:cstheme="minorBidi"/>
        </w:rPr>
      </w:pPr>
      <w:r w:rsidRPr="00DD41C9">
        <w:rPr>
          <w:rFonts w:asciiTheme="minorBidi" w:hAnsiTheme="minorBidi" w:cstheme="minorBidi"/>
        </w:rPr>
        <w:t xml:space="preserve">KPN bepaalt op basis van je </w:t>
      </w:r>
      <w:r w:rsidR="0099077F" w:rsidRPr="00DD41C9">
        <w:rPr>
          <w:rFonts w:asciiTheme="minorBidi" w:hAnsiTheme="minorBidi" w:cstheme="minorBidi"/>
        </w:rPr>
        <w:t>werkzaamheden inclusief de criteria</w:t>
      </w:r>
      <w:r w:rsidRPr="00DD41C9">
        <w:rPr>
          <w:rFonts w:asciiTheme="minorBidi" w:hAnsiTheme="minorBidi" w:cstheme="minorBidi"/>
        </w:rPr>
        <w:t xml:space="preserve"> uit</w:t>
      </w:r>
      <w:r w:rsidR="000844B3" w:rsidRPr="00DD41C9">
        <w:rPr>
          <w:rFonts w:asciiTheme="minorBidi" w:hAnsiTheme="minorBidi" w:cstheme="minorBidi"/>
        </w:rPr>
        <w:t xml:space="preserve"> Bijlage 1</w:t>
      </w:r>
      <w:r w:rsidR="00D447D0" w:rsidRPr="00DD41C9">
        <w:rPr>
          <w:rFonts w:asciiTheme="minorBidi" w:hAnsiTheme="minorBidi" w:cstheme="minorBidi"/>
        </w:rPr>
        <w:t>6</w:t>
      </w:r>
      <w:r w:rsidR="000844B3" w:rsidRPr="00DD41C9">
        <w:rPr>
          <w:rFonts w:asciiTheme="minorBidi" w:hAnsiTheme="minorBidi" w:cstheme="minorBidi"/>
        </w:rPr>
        <w:t xml:space="preserve"> </w:t>
      </w:r>
      <w:r w:rsidRPr="00DD41C9">
        <w:rPr>
          <w:rFonts w:asciiTheme="minorBidi" w:hAnsiTheme="minorBidi" w:cstheme="minorBidi"/>
        </w:rPr>
        <w:t xml:space="preserve">of je in deze groep bent ingedeeld. In dat geval gelden de </w:t>
      </w:r>
      <w:r w:rsidR="002639B6" w:rsidRPr="00DD41C9">
        <w:rPr>
          <w:rFonts w:asciiTheme="minorBidi" w:hAnsiTheme="minorBidi" w:cstheme="minorBidi"/>
        </w:rPr>
        <w:t xml:space="preserve">specifieke </w:t>
      </w:r>
      <w:r w:rsidRPr="00DD41C9">
        <w:rPr>
          <w:rFonts w:asciiTheme="minorBidi" w:hAnsiTheme="minorBidi" w:cstheme="minorBidi"/>
        </w:rPr>
        <w:t>arbeidsvoorwaarden in dit hoofdstuk.</w:t>
      </w:r>
    </w:p>
    <w:p w:rsidR="00D15B59" w:rsidRPr="00DD41C9" w:rsidRDefault="00AD61C6" w:rsidP="0040108C">
      <w:pPr>
        <w:pStyle w:val="Lijstalinea"/>
        <w:numPr>
          <w:ilvl w:val="2"/>
          <w:numId w:val="78"/>
        </w:numPr>
        <w:ind w:left="851" w:hanging="851"/>
        <w:rPr>
          <w:rFonts w:asciiTheme="minorBidi" w:hAnsiTheme="minorBidi" w:cstheme="minorBidi"/>
        </w:rPr>
      </w:pPr>
      <w:r w:rsidRPr="00DD41C9">
        <w:rPr>
          <w:rFonts w:asciiTheme="minorBidi" w:hAnsiTheme="minorBidi" w:cstheme="minorBidi"/>
        </w:rPr>
        <w:t xml:space="preserve">Ten tijde van de </w:t>
      </w:r>
      <w:r w:rsidR="00D15B59" w:rsidRPr="00DD41C9">
        <w:rPr>
          <w:rFonts w:asciiTheme="minorBidi" w:hAnsiTheme="minorBidi" w:cstheme="minorBidi"/>
        </w:rPr>
        <w:t xml:space="preserve">de </w:t>
      </w:r>
      <w:r w:rsidRPr="00DD41C9">
        <w:rPr>
          <w:rFonts w:asciiTheme="minorBidi" w:hAnsiTheme="minorBidi" w:cstheme="minorBidi"/>
        </w:rPr>
        <w:t>CAO</w:t>
      </w:r>
      <w:r w:rsidR="00D15B59" w:rsidRPr="00DD41C9">
        <w:rPr>
          <w:rFonts w:asciiTheme="minorBidi" w:hAnsiTheme="minorBidi" w:cstheme="minorBidi"/>
        </w:rPr>
        <w:t xml:space="preserve"> 2014</w:t>
      </w:r>
      <w:r w:rsidRPr="00DD41C9">
        <w:rPr>
          <w:rFonts w:asciiTheme="minorBidi" w:hAnsiTheme="minorBidi" w:cstheme="minorBidi"/>
        </w:rPr>
        <w:t>,</w:t>
      </w:r>
      <w:r w:rsidR="00D15B59" w:rsidRPr="00DD41C9">
        <w:rPr>
          <w:rFonts w:asciiTheme="minorBidi" w:hAnsiTheme="minorBidi" w:cstheme="minorBidi"/>
        </w:rPr>
        <w:t xml:space="preserve"> v</w:t>
      </w:r>
      <w:r w:rsidRPr="00DD41C9">
        <w:rPr>
          <w:rFonts w:asciiTheme="minorBidi" w:hAnsiTheme="minorBidi" w:cstheme="minorBidi"/>
        </w:rPr>
        <w:t>ie</w:t>
      </w:r>
      <w:r w:rsidR="00D15B59" w:rsidRPr="00DD41C9">
        <w:rPr>
          <w:rFonts w:asciiTheme="minorBidi" w:hAnsiTheme="minorBidi" w:cstheme="minorBidi"/>
        </w:rPr>
        <w:t>len in elk geval de in</w:t>
      </w:r>
      <w:r w:rsidR="000844B3" w:rsidRPr="00DD41C9">
        <w:rPr>
          <w:rFonts w:asciiTheme="minorBidi" w:hAnsiTheme="minorBidi" w:cstheme="minorBidi"/>
        </w:rPr>
        <w:t xml:space="preserve"> Bijlage 16 </w:t>
      </w:r>
      <w:r w:rsidRPr="00DD41C9">
        <w:rPr>
          <w:rFonts w:asciiTheme="minorBidi" w:hAnsiTheme="minorBidi" w:cstheme="minorBidi"/>
        </w:rPr>
        <w:t xml:space="preserve">van die CAO </w:t>
      </w:r>
      <w:r w:rsidR="00D15B59" w:rsidRPr="00DD41C9">
        <w:rPr>
          <w:rFonts w:asciiTheme="minorBidi" w:hAnsiTheme="minorBidi" w:cstheme="minorBidi"/>
        </w:rPr>
        <w:t xml:space="preserve">genoemde functiegroepen (niet limitatief) die zijn aangeduid met “functiegroepen die in ieder geval vallen onder de loonlijn Klantexpert” onder dit hoofdstuk. In die bijlage zijn tevens een aantal functiegroepen opgenomen die ten tijde van de totstandkoming van de tekst van de CAO </w:t>
      </w:r>
      <w:r w:rsidRPr="00DD41C9">
        <w:rPr>
          <w:rFonts w:asciiTheme="minorBidi" w:hAnsiTheme="minorBidi" w:cstheme="minorBidi"/>
        </w:rPr>
        <w:t xml:space="preserve">2014 </w:t>
      </w:r>
      <w:r w:rsidR="00D15B59" w:rsidRPr="00DD41C9">
        <w:rPr>
          <w:rFonts w:asciiTheme="minorBidi" w:hAnsiTheme="minorBidi" w:cstheme="minorBidi"/>
        </w:rPr>
        <w:t>niet tot</w:t>
      </w:r>
      <w:r w:rsidR="00E93F2A">
        <w:rPr>
          <w:rFonts w:asciiTheme="minorBidi" w:hAnsiTheme="minorBidi" w:cstheme="minorBidi"/>
        </w:rPr>
        <w:t xml:space="preserve"> het hoofdstuk Klantexpert behoord</w:t>
      </w:r>
      <w:r w:rsidR="00D15B59" w:rsidRPr="00DD41C9">
        <w:rPr>
          <w:rFonts w:asciiTheme="minorBidi" w:hAnsiTheme="minorBidi" w:cstheme="minorBidi"/>
        </w:rPr>
        <w:t>en (maar tot het hoofdstuk Algemeen).</w:t>
      </w:r>
    </w:p>
    <w:p w:rsidR="00436BAE" w:rsidRPr="00DD41C9" w:rsidRDefault="00217554" w:rsidP="0040108C">
      <w:pPr>
        <w:pStyle w:val="Lijstalinea"/>
        <w:numPr>
          <w:ilvl w:val="2"/>
          <w:numId w:val="78"/>
        </w:numPr>
        <w:ind w:left="851" w:hanging="851"/>
        <w:rPr>
          <w:rFonts w:asciiTheme="minorBidi" w:hAnsiTheme="minorBidi" w:cstheme="minorBidi"/>
        </w:rPr>
      </w:pPr>
      <w:r w:rsidRPr="00DD41C9">
        <w:rPr>
          <w:rFonts w:asciiTheme="minorBidi" w:hAnsiTheme="minorBidi" w:cstheme="minorBidi"/>
        </w:rPr>
        <w:t xml:space="preserve">Was </w:t>
      </w:r>
      <w:r w:rsidR="00436BAE" w:rsidRPr="00DD41C9">
        <w:rPr>
          <w:rFonts w:asciiTheme="minorBidi" w:hAnsiTheme="minorBidi" w:cstheme="minorBidi"/>
        </w:rPr>
        <w:t>je op 31 oktober 2014 ingedeeld in hoofdstuk 13</w:t>
      </w:r>
      <w:r w:rsidR="005D6F2D" w:rsidRPr="00DD41C9">
        <w:rPr>
          <w:rFonts w:asciiTheme="minorBidi" w:hAnsiTheme="minorBidi" w:cstheme="minorBidi"/>
        </w:rPr>
        <w:t xml:space="preserve"> van de KPN CAO 2014</w:t>
      </w:r>
      <w:r w:rsidR="00436BAE" w:rsidRPr="00DD41C9">
        <w:rPr>
          <w:rFonts w:asciiTheme="minorBidi" w:hAnsiTheme="minorBidi" w:cstheme="minorBidi"/>
        </w:rPr>
        <w:t xml:space="preserve"> (Directe medewerkers </w:t>
      </w:r>
      <w:r w:rsidRPr="00DD41C9">
        <w:rPr>
          <w:rFonts w:asciiTheme="minorBidi" w:hAnsiTheme="minorBidi" w:cstheme="minorBidi"/>
        </w:rPr>
        <w:t xml:space="preserve">die op 31 december 2014 </w:t>
      </w:r>
      <w:r w:rsidR="00436BAE" w:rsidRPr="00DD41C9">
        <w:rPr>
          <w:rFonts w:asciiTheme="minorBidi" w:hAnsiTheme="minorBidi" w:cstheme="minorBidi"/>
        </w:rPr>
        <w:t xml:space="preserve">in dienst </w:t>
      </w:r>
      <w:r w:rsidRPr="00DD41C9">
        <w:rPr>
          <w:rFonts w:asciiTheme="minorBidi" w:hAnsiTheme="minorBidi" w:cstheme="minorBidi"/>
        </w:rPr>
        <w:t xml:space="preserve">waren </w:t>
      </w:r>
      <w:r w:rsidR="00436BAE" w:rsidRPr="00DD41C9">
        <w:rPr>
          <w:rFonts w:asciiTheme="minorBidi" w:hAnsiTheme="minorBidi" w:cstheme="minorBidi"/>
        </w:rPr>
        <w:t xml:space="preserve">van KPN Contact) en </w:t>
      </w:r>
      <w:r w:rsidR="005D6F2D" w:rsidRPr="00DD41C9">
        <w:rPr>
          <w:rFonts w:asciiTheme="minorBidi" w:hAnsiTheme="minorBidi" w:cstheme="minorBidi"/>
        </w:rPr>
        <w:t xml:space="preserve">ben </w:t>
      </w:r>
      <w:r w:rsidR="00436BAE" w:rsidRPr="00DD41C9">
        <w:rPr>
          <w:rFonts w:asciiTheme="minorBidi" w:hAnsiTheme="minorBidi" w:cstheme="minorBidi"/>
        </w:rPr>
        <w:t xml:space="preserve">je per 1 november 2014 ingedeeld in het hoofdstuk Klantexpert? </w:t>
      </w:r>
      <w:r w:rsidR="0099077F" w:rsidRPr="00DD41C9">
        <w:rPr>
          <w:rFonts w:asciiTheme="minorBidi" w:hAnsiTheme="minorBidi" w:cstheme="minorBidi"/>
        </w:rPr>
        <w:t>J</w:t>
      </w:r>
      <w:r w:rsidR="00436BAE" w:rsidRPr="00DD41C9">
        <w:rPr>
          <w:rFonts w:asciiTheme="minorBidi" w:hAnsiTheme="minorBidi" w:cstheme="minorBidi"/>
        </w:rPr>
        <w:t xml:space="preserve">e salarisschaal </w:t>
      </w:r>
      <w:r w:rsidR="00D447D0" w:rsidRPr="00DD41C9">
        <w:rPr>
          <w:rFonts w:asciiTheme="minorBidi" w:hAnsiTheme="minorBidi" w:cstheme="minorBidi"/>
        </w:rPr>
        <w:t>is</w:t>
      </w:r>
      <w:r w:rsidR="0099077F" w:rsidRPr="00DD41C9">
        <w:rPr>
          <w:rFonts w:asciiTheme="minorBidi" w:hAnsiTheme="minorBidi" w:cstheme="minorBidi"/>
        </w:rPr>
        <w:t xml:space="preserve"> dan </w:t>
      </w:r>
      <w:r w:rsidR="00436BAE" w:rsidRPr="00DD41C9">
        <w:rPr>
          <w:rFonts w:asciiTheme="minorBidi" w:hAnsiTheme="minorBidi" w:cstheme="minorBidi"/>
        </w:rPr>
        <w:t>bepaald aan de hand van</w:t>
      </w:r>
      <w:r w:rsidR="00350AA1" w:rsidRPr="00DD41C9">
        <w:rPr>
          <w:rFonts w:asciiTheme="minorBidi" w:hAnsiTheme="minorBidi" w:cstheme="minorBidi"/>
        </w:rPr>
        <w:t xml:space="preserve"> </w:t>
      </w:r>
      <w:r w:rsidR="00E93F2A">
        <w:rPr>
          <w:rFonts w:asciiTheme="minorBidi" w:hAnsiTheme="minorBidi" w:cstheme="minorBidi"/>
        </w:rPr>
        <w:t>Bijlage 2</w:t>
      </w:r>
      <w:r w:rsidR="00D447D0" w:rsidRPr="00DD41C9">
        <w:rPr>
          <w:rFonts w:asciiTheme="minorBidi" w:hAnsiTheme="minorBidi" w:cstheme="minorBidi"/>
        </w:rPr>
        <w:t xml:space="preserve"> </w:t>
      </w:r>
      <w:r w:rsidR="00E93F2A">
        <w:rPr>
          <w:rFonts w:asciiTheme="minorBidi" w:hAnsiTheme="minorBidi" w:cstheme="minorBidi"/>
        </w:rPr>
        <w:t xml:space="preserve">van </w:t>
      </w:r>
      <w:r w:rsidR="00D447D0" w:rsidRPr="00DD41C9">
        <w:rPr>
          <w:rFonts w:asciiTheme="minorBidi" w:hAnsiTheme="minorBidi" w:cstheme="minorBidi"/>
        </w:rPr>
        <w:t xml:space="preserve">de KPN CAO 2014 </w:t>
      </w:r>
      <w:r w:rsidR="00350AA1" w:rsidRPr="00DD41C9">
        <w:rPr>
          <w:rFonts w:asciiTheme="minorBidi" w:hAnsiTheme="minorBidi" w:cstheme="minorBidi"/>
        </w:rPr>
        <w:t>(“Conversiematrix KPN Contact-functiehuis naar KPN-functiehuis”).</w:t>
      </w:r>
    </w:p>
    <w:p w:rsidR="00324C74" w:rsidRPr="00DD41C9" w:rsidRDefault="00217554" w:rsidP="0040108C">
      <w:pPr>
        <w:pStyle w:val="Lijstalinea"/>
        <w:numPr>
          <w:ilvl w:val="2"/>
          <w:numId w:val="78"/>
        </w:numPr>
        <w:ind w:left="851" w:hanging="851"/>
        <w:rPr>
          <w:rFonts w:asciiTheme="minorBidi" w:hAnsiTheme="minorBidi" w:cstheme="minorBidi"/>
        </w:rPr>
      </w:pPr>
      <w:r w:rsidRPr="00DD41C9">
        <w:rPr>
          <w:rFonts w:asciiTheme="minorBidi" w:hAnsiTheme="minorBidi" w:cstheme="minorBidi"/>
        </w:rPr>
        <w:t xml:space="preserve">Was </w:t>
      </w:r>
      <w:r w:rsidR="00324C74" w:rsidRPr="00DD41C9">
        <w:rPr>
          <w:rFonts w:asciiTheme="minorBidi" w:hAnsiTheme="minorBidi" w:cstheme="minorBidi"/>
        </w:rPr>
        <w:t xml:space="preserve">je op 31 oktober 2014 ingedeeld in het hoofdstuk Algemeen en </w:t>
      </w:r>
      <w:r w:rsidRPr="00DD41C9">
        <w:rPr>
          <w:rFonts w:asciiTheme="minorBidi" w:hAnsiTheme="minorBidi" w:cstheme="minorBidi"/>
        </w:rPr>
        <w:t xml:space="preserve">ben </w:t>
      </w:r>
      <w:r w:rsidR="00324C74" w:rsidRPr="00DD41C9">
        <w:rPr>
          <w:rFonts w:asciiTheme="minorBidi" w:hAnsiTheme="minorBidi" w:cstheme="minorBidi"/>
        </w:rPr>
        <w:t>je per 1 november 2014 ingedeeld in dit hoofdstuk? In dat geval worden in afwijking van de laatste zin van lid 1 de arbeidsvoorwaarden uit het hoofdstuk Algemeen op jou toegepast</w:t>
      </w:r>
      <w:r w:rsidR="00B9797E" w:rsidRPr="00DD41C9">
        <w:rPr>
          <w:rFonts w:asciiTheme="minorBidi" w:hAnsiTheme="minorBidi" w:cstheme="minorBidi"/>
        </w:rPr>
        <w:t>.</w:t>
      </w:r>
      <w:r w:rsidR="00324C74" w:rsidRPr="00DD41C9">
        <w:rPr>
          <w:rFonts w:asciiTheme="minorBidi" w:hAnsiTheme="minorBidi" w:cstheme="minorBidi"/>
        </w:rPr>
        <w:t xml:space="preserve"> Indien van toepassing gelden voor jou eveneens een aantal specifiek benoemde overgangsafspraken in deze CAO</w:t>
      </w:r>
      <w:r w:rsidR="000844B3" w:rsidRPr="00DD41C9">
        <w:rPr>
          <w:rFonts w:asciiTheme="minorBidi" w:hAnsiTheme="minorBidi" w:cstheme="minorBidi"/>
        </w:rPr>
        <w:t>.</w:t>
      </w:r>
    </w:p>
    <w:p w:rsidR="00436BAE" w:rsidRPr="00DD41C9" w:rsidRDefault="00436BAE" w:rsidP="00A06FD2">
      <w:pPr>
        <w:rPr>
          <w:rFonts w:asciiTheme="minorBidi" w:hAnsiTheme="minorBidi" w:cstheme="minorBidi"/>
        </w:rPr>
      </w:pPr>
    </w:p>
    <w:p w:rsidR="00436BAE" w:rsidRPr="00DD41C9" w:rsidRDefault="00436BAE" w:rsidP="0040108C">
      <w:pPr>
        <w:pStyle w:val="Kop3"/>
        <w:numPr>
          <w:ilvl w:val="0"/>
          <w:numId w:val="115"/>
        </w:numPr>
        <w:ind w:left="1276" w:hanging="1276"/>
      </w:pPr>
      <w:bookmarkStart w:id="635" w:name="_Toc447875003"/>
      <w:bookmarkStart w:id="636" w:name="_Toc452732816"/>
      <w:r w:rsidRPr="00DD41C9">
        <w:t>Arbeidsduur</w:t>
      </w:r>
      <w:bookmarkEnd w:id="635"/>
      <w:bookmarkEnd w:id="636"/>
    </w:p>
    <w:p w:rsidR="00436BAE" w:rsidRPr="00DD41C9" w:rsidRDefault="00436BAE" w:rsidP="00A06FD2">
      <w:pPr>
        <w:rPr>
          <w:rFonts w:asciiTheme="minorBidi" w:hAnsiTheme="minorBidi" w:cstheme="minorBidi"/>
        </w:rPr>
      </w:pPr>
    </w:p>
    <w:p w:rsidR="00436BAE" w:rsidRPr="00DD41C9" w:rsidRDefault="00436BAE" w:rsidP="00F402F8">
      <w:r w:rsidRPr="00DD41C9">
        <w:t>De normale arbeidsduur voor een voltijdwerker is gemiddeld 40 uur per week.</w:t>
      </w:r>
    </w:p>
    <w:p w:rsidR="00436BAE" w:rsidRPr="00DD41C9" w:rsidRDefault="00436BAE" w:rsidP="00A06FD2">
      <w:pPr>
        <w:rPr>
          <w:rFonts w:asciiTheme="minorBidi" w:hAnsiTheme="minorBidi" w:cstheme="minorBidi"/>
        </w:rPr>
      </w:pPr>
    </w:p>
    <w:p w:rsidR="00436BAE" w:rsidRPr="00DD41C9" w:rsidRDefault="00436BAE" w:rsidP="0040108C">
      <w:pPr>
        <w:pStyle w:val="Kop3"/>
        <w:numPr>
          <w:ilvl w:val="0"/>
          <w:numId w:val="115"/>
        </w:numPr>
        <w:ind w:left="1276" w:hanging="1276"/>
      </w:pPr>
      <w:bookmarkStart w:id="637" w:name="_Toc447875004"/>
      <w:bookmarkStart w:id="638" w:name="_Toc452732817"/>
      <w:r w:rsidRPr="00DD41C9">
        <w:t>Keuzetijd</w:t>
      </w:r>
      <w:bookmarkEnd w:id="637"/>
      <w:bookmarkEnd w:id="638"/>
    </w:p>
    <w:p w:rsidR="00436BAE" w:rsidRPr="00DD41C9" w:rsidRDefault="00436BAE" w:rsidP="00A06FD2">
      <w:pPr>
        <w:rPr>
          <w:rFonts w:asciiTheme="minorBidi" w:hAnsiTheme="minorBidi" w:cstheme="minorBidi"/>
        </w:rPr>
      </w:pPr>
    </w:p>
    <w:p w:rsidR="00436BAE" w:rsidRPr="00DD41C9" w:rsidRDefault="00436BAE" w:rsidP="001E3412">
      <w:pPr>
        <w:ind w:left="0" w:firstLine="0"/>
        <w:rPr>
          <w:rFonts w:asciiTheme="minorBidi" w:hAnsiTheme="minorBidi" w:cstheme="minorBidi"/>
        </w:rPr>
      </w:pPr>
      <w:r w:rsidRPr="00DD41C9">
        <w:rPr>
          <w:rFonts w:asciiTheme="minorBidi" w:hAnsiTheme="minorBidi" w:cstheme="minorBidi"/>
        </w:rPr>
        <w:t>Ben je voltijdwerker en wil je gemiddeld 36, 37, 38 of 39 uur per week werken? Dit kan met behulp van Keuzetijd. Je vindt de voorwaarden voor Keuzetijd in</w:t>
      </w:r>
      <w:r w:rsidR="000844B3" w:rsidRPr="00DD41C9">
        <w:rPr>
          <w:rFonts w:asciiTheme="minorBidi" w:hAnsiTheme="minorBidi" w:cstheme="minorBidi"/>
        </w:rPr>
        <w:t xml:space="preserve"> Bijlage 4</w:t>
      </w:r>
      <w:r w:rsidRPr="00DD41C9">
        <w:rPr>
          <w:rFonts w:asciiTheme="minorBidi" w:hAnsiTheme="minorBidi" w:cstheme="minorBidi"/>
        </w:rPr>
        <w:t>. Daarin staan ook de gevolgen van je keuze voor Keuzetijd.</w:t>
      </w:r>
    </w:p>
    <w:p w:rsidR="00436BAE" w:rsidRPr="00DD41C9" w:rsidRDefault="00436BAE" w:rsidP="00A06FD2">
      <w:pPr>
        <w:rPr>
          <w:rFonts w:asciiTheme="minorBidi" w:hAnsiTheme="minorBidi" w:cstheme="minorBidi"/>
        </w:rPr>
      </w:pPr>
    </w:p>
    <w:p w:rsidR="00436BAE" w:rsidRPr="00DD41C9" w:rsidRDefault="00436BAE" w:rsidP="0040108C">
      <w:pPr>
        <w:pStyle w:val="Kop3"/>
        <w:numPr>
          <w:ilvl w:val="0"/>
          <w:numId w:val="115"/>
        </w:numPr>
        <w:ind w:left="1276" w:hanging="1276"/>
      </w:pPr>
      <w:bookmarkStart w:id="639" w:name="_Toc447875005"/>
      <w:bookmarkStart w:id="640" w:name="_Toc452732818"/>
      <w:r w:rsidRPr="00DD41C9">
        <w:t>Vakantie</w:t>
      </w:r>
      <w:bookmarkEnd w:id="639"/>
      <w:bookmarkEnd w:id="640"/>
    </w:p>
    <w:p w:rsidR="00436BAE" w:rsidRPr="00DD41C9" w:rsidRDefault="00436BAE" w:rsidP="00A06FD2">
      <w:pPr>
        <w:rPr>
          <w:rFonts w:asciiTheme="minorBidi" w:hAnsiTheme="minorBidi" w:cstheme="minorBidi"/>
        </w:rPr>
      </w:pPr>
    </w:p>
    <w:p w:rsidR="00436BAE" w:rsidRPr="00DD41C9" w:rsidRDefault="00436BAE" w:rsidP="005E2CF8">
      <w:pPr>
        <w:ind w:left="0" w:firstLine="0"/>
        <w:rPr>
          <w:rFonts w:asciiTheme="minorBidi" w:hAnsiTheme="minorBidi" w:cstheme="minorBidi"/>
        </w:rPr>
      </w:pPr>
      <w:r w:rsidRPr="00DD41C9">
        <w:rPr>
          <w:rFonts w:asciiTheme="minorBidi" w:hAnsiTheme="minorBidi" w:cstheme="minorBidi"/>
        </w:rPr>
        <w:t>Je hebt per kalenderjaar recht op vakantie. Je bouwt in die tijd vier maal de voor jou geldende arbeidsduur op.</w:t>
      </w:r>
    </w:p>
    <w:p w:rsidR="00436BAE" w:rsidRPr="00DD41C9" w:rsidRDefault="00436BAE" w:rsidP="00A06FD2">
      <w:pPr>
        <w:rPr>
          <w:rFonts w:asciiTheme="minorBidi" w:hAnsiTheme="minorBidi" w:cstheme="minorBidi"/>
        </w:rPr>
      </w:pPr>
    </w:p>
    <w:p w:rsidR="00436BAE" w:rsidRPr="00DD41C9" w:rsidRDefault="00436BAE" w:rsidP="0040108C">
      <w:pPr>
        <w:pStyle w:val="Kop3"/>
        <w:numPr>
          <w:ilvl w:val="0"/>
          <w:numId w:val="115"/>
        </w:numPr>
        <w:ind w:left="1276" w:hanging="1276"/>
      </w:pPr>
      <w:bookmarkStart w:id="641" w:name="_Toc447875006"/>
      <w:bookmarkStart w:id="642" w:name="_Toc452732819"/>
      <w:r w:rsidRPr="00DD41C9">
        <w:t>Salaris</w:t>
      </w:r>
      <w:bookmarkEnd w:id="641"/>
      <w:bookmarkEnd w:id="642"/>
    </w:p>
    <w:p w:rsidR="00436BAE" w:rsidRPr="00DD41C9" w:rsidRDefault="00436BAE" w:rsidP="00A06FD2">
      <w:pPr>
        <w:rPr>
          <w:rFonts w:asciiTheme="minorBidi" w:hAnsiTheme="minorBidi" w:cstheme="minorBidi"/>
        </w:rPr>
      </w:pPr>
    </w:p>
    <w:p w:rsidR="00436BAE" w:rsidRPr="00DD41C9" w:rsidRDefault="00436BAE" w:rsidP="00F402F8">
      <w:r w:rsidRPr="00DD41C9">
        <w:t>Het niveau van je functie bepaalt je salarisschaal (zie ook</w:t>
      </w:r>
      <w:r w:rsidR="000844B3" w:rsidRPr="00DD41C9">
        <w:t xml:space="preserve"> 4.3</w:t>
      </w:r>
      <w:r w:rsidRPr="00DD41C9">
        <w:t>).</w:t>
      </w:r>
    </w:p>
    <w:p w:rsidR="00DA34E5" w:rsidRPr="00DD41C9" w:rsidRDefault="00DA34E5" w:rsidP="00A06FD2">
      <w:pPr>
        <w:rPr>
          <w:rFonts w:asciiTheme="minorBidi" w:hAnsiTheme="minorBidi" w:cstheme="minorBidi"/>
        </w:rPr>
      </w:pPr>
    </w:p>
    <w:p w:rsidR="00E93F2A" w:rsidRDefault="00EF0624" w:rsidP="005E2CF8">
      <w:pPr>
        <w:ind w:left="0" w:firstLine="0"/>
        <w:rPr>
          <w:rFonts w:asciiTheme="minorBidi" w:hAnsiTheme="minorBidi" w:cstheme="minorBidi"/>
        </w:rPr>
      </w:pPr>
      <w:r w:rsidRPr="00DD41C9">
        <w:t xml:space="preserve">Per </w:t>
      </w:r>
      <w:r w:rsidR="00B9797E" w:rsidRPr="00DD41C9">
        <w:t>2</w:t>
      </w:r>
      <w:r w:rsidR="00D15B59" w:rsidRPr="00DD41C9">
        <w:t> januari 2016</w:t>
      </w:r>
      <w:r w:rsidR="004F0A1D">
        <w:t xml:space="preserve"> </w:t>
      </w:r>
      <w:r w:rsidR="00436BAE" w:rsidRPr="00DD41C9">
        <w:rPr>
          <w:rFonts w:asciiTheme="minorBidi" w:hAnsiTheme="minorBidi" w:cstheme="minorBidi"/>
        </w:rPr>
        <w:t>geldt de volgende salaristabel. Het zijn bruto bedragen per maand voor een voltijdwerker bij een arbeidsduur van 40 uur per week.</w:t>
      </w:r>
    </w:p>
    <w:p w:rsidR="00E93F2A" w:rsidRDefault="00E93F2A">
      <w:pPr>
        <w:tabs>
          <w:tab w:val="clear" w:pos="1288"/>
        </w:tabs>
        <w:ind w:left="0" w:firstLine="0"/>
        <w:rPr>
          <w:rFonts w:asciiTheme="minorBidi" w:hAnsiTheme="minorBidi" w:cstheme="minorBidi"/>
        </w:rPr>
      </w:pPr>
      <w:r>
        <w:rPr>
          <w:rFonts w:asciiTheme="minorBidi" w:hAnsiTheme="minorBidi" w:cstheme="minorBidi"/>
        </w:rPr>
        <w:br w:type="page"/>
      </w:r>
    </w:p>
    <w:tbl>
      <w:tblPr>
        <w:tblW w:w="3600" w:type="dxa"/>
        <w:tblInd w:w="55" w:type="dxa"/>
        <w:tblCellMar>
          <w:left w:w="70" w:type="dxa"/>
          <w:right w:w="70" w:type="dxa"/>
        </w:tblCellMar>
        <w:tblLook w:val="04A0" w:firstRow="1" w:lastRow="0" w:firstColumn="1" w:lastColumn="0" w:noHBand="0" w:noVBand="1"/>
      </w:tblPr>
      <w:tblGrid>
        <w:gridCol w:w="792"/>
        <w:gridCol w:w="1426"/>
        <w:gridCol w:w="1382"/>
      </w:tblGrid>
      <w:tr w:rsidR="00DD41C9" w:rsidRPr="00DD41C9" w:rsidTr="008E3E6A">
        <w:trPr>
          <w:trHeight w:val="300"/>
        </w:trPr>
        <w:tc>
          <w:tcPr>
            <w:tcW w:w="36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E3E6A" w:rsidRPr="00DD41C9" w:rsidRDefault="008E3E6A" w:rsidP="00B9797E">
            <w:pPr>
              <w:tabs>
                <w:tab w:val="clear" w:pos="1288"/>
              </w:tabs>
              <w:ind w:left="0" w:firstLine="0"/>
              <w:rPr>
                <w:b/>
                <w:bCs/>
              </w:rPr>
            </w:pPr>
            <w:r w:rsidRPr="00DD41C9">
              <w:rPr>
                <w:b/>
                <w:bCs/>
              </w:rPr>
              <w:lastRenderedPageBreak/>
              <w:t xml:space="preserve">Salaristabel Klantexpert per </w:t>
            </w:r>
            <w:r w:rsidR="00B9797E" w:rsidRPr="00DD41C9">
              <w:rPr>
                <w:b/>
                <w:bCs/>
              </w:rPr>
              <w:t>2</w:t>
            </w:r>
            <w:r w:rsidRPr="00DD41C9">
              <w:rPr>
                <w:b/>
                <w:bCs/>
              </w:rPr>
              <w:t>-1-2016</w:t>
            </w:r>
          </w:p>
        </w:tc>
      </w:tr>
      <w:tr w:rsidR="00DD41C9" w:rsidRPr="00DD41C9" w:rsidTr="008E3E6A">
        <w:trPr>
          <w:trHeight w:val="255"/>
        </w:trPr>
        <w:tc>
          <w:tcPr>
            <w:tcW w:w="3600" w:type="dxa"/>
            <w:gridSpan w:val="3"/>
            <w:tcBorders>
              <w:top w:val="nil"/>
              <w:left w:val="single" w:sz="4" w:space="0" w:color="auto"/>
              <w:bottom w:val="nil"/>
              <w:right w:val="single" w:sz="4" w:space="0" w:color="000000"/>
            </w:tcBorders>
            <w:shd w:val="clear" w:color="auto" w:fill="auto"/>
            <w:noWrap/>
            <w:vAlign w:val="bottom"/>
            <w:hideMark/>
          </w:tcPr>
          <w:p w:rsidR="008E3E6A" w:rsidRPr="00DD41C9" w:rsidRDefault="008E3E6A" w:rsidP="008E3E6A">
            <w:pPr>
              <w:tabs>
                <w:tab w:val="clear" w:pos="1288"/>
              </w:tabs>
              <w:ind w:left="0" w:firstLine="0"/>
            </w:pPr>
            <w:r w:rsidRPr="00DD41C9">
              <w:t>Maandsalarissen voltijd in euro's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pPr>
            <w:r w:rsidRPr="00DD41C9">
              <w:t> </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pP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pPr>
            <w:r w:rsidRPr="00DD41C9">
              <w:t> </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schaal</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beginsalaris</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normsalaris</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1.539</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1.539</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1.539</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1.715</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1.612</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1.801</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1.661</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2.000</w:t>
            </w:r>
          </w:p>
        </w:tc>
      </w:tr>
      <w:tr w:rsidR="00DD41C9" w:rsidRPr="00DD41C9" w:rsidTr="008E3E6A">
        <w:trPr>
          <w:trHeight w:val="270"/>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5</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1.814</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2.286</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6</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2.006</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2.627</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7</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2.454</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3.187</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8</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2.662</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3.559</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9</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2.909</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4.051</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10</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3.326</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4.590</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3.732</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5.294</w:t>
            </w:r>
          </w:p>
        </w:tc>
      </w:tr>
      <w:tr w:rsidR="00DD41C9" w:rsidRPr="00DD41C9" w:rsidTr="008E3E6A">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4.233</w:t>
            </w:r>
          </w:p>
        </w:tc>
        <w:tc>
          <w:tcPr>
            <w:tcW w:w="1382"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6.162</w:t>
            </w:r>
          </w:p>
        </w:tc>
      </w:tr>
      <w:tr w:rsidR="00DD41C9" w:rsidRPr="00DD41C9" w:rsidTr="008E3E6A">
        <w:trPr>
          <w:trHeight w:val="255"/>
        </w:trPr>
        <w:tc>
          <w:tcPr>
            <w:tcW w:w="792" w:type="dxa"/>
            <w:tcBorders>
              <w:top w:val="nil"/>
              <w:left w:val="single" w:sz="4" w:space="0" w:color="auto"/>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13</w:t>
            </w:r>
          </w:p>
        </w:tc>
        <w:tc>
          <w:tcPr>
            <w:tcW w:w="1426" w:type="dxa"/>
            <w:tcBorders>
              <w:top w:val="nil"/>
              <w:left w:val="nil"/>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4.851</w:t>
            </w:r>
          </w:p>
        </w:tc>
        <w:tc>
          <w:tcPr>
            <w:tcW w:w="1382" w:type="dxa"/>
            <w:tcBorders>
              <w:top w:val="nil"/>
              <w:left w:val="nil"/>
              <w:bottom w:val="single" w:sz="4" w:space="0" w:color="auto"/>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7.232</w:t>
            </w:r>
          </w:p>
        </w:tc>
      </w:tr>
    </w:tbl>
    <w:p w:rsidR="00392D12" w:rsidRPr="00DD41C9" w:rsidRDefault="00392D12" w:rsidP="00A06FD2">
      <w:pPr>
        <w:rPr>
          <w:rFonts w:asciiTheme="minorBidi" w:hAnsiTheme="minorBidi" w:cstheme="minorBidi"/>
        </w:rPr>
      </w:pPr>
    </w:p>
    <w:p w:rsidR="000844B3" w:rsidRPr="00DD41C9" w:rsidRDefault="000844B3" w:rsidP="000844B3">
      <w:pPr>
        <w:ind w:left="0" w:firstLine="0"/>
        <w:rPr>
          <w:rFonts w:asciiTheme="minorBidi" w:hAnsiTheme="minorBidi" w:cstheme="minorBidi"/>
        </w:rPr>
      </w:pPr>
      <w:r w:rsidRPr="00DD41C9">
        <w:t>Per 1 januari 2017</w:t>
      </w:r>
      <w:r w:rsidR="004F0A1D">
        <w:t xml:space="preserve"> </w:t>
      </w:r>
      <w:r w:rsidRPr="00DD41C9">
        <w:rPr>
          <w:rFonts w:asciiTheme="minorBidi" w:hAnsiTheme="minorBidi" w:cstheme="minorBidi"/>
        </w:rPr>
        <w:t>geldt de volgende salaristabel. Het zijn bruto bedragen per maand voor een voltijdwerker bij een arbeidsduur van 40 uur per week.</w:t>
      </w:r>
    </w:p>
    <w:p w:rsidR="000844B3" w:rsidRPr="00DD41C9" w:rsidRDefault="000844B3" w:rsidP="00A06FD2">
      <w:pPr>
        <w:rPr>
          <w:rFonts w:asciiTheme="minorBidi" w:hAnsiTheme="minorBidi" w:cstheme="minorBidi"/>
        </w:rPr>
      </w:pPr>
    </w:p>
    <w:tbl>
      <w:tblPr>
        <w:tblW w:w="3673" w:type="dxa"/>
        <w:tblInd w:w="55" w:type="dxa"/>
        <w:tblCellMar>
          <w:left w:w="70" w:type="dxa"/>
          <w:right w:w="70" w:type="dxa"/>
        </w:tblCellMar>
        <w:tblLook w:val="04A0" w:firstRow="1" w:lastRow="0" w:firstColumn="1" w:lastColumn="0" w:noHBand="0" w:noVBand="1"/>
      </w:tblPr>
      <w:tblGrid>
        <w:gridCol w:w="1008"/>
        <w:gridCol w:w="1491"/>
        <w:gridCol w:w="1174"/>
      </w:tblGrid>
      <w:tr w:rsidR="00B25F2A" w:rsidRPr="00DD41C9" w:rsidTr="00B25F2A">
        <w:trPr>
          <w:trHeight w:val="255"/>
        </w:trPr>
        <w:tc>
          <w:tcPr>
            <w:tcW w:w="3673" w:type="dxa"/>
            <w:gridSpan w:val="3"/>
            <w:tcBorders>
              <w:top w:val="single" w:sz="8" w:space="0" w:color="auto"/>
              <w:left w:val="single" w:sz="8" w:space="0" w:color="auto"/>
              <w:bottom w:val="nil"/>
              <w:right w:val="single" w:sz="8" w:space="0" w:color="auto"/>
            </w:tcBorders>
            <w:shd w:val="clear" w:color="auto" w:fill="auto"/>
            <w:noWrap/>
            <w:vAlign w:val="bottom"/>
            <w:hideMark/>
          </w:tcPr>
          <w:p w:rsidR="00B25F2A" w:rsidRPr="00B25F2A" w:rsidRDefault="00B25F2A" w:rsidP="00B25F2A">
            <w:pPr>
              <w:tabs>
                <w:tab w:val="clear" w:pos="1288"/>
              </w:tabs>
              <w:ind w:left="0" w:firstLine="0"/>
              <w:rPr>
                <w:b/>
                <w:bCs/>
              </w:rPr>
            </w:pPr>
            <w:r w:rsidRPr="00DD41C9">
              <w:rPr>
                <w:b/>
                <w:bCs/>
              </w:rPr>
              <w:t>Salaristabel Klantexpert per 1-1-2017</w:t>
            </w:r>
          </w:p>
        </w:tc>
      </w:tr>
      <w:tr w:rsidR="00B25F2A" w:rsidRPr="00DD41C9" w:rsidTr="00B25F2A">
        <w:trPr>
          <w:trHeight w:val="255"/>
        </w:trPr>
        <w:tc>
          <w:tcPr>
            <w:tcW w:w="3673" w:type="dxa"/>
            <w:gridSpan w:val="3"/>
            <w:tcBorders>
              <w:top w:val="nil"/>
              <w:left w:val="single" w:sz="8" w:space="0" w:color="auto"/>
              <w:bottom w:val="nil"/>
              <w:right w:val="single" w:sz="8" w:space="0" w:color="auto"/>
            </w:tcBorders>
            <w:shd w:val="clear" w:color="auto" w:fill="auto"/>
            <w:noWrap/>
            <w:vAlign w:val="bottom"/>
            <w:hideMark/>
          </w:tcPr>
          <w:p w:rsidR="00B25F2A" w:rsidRPr="00DD41C9" w:rsidRDefault="00B25F2A" w:rsidP="00081047">
            <w:pPr>
              <w:tabs>
                <w:tab w:val="clear" w:pos="1288"/>
              </w:tabs>
              <w:ind w:left="0" w:firstLine="0"/>
            </w:pPr>
            <w:r w:rsidRPr="00DD41C9">
              <w:t>Maandsalarissen voltijd in euro's</w:t>
            </w:r>
          </w:p>
          <w:p w:rsidR="00B25F2A" w:rsidRPr="00DD41C9" w:rsidRDefault="00B25F2A" w:rsidP="00081047">
            <w:pPr>
              <w:tabs>
                <w:tab w:val="clear" w:pos="1288"/>
              </w:tabs>
              <w:ind w:left="0" w:firstLine="0"/>
            </w:pPr>
            <w:r w:rsidRPr="00DD41C9">
              <w:t> </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schaal</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beginsalaris</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normsalaris</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1.568</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1.568</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1.568</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1.747</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1.642</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1.835</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1.692</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2.037</w:t>
            </w:r>
          </w:p>
        </w:tc>
      </w:tr>
      <w:tr w:rsidR="00DD41C9" w:rsidRPr="00DD41C9" w:rsidTr="00B25F2A">
        <w:trPr>
          <w:trHeight w:val="270"/>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5</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1.848</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2.329</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6</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2.044</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2.676</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7</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2.500</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3.246</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8</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2.712</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3.625</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9</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2.963</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4.126</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10</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3.388</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4.675</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11</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3.802</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5.392</w:t>
            </w:r>
          </w:p>
        </w:tc>
      </w:tr>
      <w:tr w:rsidR="00DD41C9" w:rsidRPr="00DD41C9" w:rsidTr="00B25F2A">
        <w:trPr>
          <w:trHeight w:val="255"/>
        </w:trPr>
        <w:tc>
          <w:tcPr>
            <w:tcW w:w="1008"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12</w:t>
            </w:r>
          </w:p>
        </w:tc>
        <w:tc>
          <w:tcPr>
            <w:tcW w:w="1491"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4.312</w:t>
            </w:r>
          </w:p>
        </w:tc>
        <w:tc>
          <w:tcPr>
            <w:tcW w:w="1174"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6.276</w:t>
            </w:r>
          </w:p>
        </w:tc>
      </w:tr>
      <w:tr w:rsidR="00DD41C9" w:rsidRPr="00DD41C9" w:rsidTr="00B25F2A">
        <w:trPr>
          <w:trHeight w:val="270"/>
        </w:trPr>
        <w:tc>
          <w:tcPr>
            <w:tcW w:w="1008" w:type="dxa"/>
            <w:tcBorders>
              <w:top w:val="nil"/>
              <w:left w:val="single" w:sz="8" w:space="0" w:color="auto"/>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13</w:t>
            </w:r>
          </w:p>
        </w:tc>
        <w:tc>
          <w:tcPr>
            <w:tcW w:w="1491" w:type="dxa"/>
            <w:tcBorders>
              <w:top w:val="nil"/>
              <w:left w:val="nil"/>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4.941</w:t>
            </w:r>
          </w:p>
        </w:tc>
        <w:tc>
          <w:tcPr>
            <w:tcW w:w="1174" w:type="dxa"/>
            <w:tcBorders>
              <w:top w:val="nil"/>
              <w:left w:val="nil"/>
              <w:bottom w:val="single" w:sz="8" w:space="0" w:color="auto"/>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7.366</w:t>
            </w:r>
          </w:p>
        </w:tc>
      </w:tr>
    </w:tbl>
    <w:p w:rsidR="000844B3" w:rsidRPr="00DD41C9" w:rsidRDefault="000844B3" w:rsidP="00A06FD2">
      <w:pPr>
        <w:rPr>
          <w:rFonts w:asciiTheme="minorBidi" w:hAnsiTheme="minorBidi" w:cstheme="minorBidi"/>
        </w:rPr>
      </w:pPr>
    </w:p>
    <w:p w:rsidR="00D15B59" w:rsidRPr="00DD41C9" w:rsidRDefault="00D15B59" w:rsidP="0040108C">
      <w:pPr>
        <w:pStyle w:val="Kop3"/>
        <w:numPr>
          <w:ilvl w:val="0"/>
          <w:numId w:val="115"/>
        </w:numPr>
        <w:ind w:left="1276" w:hanging="1276"/>
      </w:pPr>
      <w:bookmarkStart w:id="643" w:name="_Toc447100682"/>
      <w:bookmarkStart w:id="644" w:name="_Toc447875007"/>
      <w:bookmarkStart w:id="645" w:name="_Toc452732820"/>
      <w:bookmarkStart w:id="646" w:name="_Ref426970582"/>
      <w:r w:rsidRPr="00DD41C9">
        <w:t xml:space="preserve">Individuele salarisaanpassing op </w:t>
      </w:r>
      <w:r w:rsidR="00B9797E" w:rsidRPr="00DD41C9">
        <w:t>2</w:t>
      </w:r>
      <w:r w:rsidRPr="00DD41C9">
        <w:t> januari 2016</w:t>
      </w:r>
      <w:bookmarkEnd w:id="643"/>
      <w:bookmarkEnd w:id="644"/>
      <w:bookmarkEnd w:id="645"/>
    </w:p>
    <w:p w:rsidR="00D15B59" w:rsidRPr="00DD41C9" w:rsidRDefault="00D15B59" w:rsidP="00D15B59">
      <w:pPr>
        <w:rPr>
          <w:rFonts w:asciiTheme="minorBidi" w:hAnsiTheme="minorBidi" w:cstheme="minorBidi"/>
        </w:rPr>
      </w:pPr>
    </w:p>
    <w:p w:rsidR="00E93F2A" w:rsidRDefault="00D15B59" w:rsidP="00D15B59">
      <w:pPr>
        <w:tabs>
          <w:tab w:val="left" w:pos="0"/>
          <w:tab w:val="left" w:pos="720"/>
          <w:tab w:val="left" w:pos="1260"/>
        </w:tabs>
        <w:ind w:left="0" w:firstLine="0"/>
      </w:pPr>
      <w:r w:rsidRPr="00DD41C9">
        <w:t xml:space="preserve">Je maandsalaris van december 2015 wordt op </w:t>
      </w:r>
      <w:r w:rsidR="00B9797E" w:rsidRPr="00DD41C9">
        <w:t>2</w:t>
      </w:r>
      <w:r w:rsidRPr="00DD41C9">
        <w:t> januari 2016 verhoogd. De verhoging is afhankelijk van je beoordeling over 2015 en van je relatieve salarispositie (RSP) op 31 december 2015. De relatieve salarispositie is je salaris gedeeld door het normsalaris van de salarisschaal. In de onderstaande tabel kun je zien hoeveel verhoging je kunt krijgen. Ten aanzien van de maanden januari tot en met uiterlijk juli 2016 wordt de verhoging toegekend en uitbetaald uiterlijk in de maand juli 2016.</w:t>
      </w:r>
    </w:p>
    <w:p w:rsidR="00E93F2A" w:rsidRDefault="00E93F2A">
      <w:pPr>
        <w:tabs>
          <w:tab w:val="clear" w:pos="1288"/>
        </w:tabs>
        <w:ind w:left="0" w:firstLine="0"/>
      </w:pPr>
      <w:r>
        <w:br w:type="page"/>
      </w:r>
    </w:p>
    <w:tbl>
      <w:tblPr>
        <w:tblW w:w="7528" w:type="dxa"/>
        <w:tblInd w:w="55" w:type="dxa"/>
        <w:tblCellMar>
          <w:left w:w="70" w:type="dxa"/>
          <w:right w:w="70" w:type="dxa"/>
        </w:tblCellMar>
        <w:tblLook w:val="04A0" w:firstRow="1" w:lastRow="0" w:firstColumn="1" w:lastColumn="0" w:noHBand="0" w:noVBand="1"/>
      </w:tblPr>
      <w:tblGrid>
        <w:gridCol w:w="1716"/>
        <w:gridCol w:w="1385"/>
        <w:gridCol w:w="1738"/>
        <w:gridCol w:w="1108"/>
        <w:gridCol w:w="1581"/>
      </w:tblGrid>
      <w:tr w:rsidR="00B25F2A" w:rsidRPr="00DD41C9" w:rsidTr="00C4389F">
        <w:trPr>
          <w:trHeight w:val="300"/>
        </w:trPr>
        <w:tc>
          <w:tcPr>
            <w:tcW w:w="4839" w:type="dxa"/>
            <w:gridSpan w:val="3"/>
            <w:tcBorders>
              <w:top w:val="single" w:sz="8" w:space="0" w:color="auto"/>
              <w:left w:val="single" w:sz="8" w:space="0" w:color="auto"/>
              <w:bottom w:val="nil"/>
              <w:right w:val="nil"/>
            </w:tcBorders>
            <w:shd w:val="clear" w:color="auto" w:fill="auto"/>
            <w:noWrap/>
            <w:vAlign w:val="bottom"/>
            <w:hideMark/>
          </w:tcPr>
          <w:bookmarkEnd w:id="646"/>
          <w:p w:rsidR="00B25F2A" w:rsidRPr="00DD41C9" w:rsidRDefault="00B25F2A" w:rsidP="00C4389F">
            <w:pPr>
              <w:rPr>
                <w:rFonts w:ascii="Calibri" w:hAnsi="Calibri"/>
                <w:b/>
                <w:bCs/>
                <w:sz w:val="22"/>
                <w:szCs w:val="22"/>
              </w:rPr>
            </w:pPr>
            <w:r w:rsidRPr="00DD41C9">
              <w:rPr>
                <w:rFonts w:ascii="Calibri" w:hAnsi="Calibri"/>
                <w:b/>
                <w:bCs/>
                <w:sz w:val="22"/>
                <w:szCs w:val="22"/>
              </w:rPr>
              <w:lastRenderedPageBreak/>
              <w:t>Individuele verhogingstabel per 2-1-2016</w:t>
            </w:r>
          </w:p>
        </w:tc>
        <w:tc>
          <w:tcPr>
            <w:tcW w:w="1108" w:type="dxa"/>
            <w:tcBorders>
              <w:top w:val="single" w:sz="8" w:space="0" w:color="auto"/>
              <w:left w:val="nil"/>
              <w:bottom w:val="nil"/>
              <w:right w:val="nil"/>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 </w:t>
            </w:r>
          </w:p>
        </w:tc>
        <w:tc>
          <w:tcPr>
            <w:tcW w:w="1581" w:type="dxa"/>
            <w:tcBorders>
              <w:top w:val="single" w:sz="8" w:space="0" w:color="auto"/>
              <w:left w:val="nil"/>
              <w:bottom w:val="nil"/>
              <w:right w:val="single" w:sz="8" w:space="0" w:color="auto"/>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 </w:t>
            </w:r>
          </w:p>
        </w:tc>
      </w:tr>
      <w:tr w:rsidR="00B25F2A" w:rsidRPr="00DD41C9" w:rsidTr="00C4389F">
        <w:trPr>
          <w:trHeight w:val="300"/>
        </w:trPr>
        <w:tc>
          <w:tcPr>
            <w:tcW w:w="4839" w:type="dxa"/>
            <w:gridSpan w:val="3"/>
            <w:tcBorders>
              <w:top w:val="nil"/>
              <w:left w:val="single" w:sz="8" w:space="0" w:color="auto"/>
              <w:bottom w:val="nil"/>
              <w:right w:val="nil"/>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 </w:t>
            </w:r>
          </w:p>
        </w:tc>
      </w:tr>
      <w:tr w:rsidR="00B25F2A" w:rsidRPr="00DD41C9" w:rsidTr="00C4389F">
        <w:trPr>
          <w:trHeight w:val="525"/>
        </w:trPr>
        <w:tc>
          <w:tcPr>
            <w:tcW w:w="1716"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B25F2A" w:rsidRPr="00DD41C9" w:rsidRDefault="00B25F2A"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b/>
                <w:bCs/>
              </w:rPr>
            </w:pPr>
            <w:r w:rsidRPr="00DD41C9">
              <w:rPr>
                <w:b/>
                <w:bCs/>
              </w:rPr>
              <w:t>succesvol</w:t>
            </w: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b/>
                <w:bCs/>
              </w:rPr>
            </w:pPr>
            <w:r w:rsidRPr="00DD41C9">
              <w:rPr>
                <w:b/>
                <w:bCs/>
              </w:rPr>
              <w:t>uitstekend</w:t>
            </w:r>
          </w:p>
        </w:tc>
      </w:tr>
      <w:tr w:rsidR="00B25F2A"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 </w:t>
            </w:r>
          </w:p>
        </w:tc>
      </w:tr>
      <w:tr w:rsidR="00B25F2A"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3,3</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4,2</w:t>
            </w: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6,7</w:t>
            </w:r>
          </w:p>
        </w:tc>
      </w:tr>
      <w:tr w:rsidR="00B25F2A"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2,4</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4,0</w:t>
            </w: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5,4</w:t>
            </w:r>
          </w:p>
        </w:tc>
      </w:tr>
      <w:tr w:rsidR="00B25F2A"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1,65</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3,0</w:t>
            </w: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4,7</w:t>
            </w:r>
          </w:p>
        </w:tc>
      </w:tr>
      <w:tr w:rsidR="00B25F2A"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1,5</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1,65</w:t>
            </w: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3,6</w:t>
            </w:r>
          </w:p>
        </w:tc>
      </w:tr>
      <w:tr w:rsidR="00B25F2A"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1,8</w:t>
            </w:r>
          </w:p>
        </w:tc>
      </w:tr>
      <w:tr w:rsidR="00B25F2A" w:rsidRPr="00DD41C9" w:rsidTr="00C4389F">
        <w:trPr>
          <w:trHeight w:val="315"/>
        </w:trPr>
        <w:tc>
          <w:tcPr>
            <w:tcW w:w="1716" w:type="dxa"/>
            <w:tcBorders>
              <w:top w:val="nil"/>
              <w:left w:val="single" w:sz="8" w:space="0" w:color="auto"/>
              <w:bottom w:val="single" w:sz="8" w:space="0" w:color="auto"/>
              <w:right w:val="nil"/>
            </w:tcBorders>
            <w:shd w:val="clear" w:color="auto" w:fill="auto"/>
            <w:noWrap/>
            <w:vAlign w:val="bottom"/>
            <w:hideMark/>
          </w:tcPr>
          <w:p w:rsidR="00B25F2A" w:rsidRPr="00DD41C9" w:rsidRDefault="00B25F2A"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single" w:sz="8" w:space="0" w:color="auto"/>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r>
    </w:tbl>
    <w:p w:rsidR="00B25F2A" w:rsidRPr="00DD41C9" w:rsidRDefault="00B25F2A" w:rsidP="00A06FD2">
      <w:pPr>
        <w:rPr>
          <w:rFonts w:asciiTheme="minorBidi" w:hAnsiTheme="minorBidi" w:cstheme="minorBidi"/>
        </w:rPr>
      </w:pPr>
    </w:p>
    <w:p w:rsidR="00392D12" w:rsidRPr="00DD41C9" w:rsidRDefault="00392D12" w:rsidP="005E2CF8">
      <w:pPr>
        <w:ind w:left="0" w:firstLine="0"/>
        <w:rPr>
          <w:rFonts w:asciiTheme="minorBidi" w:hAnsiTheme="minorBidi" w:cstheme="minorBidi"/>
        </w:rPr>
      </w:pPr>
      <w:r w:rsidRPr="00DD41C9">
        <w:rPr>
          <w:rFonts w:asciiTheme="minorBidi" w:hAnsiTheme="minorBidi" w:cstheme="minorBidi"/>
        </w:rPr>
        <w:t xml:space="preserve">Heb je een RSP van 100% of meer en een beoordeling van minimaal Succesvol? Je nieuwe RSP per </w:t>
      </w:r>
      <w:r w:rsidR="00B9797E" w:rsidRPr="00DD41C9">
        <w:rPr>
          <w:rFonts w:asciiTheme="minorBidi" w:hAnsiTheme="minorBidi" w:cstheme="minorBidi"/>
        </w:rPr>
        <w:t>2 januari 2016</w:t>
      </w:r>
      <w:r w:rsidRPr="00DD41C9">
        <w:rPr>
          <w:rFonts w:asciiTheme="minorBidi" w:hAnsiTheme="minorBidi" w:cstheme="minorBidi"/>
        </w:rPr>
        <w:t xml:space="preserve"> wordt dan niet lager dan 100%.</w:t>
      </w:r>
    </w:p>
    <w:p w:rsidR="00392D12" w:rsidRPr="00DD41C9" w:rsidRDefault="00392D12" w:rsidP="00A06FD2">
      <w:pPr>
        <w:rPr>
          <w:rFonts w:asciiTheme="minorBidi" w:hAnsiTheme="minorBidi" w:cstheme="minorBidi"/>
        </w:rPr>
      </w:pPr>
      <w:r w:rsidRPr="00DD41C9">
        <w:rPr>
          <w:rFonts w:asciiTheme="minorBidi" w:hAnsiTheme="minorBidi" w:cstheme="minorBidi"/>
        </w:rPr>
        <w:t>De maximaal te bereiken RSP is:</w:t>
      </w:r>
    </w:p>
    <w:p w:rsidR="00392D12" w:rsidRPr="00DD41C9" w:rsidRDefault="001B63A3"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105</w:t>
      </w:r>
      <w:r w:rsidR="00392D12" w:rsidRPr="00DD41C9">
        <w:rPr>
          <w:rFonts w:asciiTheme="minorBidi" w:hAnsiTheme="minorBidi" w:cstheme="minorBidi"/>
        </w:rPr>
        <w:t>% bij een beoordeling Ontwikkeling vereist;</w:t>
      </w:r>
    </w:p>
    <w:p w:rsidR="00392D12" w:rsidRPr="00DD41C9" w:rsidRDefault="00392D12"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105% bij een beoordeling Succesvol;</w:t>
      </w:r>
    </w:p>
    <w:p w:rsidR="00392D12" w:rsidRPr="00DD41C9" w:rsidRDefault="00392D12"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115% bij een beoordeling Uitstekend.</w:t>
      </w:r>
    </w:p>
    <w:p w:rsidR="00D15B59" w:rsidRPr="00DD41C9" w:rsidRDefault="00D15B59" w:rsidP="00D15B59">
      <w:pPr>
        <w:tabs>
          <w:tab w:val="left" w:pos="0"/>
          <w:tab w:val="left" w:pos="720"/>
          <w:tab w:val="left" w:pos="1260"/>
        </w:tabs>
      </w:pPr>
      <w:r w:rsidRPr="00DD41C9">
        <w:t xml:space="preserve">Je krijgt op </w:t>
      </w:r>
      <w:r w:rsidR="00B9797E" w:rsidRPr="00DD41C9">
        <w:t>2</w:t>
      </w:r>
      <w:r w:rsidRPr="00DD41C9">
        <w:t> januari 2016 alleen een verhoging als je al in dienst was op 30 </w:t>
      </w:r>
      <w:r w:rsidR="00AD61C6" w:rsidRPr="00DD41C9">
        <w:t>september</w:t>
      </w:r>
      <w:r w:rsidRPr="00DD41C9">
        <w:t xml:space="preserve"> 2015.</w:t>
      </w:r>
    </w:p>
    <w:p w:rsidR="00D15B59" w:rsidRPr="00DD41C9" w:rsidRDefault="00D15B59" w:rsidP="00A06FD2">
      <w:pPr>
        <w:rPr>
          <w:rFonts w:asciiTheme="minorBidi" w:hAnsiTheme="minorBidi" w:cstheme="minorBidi"/>
        </w:rPr>
      </w:pPr>
    </w:p>
    <w:p w:rsidR="00D15B59" w:rsidRPr="00DD41C9" w:rsidRDefault="00D15B59" w:rsidP="0040108C">
      <w:pPr>
        <w:pStyle w:val="Kop3"/>
        <w:numPr>
          <w:ilvl w:val="0"/>
          <w:numId w:val="115"/>
        </w:numPr>
        <w:ind w:left="1276" w:hanging="1276"/>
      </w:pPr>
      <w:bookmarkStart w:id="647" w:name="_Toc447100683"/>
      <w:bookmarkStart w:id="648" w:name="_Toc447875009"/>
      <w:bookmarkStart w:id="649" w:name="_Toc452732821"/>
      <w:r w:rsidRPr="00DD41C9">
        <w:t>Individuele salarisaanpassing op 1 januari 2017</w:t>
      </w:r>
      <w:bookmarkEnd w:id="647"/>
      <w:bookmarkEnd w:id="648"/>
      <w:bookmarkEnd w:id="649"/>
    </w:p>
    <w:p w:rsidR="00D15B59" w:rsidRPr="00DD41C9" w:rsidRDefault="00D15B59" w:rsidP="00D15B59"/>
    <w:p w:rsidR="00D15B59" w:rsidRPr="00DD41C9" w:rsidRDefault="00D15B59" w:rsidP="00D15B59">
      <w:pPr>
        <w:tabs>
          <w:tab w:val="left" w:pos="0"/>
          <w:tab w:val="left" w:pos="720"/>
          <w:tab w:val="left" w:pos="1260"/>
        </w:tabs>
        <w:ind w:left="0" w:firstLine="0"/>
      </w:pPr>
      <w:r w:rsidRPr="00DD41C9">
        <w:t>Je maandsalaris van december 2016 wordt op 1 januari 2017 verhoogd. De verhoging is afhankelijk van je beoordeling over 2016 en van je relatieve salarispositie (RSP) op 31 december 2016. De relatieve salarispositie is je salaris gedeeld door het normsalaris van de salarisschaal. In de onderstaande tabel kun je zien hoeveel verhoging je kunt krijgen. Ten aanzien van de maanden januari tot en met uiterlijk mei 2017 wordt de verhoging toegekend en uitbetaald uiterlijk in de maand mei 2017.</w:t>
      </w:r>
    </w:p>
    <w:tbl>
      <w:tblPr>
        <w:tblW w:w="7528" w:type="dxa"/>
        <w:tblInd w:w="55" w:type="dxa"/>
        <w:tblCellMar>
          <w:left w:w="70" w:type="dxa"/>
          <w:right w:w="70" w:type="dxa"/>
        </w:tblCellMar>
        <w:tblLook w:val="04A0" w:firstRow="1" w:lastRow="0" w:firstColumn="1" w:lastColumn="0" w:noHBand="0" w:noVBand="1"/>
      </w:tblPr>
      <w:tblGrid>
        <w:gridCol w:w="1858"/>
        <w:gridCol w:w="1385"/>
        <w:gridCol w:w="1738"/>
        <w:gridCol w:w="1108"/>
        <w:gridCol w:w="1439"/>
      </w:tblGrid>
      <w:tr w:rsidR="00B25F2A" w:rsidRPr="00DD41C9" w:rsidTr="00C4389F">
        <w:trPr>
          <w:trHeight w:val="300"/>
        </w:trPr>
        <w:tc>
          <w:tcPr>
            <w:tcW w:w="4981" w:type="dxa"/>
            <w:gridSpan w:val="3"/>
            <w:tcBorders>
              <w:top w:val="single" w:sz="8" w:space="0" w:color="auto"/>
              <w:left w:val="single" w:sz="8" w:space="0" w:color="auto"/>
              <w:bottom w:val="nil"/>
              <w:right w:val="nil"/>
            </w:tcBorders>
            <w:shd w:val="clear" w:color="auto" w:fill="auto"/>
            <w:noWrap/>
            <w:vAlign w:val="bottom"/>
            <w:hideMark/>
          </w:tcPr>
          <w:p w:rsidR="00B25F2A" w:rsidRPr="00DD41C9" w:rsidRDefault="00B25F2A" w:rsidP="00C4389F">
            <w:pPr>
              <w:rPr>
                <w:rFonts w:ascii="Calibri" w:hAnsi="Calibri"/>
                <w:b/>
                <w:bCs/>
                <w:sz w:val="22"/>
                <w:szCs w:val="22"/>
              </w:rPr>
            </w:pPr>
            <w:r w:rsidRPr="00DD41C9">
              <w:rPr>
                <w:rFonts w:ascii="Calibri" w:hAnsi="Calibri"/>
                <w:b/>
                <w:bCs/>
                <w:sz w:val="22"/>
                <w:szCs w:val="22"/>
              </w:rPr>
              <w:t>Individuele verhogingstabel per 1-1-2017</w:t>
            </w:r>
          </w:p>
        </w:tc>
        <w:tc>
          <w:tcPr>
            <w:tcW w:w="1108" w:type="dxa"/>
            <w:tcBorders>
              <w:top w:val="single" w:sz="8" w:space="0" w:color="auto"/>
              <w:left w:val="nil"/>
              <w:bottom w:val="nil"/>
              <w:right w:val="nil"/>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 </w:t>
            </w:r>
          </w:p>
        </w:tc>
        <w:tc>
          <w:tcPr>
            <w:tcW w:w="1439" w:type="dxa"/>
            <w:tcBorders>
              <w:top w:val="single" w:sz="8" w:space="0" w:color="auto"/>
              <w:left w:val="nil"/>
              <w:bottom w:val="nil"/>
              <w:right w:val="single" w:sz="8" w:space="0" w:color="auto"/>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 </w:t>
            </w:r>
          </w:p>
        </w:tc>
      </w:tr>
      <w:tr w:rsidR="00B25F2A" w:rsidRPr="00DD41C9" w:rsidTr="00C4389F">
        <w:trPr>
          <w:trHeight w:val="300"/>
        </w:trPr>
        <w:tc>
          <w:tcPr>
            <w:tcW w:w="4981" w:type="dxa"/>
            <w:gridSpan w:val="3"/>
            <w:tcBorders>
              <w:top w:val="nil"/>
              <w:left w:val="single" w:sz="8" w:space="0" w:color="auto"/>
              <w:bottom w:val="nil"/>
              <w:right w:val="nil"/>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 </w:t>
            </w:r>
          </w:p>
        </w:tc>
      </w:tr>
      <w:tr w:rsidR="00B25F2A" w:rsidRPr="00DD41C9" w:rsidTr="00C4389F">
        <w:trPr>
          <w:trHeight w:val="525"/>
        </w:trPr>
        <w:tc>
          <w:tcPr>
            <w:tcW w:w="1858" w:type="dxa"/>
            <w:tcBorders>
              <w:top w:val="nil"/>
              <w:left w:val="single" w:sz="8" w:space="0" w:color="auto"/>
              <w:bottom w:val="nil"/>
              <w:right w:val="nil"/>
            </w:tcBorders>
            <w:shd w:val="clear" w:color="auto" w:fill="auto"/>
            <w:noWrap/>
            <w:vAlign w:val="bottom"/>
            <w:hideMark/>
          </w:tcPr>
          <w:p w:rsidR="00B25F2A" w:rsidRPr="00DD41C9" w:rsidRDefault="00B25F2A" w:rsidP="00C4389F">
            <w:pPr>
              <w:rPr>
                <w:rFonts w:ascii="Calibri" w:hAnsi="Calibri"/>
                <w:sz w:val="22"/>
                <w:szCs w:val="22"/>
              </w:rPr>
            </w:pPr>
            <w:r w:rsidRPr="00DD41C9">
              <w:rPr>
                <w:rFonts w:ascii="Calibri" w:hAnsi="Calibri"/>
                <w:sz w:val="22"/>
                <w:szCs w:val="22"/>
              </w:rPr>
              <w:t> </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B25F2A" w:rsidRPr="00DD41C9" w:rsidRDefault="00B25F2A"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b/>
                <w:bCs/>
              </w:rPr>
            </w:pPr>
            <w:r w:rsidRPr="00DD41C9">
              <w:rPr>
                <w:b/>
                <w:bCs/>
              </w:rPr>
              <w:t>succesvol</w:t>
            </w: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b/>
                <w:bCs/>
              </w:rPr>
            </w:pPr>
            <w:r w:rsidRPr="00DD41C9">
              <w:rPr>
                <w:b/>
                <w:bCs/>
              </w:rPr>
              <w:t>uitstekend</w:t>
            </w:r>
          </w:p>
        </w:tc>
      </w:tr>
      <w:tr w:rsidR="00B25F2A"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 </w:t>
            </w:r>
          </w:p>
        </w:tc>
      </w:tr>
      <w:tr w:rsidR="00B25F2A"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3,5</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4,4</w:t>
            </w: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6,9</w:t>
            </w:r>
          </w:p>
        </w:tc>
      </w:tr>
      <w:tr w:rsidR="00B25F2A"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2,6</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4,2</w:t>
            </w: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5,6</w:t>
            </w:r>
          </w:p>
        </w:tc>
      </w:tr>
      <w:tr w:rsidR="00B25F2A"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1,85</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3,2</w:t>
            </w: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4,9</w:t>
            </w:r>
          </w:p>
        </w:tc>
      </w:tr>
      <w:tr w:rsidR="00B25F2A"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1,7</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1,85</w:t>
            </w: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3,8</w:t>
            </w:r>
          </w:p>
        </w:tc>
      </w:tr>
      <w:tr w:rsidR="00B25F2A"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B25F2A" w:rsidRPr="00DD41C9" w:rsidRDefault="00B25F2A"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nil"/>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2,0</w:t>
            </w:r>
          </w:p>
        </w:tc>
      </w:tr>
      <w:tr w:rsidR="00B25F2A" w:rsidRPr="00DD41C9" w:rsidTr="00C4389F">
        <w:trPr>
          <w:trHeight w:val="315"/>
        </w:trPr>
        <w:tc>
          <w:tcPr>
            <w:tcW w:w="1858" w:type="dxa"/>
            <w:tcBorders>
              <w:top w:val="nil"/>
              <w:left w:val="single" w:sz="8" w:space="0" w:color="auto"/>
              <w:bottom w:val="single" w:sz="8" w:space="0" w:color="auto"/>
              <w:right w:val="nil"/>
            </w:tcBorders>
            <w:shd w:val="clear" w:color="auto" w:fill="auto"/>
            <w:noWrap/>
            <w:vAlign w:val="bottom"/>
            <w:hideMark/>
          </w:tcPr>
          <w:p w:rsidR="00B25F2A" w:rsidRPr="00DD41C9" w:rsidRDefault="00B25F2A"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single" w:sz="8" w:space="0" w:color="auto"/>
              <w:right w:val="single" w:sz="8" w:space="0" w:color="auto"/>
            </w:tcBorders>
            <w:shd w:val="clear" w:color="auto" w:fill="auto"/>
            <w:noWrap/>
            <w:vAlign w:val="bottom"/>
            <w:hideMark/>
          </w:tcPr>
          <w:p w:rsidR="00B25F2A" w:rsidRPr="00DD41C9" w:rsidRDefault="00B25F2A" w:rsidP="00C4389F">
            <w:pPr>
              <w:jc w:val="center"/>
              <w:rPr>
                <w:rFonts w:ascii="Calibri" w:hAnsi="Calibri"/>
                <w:sz w:val="22"/>
                <w:szCs w:val="22"/>
              </w:rPr>
            </w:pPr>
            <w:r w:rsidRPr="00DD41C9">
              <w:rPr>
                <w:rFonts w:ascii="Calibri" w:hAnsi="Calibri"/>
                <w:sz w:val="22"/>
                <w:szCs w:val="22"/>
              </w:rPr>
              <w:t>1,0</w:t>
            </w:r>
          </w:p>
        </w:tc>
      </w:tr>
    </w:tbl>
    <w:p w:rsidR="00D15B59" w:rsidRDefault="00D15B59" w:rsidP="00D15B59">
      <w:pPr>
        <w:tabs>
          <w:tab w:val="left" w:pos="720"/>
          <w:tab w:val="left" w:pos="1260"/>
        </w:tabs>
      </w:pPr>
      <w:r w:rsidRPr="00DD41C9">
        <w:t xml:space="preserve"> </w:t>
      </w:r>
    </w:p>
    <w:p w:rsidR="00D15B59" w:rsidRPr="00DD41C9" w:rsidRDefault="00D15B59" w:rsidP="00D15B59">
      <w:pPr>
        <w:tabs>
          <w:tab w:val="left" w:pos="0"/>
          <w:tab w:val="left" w:pos="720"/>
          <w:tab w:val="left" w:pos="1260"/>
        </w:tabs>
        <w:ind w:left="0" w:firstLine="0"/>
      </w:pPr>
      <w:r w:rsidRPr="00DD41C9">
        <w:t>Heb je een RSP van 100% of meer en een beoordeling van minimaal Succesvol? Je nieuwe RSP per 1 </w:t>
      </w:r>
      <w:r w:rsidR="00B9797E" w:rsidRPr="00DD41C9">
        <w:t xml:space="preserve">januari 2017 </w:t>
      </w:r>
      <w:r w:rsidRPr="00DD41C9">
        <w:t>wordt dan niet lager dan 100%.</w:t>
      </w:r>
    </w:p>
    <w:p w:rsidR="00D15B59" w:rsidRPr="00DD41C9" w:rsidRDefault="00D15B59" w:rsidP="00D15B59">
      <w:pPr>
        <w:tabs>
          <w:tab w:val="left" w:pos="0"/>
          <w:tab w:val="left" w:pos="200"/>
          <w:tab w:val="left" w:pos="720"/>
          <w:tab w:val="left" w:pos="1260"/>
        </w:tabs>
      </w:pPr>
      <w:r w:rsidRPr="00DD41C9">
        <w:t>De maximaal te bereiken RSP is:</w:t>
      </w:r>
    </w:p>
    <w:p w:rsidR="00D15B59" w:rsidRPr="00DD41C9" w:rsidRDefault="00D15B59" w:rsidP="00D15B59">
      <w:pPr>
        <w:tabs>
          <w:tab w:val="left" w:pos="0"/>
          <w:tab w:val="left" w:pos="300"/>
          <w:tab w:val="left" w:pos="720"/>
          <w:tab w:val="left" w:pos="1260"/>
        </w:tabs>
      </w:pPr>
      <w:r w:rsidRPr="00DD41C9">
        <w:t xml:space="preserve">- </w:t>
      </w:r>
      <w:r w:rsidRPr="00DD41C9">
        <w:tab/>
        <w:t>105% bij een beoordeling Ontwikkeling vereist;</w:t>
      </w:r>
    </w:p>
    <w:p w:rsidR="00D15B59" w:rsidRPr="00DD41C9" w:rsidRDefault="00D15B59" w:rsidP="00D15B59">
      <w:pPr>
        <w:tabs>
          <w:tab w:val="left" w:pos="0"/>
          <w:tab w:val="left" w:pos="300"/>
          <w:tab w:val="left" w:pos="720"/>
          <w:tab w:val="left" w:pos="1260"/>
        </w:tabs>
      </w:pPr>
      <w:r w:rsidRPr="00DD41C9">
        <w:t>-</w:t>
      </w:r>
      <w:r w:rsidRPr="00DD41C9">
        <w:tab/>
        <w:t>105% bij een beoordeling Succesvol;</w:t>
      </w:r>
    </w:p>
    <w:p w:rsidR="00D15B59" w:rsidRPr="00DD41C9" w:rsidRDefault="00D15B59" w:rsidP="00D15B59">
      <w:pPr>
        <w:tabs>
          <w:tab w:val="left" w:pos="0"/>
          <w:tab w:val="left" w:pos="300"/>
          <w:tab w:val="left" w:pos="720"/>
          <w:tab w:val="left" w:pos="1260"/>
        </w:tabs>
      </w:pPr>
      <w:r w:rsidRPr="00DD41C9">
        <w:t>-</w:t>
      </w:r>
      <w:r w:rsidRPr="00DD41C9">
        <w:tab/>
        <w:t>115% bij een beoordeling Uitstekend.</w:t>
      </w:r>
    </w:p>
    <w:p w:rsidR="00D15B59" w:rsidRPr="00DD41C9" w:rsidRDefault="00D15B59" w:rsidP="00D15B59">
      <w:pPr>
        <w:tabs>
          <w:tab w:val="left" w:pos="0"/>
          <w:tab w:val="left" w:pos="720"/>
          <w:tab w:val="left" w:pos="1260"/>
        </w:tabs>
      </w:pPr>
      <w:r w:rsidRPr="00DD41C9">
        <w:t>Je krijgt op 1 januari 2017 alleen een verhoging als je al in dienst was op 30 </w:t>
      </w:r>
      <w:r w:rsidR="00AD61C6" w:rsidRPr="00DD41C9">
        <w:t>september</w:t>
      </w:r>
      <w:r w:rsidRPr="00DD41C9">
        <w:t xml:space="preserve"> 2016.</w:t>
      </w:r>
    </w:p>
    <w:p w:rsidR="002420E1" w:rsidRPr="00DD41C9" w:rsidRDefault="002420E1" w:rsidP="00A06FD2">
      <w:pPr>
        <w:rPr>
          <w:rFonts w:asciiTheme="minorBidi" w:hAnsiTheme="minorBidi" w:cstheme="minorBidi"/>
        </w:rPr>
      </w:pPr>
    </w:p>
    <w:p w:rsidR="002420E1" w:rsidRPr="00DD41C9" w:rsidRDefault="002420E1" w:rsidP="0040108C">
      <w:pPr>
        <w:pStyle w:val="Kop3"/>
        <w:numPr>
          <w:ilvl w:val="0"/>
          <w:numId w:val="115"/>
        </w:numPr>
        <w:ind w:left="1276" w:hanging="1276"/>
      </w:pPr>
      <w:bookmarkStart w:id="650" w:name="_Toc447875011"/>
      <w:bookmarkStart w:id="651" w:name="_Toc452732822"/>
      <w:r w:rsidRPr="00DD41C9">
        <w:t>KP</w:t>
      </w:r>
      <w:r w:rsidR="009D53F0" w:rsidRPr="00DD41C9">
        <w:t>N</w:t>
      </w:r>
      <w:r w:rsidR="00523937" w:rsidRPr="00DD41C9">
        <w:t xml:space="preserve"> </w:t>
      </w:r>
      <w:r w:rsidR="009D53F0" w:rsidRPr="00DD41C9">
        <w:t>p</w:t>
      </w:r>
      <w:r w:rsidRPr="00DD41C9">
        <w:t>lan</w:t>
      </w:r>
      <w:bookmarkEnd w:id="650"/>
      <w:bookmarkEnd w:id="651"/>
    </w:p>
    <w:p w:rsidR="002420E1" w:rsidRPr="00DD41C9" w:rsidRDefault="002420E1" w:rsidP="00A06FD2">
      <w:pPr>
        <w:rPr>
          <w:rFonts w:asciiTheme="minorBidi" w:hAnsiTheme="minorBidi" w:cstheme="minorBidi"/>
        </w:rPr>
      </w:pPr>
    </w:p>
    <w:p w:rsidR="00EF0624" w:rsidRPr="00DD41C9" w:rsidRDefault="00523937" w:rsidP="00EF0624">
      <w:pPr>
        <w:ind w:left="0" w:firstLine="0"/>
        <w:rPr>
          <w:rFonts w:asciiTheme="minorBidi" w:hAnsiTheme="minorBidi" w:cstheme="minorBidi"/>
        </w:rPr>
      </w:pPr>
      <w:r w:rsidRPr="00DD41C9">
        <w:t xml:space="preserve">Je komt in aanmerking voor KPN </w:t>
      </w:r>
      <w:r w:rsidR="00EF0624" w:rsidRPr="00DD41C9">
        <w:t>plan.</w:t>
      </w:r>
      <w:r w:rsidRPr="00DD41C9">
        <w:rPr>
          <w:rFonts w:asciiTheme="minorBidi" w:hAnsiTheme="minorBidi" w:cstheme="minorBidi"/>
        </w:rPr>
        <w:t xml:space="preserve"> De afspraken over KPN </w:t>
      </w:r>
      <w:r w:rsidR="00EF0624" w:rsidRPr="00DD41C9">
        <w:rPr>
          <w:rFonts w:asciiTheme="minorBidi" w:hAnsiTheme="minorBidi" w:cstheme="minorBidi"/>
        </w:rPr>
        <w:t>plan zijn opgenomen in</w:t>
      </w:r>
      <w:r w:rsidR="000844B3" w:rsidRPr="00DD41C9">
        <w:rPr>
          <w:rFonts w:asciiTheme="minorBidi" w:hAnsiTheme="minorBidi" w:cstheme="minorBidi"/>
        </w:rPr>
        <w:t xml:space="preserve"> Bijlage 1A.</w:t>
      </w:r>
      <w:r w:rsidR="00EF0624" w:rsidRPr="00DD41C9">
        <w:rPr>
          <w:rFonts w:asciiTheme="minorBidi" w:hAnsiTheme="minorBidi" w:cstheme="minorBidi"/>
        </w:rPr>
        <w:t xml:space="preserve"> In het onderstaande overzicht staan de percentages die je kunt halen als de afgesproken collectieve doelstellingen worden gehaald</w:t>
      </w:r>
      <w:r w:rsidR="00031F90">
        <w:rPr>
          <w:rFonts w:asciiTheme="minorBidi" w:hAnsiTheme="minorBidi" w:cstheme="minorBidi"/>
        </w:rPr>
        <w:t xml:space="preserve"> en je een beoordeling ontwikkeling vereist, succesvol of uitstekend hebt</w:t>
      </w:r>
      <w:r w:rsidR="00EF0624" w:rsidRPr="00DD41C9">
        <w:rPr>
          <w:rFonts w:asciiTheme="minorBidi" w:hAnsiTheme="minorBidi" w:cstheme="minorBidi"/>
        </w:rPr>
        <w:t>. De salarisschaal bepaalt welk percentage voor jou geldt.</w:t>
      </w:r>
    </w:p>
    <w:p w:rsidR="00C930C3" w:rsidRPr="00DD41C9" w:rsidRDefault="00C930C3" w:rsidP="005E2CF8">
      <w:pPr>
        <w:ind w:left="0" w:firstLine="0"/>
        <w:rPr>
          <w:rFonts w:asciiTheme="minorBidi" w:hAnsiTheme="minorBidi" w:cstheme="minorBidi"/>
        </w:rPr>
      </w:pPr>
    </w:p>
    <w:tbl>
      <w:tblPr>
        <w:tblStyle w:val="Tabelraster"/>
        <w:tblW w:w="0" w:type="auto"/>
        <w:tblInd w:w="534" w:type="dxa"/>
        <w:tblBorders>
          <w:insideH w:val="none" w:sz="0" w:space="0" w:color="auto"/>
          <w:insideV w:val="none" w:sz="0" w:space="0" w:color="auto"/>
        </w:tblBorders>
        <w:tblLook w:val="04A0" w:firstRow="1" w:lastRow="0" w:firstColumn="1" w:lastColumn="0" w:noHBand="0" w:noVBand="1"/>
      </w:tblPr>
      <w:tblGrid>
        <w:gridCol w:w="1417"/>
        <w:gridCol w:w="2268"/>
      </w:tblGrid>
      <w:tr w:rsidR="00DD41C9" w:rsidRPr="00DD41C9" w:rsidTr="00B25F2A">
        <w:tc>
          <w:tcPr>
            <w:tcW w:w="3685" w:type="dxa"/>
            <w:gridSpan w:val="2"/>
          </w:tcPr>
          <w:p w:rsidR="00C930C3" w:rsidRPr="00DD41C9" w:rsidRDefault="00C930C3" w:rsidP="00B9797E">
            <w:pPr>
              <w:tabs>
                <w:tab w:val="left" w:pos="884"/>
                <w:tab w:val="left" w:pos="1260"/>
              </w:tabs>
              <w:ind w:left="33" w:hanging="33"/>
              <w:rPr>
                <w:rFonts w:asciiTheme="minorBidi" w:hAnsiTheme="minorBidi" w:cstheme="minorBidi"/>
                <w:b/>
              </w:rPr>
            </w:pPr>
            <w:r w:rsidRPr="00DD41C9">
              <w:rPr>
                <w:rFonts w:asciiTheme="minorBidi" w:hAnsiTheme="minorBidi" w:cstheme="minorBidi"/>
                <w:b/>
              </w:rPr>
              <w:t>Percentages KPN</w:t>
            </w:r>
            <w:r w:rsidR="00523937" w:rsidRPr="00DD41C9">
              <w:rPr>
                <w:rFonts w:asciiTheme="minorBidi" w:hAnsiTheme="minorBidi" w:cstheme="minorBidi"/>
                <w:b/>
              </w:rPr>
              <w:t xml:space="preserve"> </w:t>
            </w:r>
            <w:r w:rsidRPr="00DD41C9">
              <w:rPr>
                <w:rFonts w:asciiTheme="minorBidi" w:hAnsiTheme="minorBidi" w:cstheme="minorBidi"/>
                <w:b/>
              </w:rPr>
              <w:t xml:space="preserve">plan per </w:t>
            </w:r>
            <w:r w:rsidR="00B9797E" w:rsidRPr="00DD41C9">
              <w:rPr>
                <w:rFonts w:asciiTheme="minorBidi" w:hAnsiTheme="minorBidi" w:cstheme="minorBidi"/>
                <w:b/>
              </w:rPr>
              <w:t>2-1-2016</w:t>
            </w:r>
          </w:p>
        </w:tc>
      </w:tr>
      <w:tr w:rsidR="00DD41C9" w:rsidRPr="00DD41C9" w:rsidTr="00B25F2A">
        <w:tc>
          <w:tcPr>
            <w:tcW w:w="3685" w:type="dxa"/>
            <w:gridSpan w:val="2"/>
          </w:tcPr>
          <w:p w:rsidR="00C930C3" w:rsidRPr="00DD41C9" w:rsidRDefault="00C930C3" w:rsidP="00C930C3">
            <w:pPr>
              <w:tabs>
                <w:tab w:val="left" w:pos="720"/>
                <w:tab w:val="left" w:pos="1260"/>
              </w:tabs>
              <w:rPr>
                <w:rFonts w:asciiTheme="minorBidi" w:hAnsiTheme="minorBidi" w:cstheme="minorBidi"/>
              </w:rPr>
            </w:pPr>
            <w:r w:rsidRPr="00DD41C9">
              <w:rPr>
                <w:rFonts w:asciiTheme="minorBidi" w:hAnsiTheme="minorBidi" w:cstheme="minorBidi"/>
              </w:rPr>
              <w:t>Percentage van het feitelijk salaris</w:t>
            </w:r>
          </w:p>
        </w:tc>
      </w:tr>
      <w:tr w:rsidR="00DD41C9" w:rsidRPr="00DD41C9" w:rsidTr="00B25F2A">
        <w:tc>
          <w:tcPr>
            <w:tcW w:w="1417" w:type="dxa"/>
          </w:tcPr>
          <w:p w:rsidR="00C930C3" w:rsidRPr="00DD41C9" w:rsidRDefault="00C930C3" w:rsidP="00C930C3">
            <w:pPr>
              <w:tabs>
                <w:tab w:val="left" w:pos="720"/>
                <w:tab w:val="left" w:pos="1260"/>
              </w:tabs>
              <w:rPr>
                <w:rFonts w:asciiTheme="minorBidi" w:hAnsiTheme="minorBidi" w:cstheme="minorBidi"/>
              </w:rPr>
            </w:pPr>
          </w:p>
        </w:tc>
        <w:tc>
          <w:tcPr>
            <w:tcW w:w="2268" w:type="dxa"/>
          </w:tcPr>
          <w:p w:rsidR="00C930C3" w:rsidRPr="00DD41C9" w:rsidRDefault="00C930C3" w:rsidP="00C930C3">
            <w:pPr>
              <w:tabs>
                <w:tab w:val="left" w:pos="720"/>
                <w:tab w:val="left" w:pos="1260"/>
              </w:tabs>
              <w:rPr>
                <w:rFonts w:asciiTheme="minorBidi" w:hAnsiTheme="minorBidi" w:cstheme="minorBidi"/>
              </w:rPr>
            </w:pP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schaal</w:t>
            </w:r>
          </w:p>
        </w:tc>
        <w:tc>
          <w:tcPr>
            <w:tcW w:w="2268" w:type="dxa"/>
          </w:tcPr>
          <w:p w:rsidR="00C930C3" w:rsidRPr="00DD41C9" w:rsidRDefault="00901722" w:rsidP="00B25F2A">
            <w:pPr>
              <w:tabs>
                <w:tab w:val="left" w:pos="720"/>
                <w:tab w:val="left" w:pos="1260"/>
              </w:tabs>
              <w:jc w:val="center"/>
              <w:rPr>
                <w:rFonts w:asciiTheme="minorBidi" w:hAnsiTheme="minorBidi" w:cstheme="minorBidi"/>
              </w:rPr>
            </w:pPr>
            <w:r w:rsidRPr="00DD41C9">
              <w:rPr>
                <w:rFonts w:asciiTheme="minorBidi" w:hAnsiTheme="minorBidi" w:cstheme="minorBidi"/>
              </w:rPr>
              <w:t>percentage</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1</w:t>
            </w:r>
          </w:p>
        </w:tc>
        <w:tc>
          <w:tcPr>
            <w:tcW w:w="2268" w:type="dxa"/>
          </w:tcPr>
          <w:p w:rsidR="00C930C3" w:rsidRPr="00DD41C9" w:rsidRDefault="00C930C3" w:rsidP="00B25F2A">
            <w:pPr>
              <w:tabs>
                <w:tab w:val="left" w:pos="720"/>
                <w:tab w:val="left" w:pos="1260"/>
              </w:tabs>
              <w:jc w:val="center"/>
              <w:rPr>
                <w:rFonts w:asciiTheme="minorBidi" w:hAnsiTheme="minorBidi" w:cstheme="minorBidi"/>
              </w:rPr>
            </w:pPr>
            <w:r w:rsidRPr="00DD41C9">
              <w:rPr>
                <w:rFonts w:asciiTheme="minorBidi" w:hAnsiTheme="minorBidi" w:cstheme="minorBidi"/>
              </w:rPr>
              <w:t>4</w:t>
            </w:r>
            <w:r w:rsidR="00466989" w:rsidRPr="00DD41C9">
              <w:rPr>
                <w:rFonts w:asciiTheme="minorBidi" w:hAnsiTheme="minorBidi" w:cstheme="minorBidi"/>
              </w:rPr>
              <w:t>,</w:t>
            </w:r>
            <w:r w:rsidRPr="00DD41C9">
              <w:rPr>
                <w:rFonts w:asciiTheme="minorBidi" w:hAnsiTheme="minorBidi" w:cstheme="minorBidi"/>
              </w:rPr>
              <w:t>5%</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2</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4,</w:t>
            </w:r>
            <w:r w:rsidR="00C930C3" w:rsidRPr="00DD41C9">
              <w:rPr>
                <w:rFonts w:asciiTheme="minorBidi" w:hAnsiTheme="minorBidi" w:cstheme="minorBidi"/>
              </w:rPr>
              <w:t>5%</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3</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4,</w:t>
            </w:r>
            <w:r w:rsidR="00C930C3" w:rsidRPr="00DD41C9">
              <w:rPr>
                <w:rFonts w:asciiTheme="minorBidi" w:hAnsiTheme="minorBidi" w:cstheme="minorBidi"/>
              </w:rPr>
              <w:t>5%</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4</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4,</w:t>
            </w:r>
            <w:r w:rsidR="00C930C3" w:rsidRPr="00DD41C9">
              <w:rPr>
                <w:rFonts w:asciiTheme="minorBidi" w:hAnsiTheme="minorBidi" w:cstheme="minorBidi"/>
              </w:rPr>
              <w:t>5%</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5</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5,</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6</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5,</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7</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5,</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8</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5,</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9</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5,</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10</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7,</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11</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7,</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12</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9,</w:t>
            </w:r>
            <w:r w:rsidR="00C930C3" w:rsidRPr="00DD41C9">
              <w:rPr>
                <w:rFonts w:asciiTheme="minorBidi" w:hAnsiTheme="minorBidi" w:cstheme="minorBidi"/>
              </w:rPr>
              <w:t>0%</w:t>
            </w:r>
          </w:p>
        </w:tc>
      </w:tr>
      <w:tr w:rsidR="00DD41C9" w:rsidRPr="00DD41C9" w:rsidTr="00B25F2A">
        <w:tc>
          <w:tcPr>
            <w:tcW w:w="1417" w:type="dxa"/>
          </w:tcPr>
          <w:p w:rsidR="00C930C3" w:rsidRPr="00DD41C9" w:rsidRDefault="00C930C3" w:rsidP="00C930C3">
            <w:pPr>
              <w:tabs>
                <w:tab w:val="left" w:pos="720"/>
                <w:tab w:val="left" w:pos="1260"/>
              </w:tabs>
              <w:jc w:val="center"/>
              <w:rPr>
                <w:rFonts w:asciiTheme="minorBidi" w:hAnsiTheme="minorBidi" w:cstheme="minorBidi"/>
              </w:rPr>
            </w:pPr>
            <w:r w:rsidRPr="00DD41C9">
              <w:rPr>
                <w:rFonts w:asciiTheme="minorBidi" w:hAnsiTheme="minorBidi" w:cstheme="minorBidi"/>
              </w:rPr>
              <w:t>13</w:t>
            </w:r>
          </w:p>
        </w:tc>
        <w:tc>
          <w:tcPr>
            <w:tcW w:w="2268" w:type="dxa"/>
          </w:tcPr>
          <w:p w:rsidR="00C930C3" w:rsidRPr="00DD41C9" w:rsidRDefault="00466989" w:rsidP="00B25F2A">
            <w:pPr>
              <w:tabs>
                <w:tab w:val="left" w:pos="720"/>
                <w:tab w:val="left" w:pos="1260"/>
              </w:tabs>
              <w:jc w:val="center"/>
              <w:rPr>
                <w:rFonts w:asciiTheme="minorBidi" w:hAnsiTheme="minorBidi" w:cstheme="minorBidi"/>
              </w:rPr>
            </w:pPr>
            <w:r w:rsidRPr="00DD41C9">
              <w:rPr>
                <w:rFonts w:asciiTheme="minorBidi" w:hAnsiTheme="minorBidi" w:cstheme="minorBidi"/>
              </w:rPr>
              <w:t>9,</w:t>
            </w:r>
            <w:r w:rsidR="00C930C3" w:rsidRPr="00DD41C9">
              <w:rPr>
                <w:rFonts w:asciiTheme="minorBidi" w:hAnsiTheme="minorBidi" w:cstheme="minorBidi"/>
              </w:rPr>
              <w:t>0%</w:t>
            </w:r>
          </w:p>
        </w:tc>
      </w:tr>
    </w:tbl>
    <w:p w:rsidR="00AC3DC9" w:rsidRPr="00DD41C9" w:rsidRDefault="00AC3DC9" w:rsidP="00C930C3">
      <w:pPr>
        <w:rPr>
          <w:rFonts w:asciiTheme="minorBidi" w:hAnsiTheme="minorBidi" w:cstheme="minorBidi"/>
          <w:bCs/>
        </w:rPr>
      </w:pPr>
      <w:r w:rsidRPr="00DD41C9">
        <w:rPr>
          <w:rFonts w:asciiTheme="minorBidi" w:hAnsiTheme="minorBidi" w:cstheme="minorBidi"/>
          <w:b/>
        </w:rPr>
        <w:br w:type="page"/>
      </w:r>
    </w:p>
    <w:p w:rsidR="00AC3DC9" w:rsidRPr="00DD41C9" w:rsidRDefault="006F16AA" w:rsidP="001C2842">
      <w:pPr>
        <w:pStyle w:val="Kop1"/>
      </w:pPr>
      <w:bookmarkStart w:id="652" w:name="_Ref426469358"/>
      <w:bookmarkStart w:id="653" w:name="_Toc447875012"/>
      <w:bookmarkStart w:id="654" w:name="_Toc452732823"/>
      <w:r w:rsidRPr="00DD41C9">
        <w:lastRenderedPageBreak/>
        <w:t>HOOFDSTUK</w:t>
      </w:r>
      <w:r w:rsidR="00AC3DC9" w:rsidRPr="00DD41C9">
        <w:t xml:space="preserve"> </w:t>
      </w:r>
      <w:r w:rsidR="009D30B1" w:rsidRPr="00DD41C9">
        <w:t>1</w:t>
      </w:r>
      <w:r w:rsidR="00630E52" w:rsidRPr="00DD41C9">
        <w:t>2</w:t>
      </w:r>
      <w:bookmarkEnd w:id="652"/>
      <w:r w:rsidR="001C2842" w:rsidRPr="00DD41C9">
        <w:t xml:space="preserve"> - </w:t>
      </w:r>
      <w:r w:rsidR="00E844DE" w:rsidRPr="00DD41C9">
        <w:t xml:space="preserve">Specifieke arbeidsvoorwaarden voor medewerkers die </w:t>
      </w:r>
      <w:r w:rsidR="0080261F" w:rsidRPr="00DD41C9">
        <w:t>tot</w:t>
      </w:r>
      <w:r w:rsidR="007412EB" w:rsidRPr="00DD41C9">
        <w:t>, op of na</w:t>
      </w:r>
      <w:r w:rsidR="0080261F" w:rsidRPr="00DD41C9">
        <w:t xml:space="preserve"> 1 april 2016 </w:t>
      </w:r>
      <w:r w:rsidR="00B71CC9" w:rsidRPr="00DD41C9">
        <w:t xml:space="preserve">in dienst zijn </w:t>
      </w:r>
      <w:r w:rsidR="007412EB" w:rsidRPr="00DD41C9">
        <w:t xml:space="preserve">of komen </w:t>
      </w:r>
      <w:r w:rsidR="00B71CC9" w:rsidRPr="00DD41C9">
        <w:t>van ITS</w:t>
      </w:r>
      <w:r w:rsidR="0080261F" w:rsidRPr="00DD41C9">
        <w:t xml:space="preserve"> </w:t>
      </w:r>
      <w:r w:rsidR="007412EB" w:rsidRPr="00DD41C9">
        <w:t xml:space="preserve">/ </w:t>
      </w:r>
      <w:r w:rsidR="0080261F" w:rsidRPr="00DD41C9">
        <w:t>KPN Consulting BV</w:t>
      </w:r>
      <w:r w:rsidR="00BD2CF7" w:rsidRPr="00DD41C9">
        <w:t xml:space="preserve"> </w:t>
      </w:r>
      <w:r w:rsidR="00B71CC9" w:rsidRPr="00DD41C9">
        <w:t xml:space="preserve">en </w:t>
      </w:r>
      <w:r w:rsidR="00E844DE" w:rsidRPr="00DD41C9">
        <w:t>zijn</w:t>
      </w:r>
      <w:r w:rsidR="00B32199" w:rsidRPr="00DD41C9">
        <w:t xml:space="preserve"> of worden</w:t>
      </w:r>
      <w:r w:rsidR="00E844DE" w:rsidRPr="00DD41C9">
        <w:t xml:space="preserve"> ingedeeld in de groep Consulting</w:t>
      </w:r>
      <w:bookmarkEnd w:id="653"/>
      <w:bookmarkEnd w:id="654"/>
    </w:p>
    <w:p w:rsidR="00AC3DC9" w:rsidRPr="00DD41C9" w:rsidRDefault="00AC3DC9" w:rsidP="00A06FD2">
      <w:pPr>
        <w:rPr>
          <w:rFonts w:asciiTheme="minorBidi" w:hAnsiTheme="minorBidi" w:cstheme="minorBidi"/>
        </w:rPr>
      </w:pPr>
    </w:p>
    <w:p w:rsidR="00A2556F" w:rsidRPr="00DD41C9" w:rsidRDefault="00A2556F" w:rsidP="0040108C">
      <w:pPr>
        <w:pStyle w:val="Kop3"/>
        <w:numPr>
          <w:ilvl w:val="0"/>
          <w:numId w:val="116"/>
        </w:numPr>
        <w:ind w:left="1276" w:hanging="1276"/>
      </w:pPr>
      <w:bookmarkStart w:id="655" w:name="_Toc447875013"/>
      <w:bookmarkStart w:id="656" w:name="_Toc452732824"/>
      <w:r w:rsidRPr="00DD41C9">
        <w:t>Indeling</w:t>
      </w:r>
      <w:bookmarkEnd w:id="655"/>
      <w:bookmarkEnd w:id="656"/>
    </w:p>
    <w:p w:rsidR="00A2556F" w:rsidRPr="00DD41C9" w:rsidRDefault="00A2556F" w:rsidP="00A06FD2">
      <w:pPr>
        <w:rPr>
          <w:rFonts w:asciiTheme="minorBidi" w:hAnsiTheme="minorBidi" w:cstheme="minorBidi"/>
        </w:rPr>
      </w:pPr>
    </w:p>
    <w:p w:rsidR="00A2556F" w:rsidRPr="00DD41C9" w:rsidRDefault="00B9797E" w:rsidP="0040108C">
      <w:pPr>
        <w:pStyle w:val="Lijstalinea"/>
        <w:numPr>
          <w:ilvl w:val="0"/>
          <w:numId w:val="81"/>
        </w:numPr>
        <w:ind w:hanging="720"/>
        <w:rPr>
          <w:rFonts w:asciiTheme="minorBidi" w:hAnsiTheme="minorBidi" w:cstheme="minorBidi"/>
        </w:rPr>
      </w:pPr>
      <w:r w:rsidRPr="00DD41C9">
        <w:rPr>
          <w:rFonts w:asciiTheme="minorBidi" w:hAnsiTheme="minorBidi" w:cstheme="minorBidi"/>
        </w:rPr>
        <w:t>Ben of k</w:t>
      </w:r>
      <w:r w:rsidR="00B230FD" w:rsidRPr="00DD41C9">
        <w:rPr>
          <w:rFonts w:asciiTheme="minorBidi" w:hAnsiTheme="minorBidi" w:cstheme="minorBidi"/>
        </w:rPr>
        <w:t xml:space="preserve">om je </w:t>
      </w:r>
      <w:r w:rsidR="005631FF" w:rsidRPr="00DD41C9">
        <w:rPr>
          <w:rFonts w:asciiTheme="minorBidi" w:hAnsiTheme="minorBidi" w:cstheme="minorBidi"/>
        </w:rPr>
        <w:t xml:space="preserve">tot, op of na 1 april 2016 </w:t>
      </w:r>
      <w:r w:rsidR="00B230FD" w:rsidRPr="00DD41C9">
        <w:rPr>
          <w:rFonts w:asciiTheme="minorBidi" w:hAnsiTheme="minorBidi" w:cstheme="minorBidi"/>
        </w:rPr>
        <w:t>in dienst bij ITS</w:t>
      </w:r>
      <w:r w:rsidR="007412EB" w:rsidRPr="00DD41C9">
        <w:rPr>
          <w:rFonts w:asciiTheme="minorBidi" w:hAnsiTheme="minorBidi" w:cstheme="minorBidi"/>
        </w:rPr>
        <w:t xml:space="preserve"> / KPN Consulting BV</w:t>
      </w:r>
      <w:r w:rsidR="00B230FD" w:rsidRPr="00DD41C9">
        <w:rPr>
          <w:rFonts w:asciiTheme="minorBidi" w:hAnsiTheme="minorBidi" w:cstheme="minorBidi"/>
        </w:rPr>
        <w:t xml:space="preserve">? Dan bepaalt </w:t>
      </w:r>
      <w:r w:rsidR="00D90B63" w:rsidRPr="00DD41C9">
        <w:rPr>
          <w:rFonts w:asciiTheme="minorBidi" w:hAnsiTheme="minorBidi" w:cstheme="minorBidi"/>
        </w:rPr>
        <w:t xml:space="preserve">KPN op basis van je werkzaamheden of je in deze groep bent ingedeeld. In dat geval gelden de specifieke arbeidsvoorwaarden in dit hoofdstuk. </w:t>
      </w:r>
    </w:p>
    <w:p w:rsidR="0050411A" w:rsidRPr="00DD41C9" w:rsidRDefault="0050411A" w:rsidP="00A06FD2">
      <w:pPr>
        <w:rPr>
          <w:rFonts w:asciiTheme="minorBidi" w:hAnsiTheme="minorBidi" w:cstheme="minorBidi"/>
        </w:rPr>
      </w:pPr>
    </w:p>
    <w:p w:rsidR="00A2556F" w:rsidRPr="00DD41C9" w:rsidRDefault="00A2556F" w:rsidP="0040108C">
      <w:pPr>
        <w:pStyle w:val="Kop3"/>
        <w:numPr>
          <w:ilvl w:val="0"/>
          <w:numId w:val="116"/>
        </w:numPr>
        <w:ind w:left="1276" w:hanging="1276"/>
      </w:pPr>
      <w:bookmarkStart w:id="657" w:name="_Toc447875014"/>
      <w:bookmarkStart w:id="658" w:name="_Toc452732825"/>
      <w:r w:rsidRPr="00DD41C9">
        <w:t>Arbeidsduur</w:t>
      </w:r>
      <w:bookmarkEnd w:id="657"/>
      <w:bookmarkEnd w:id="658"/>
    </w:p>
    <w:p w:rsidR="00A2556F" w:rsidRPr="00DD41C9" w:rsidRDefault="00A2556F" w:rsidP="00A06FD2">
      <w:pPr>
        <w:rPr>
          <w:rFonts w:asciiTheme="minorBidi" w:hAnsiTheme="minorBidi" w:cstheme="minorBidi"/>
        </w:rPr>
      </w:pPr>
    </w:p>
    <w:p w:rsidR="00A2556F" w:rsidRPr="00DD41C9" w:rsidRDefault="00A2556F" w:rsidP="00F402F8">
      <w:r w:rsidRPr="00DD41C9">
        <w:t xml:space="preserve">De normale arbeidsduur voor een voltijdwerker is gemiddeld 40 uur per week. </w:t>
      </w:r>
    </w:p>
    <w:p w:rsidR="00A2556F" w:rsidRPr="00DD41C9" w:rsidRDefault="00A2556F" w:rsidP="00A06FD2">
      <w:pPr>
        <w:rPr>
          <w:rFonts w:asciiTheme="minorBidi" w:hAnsiTheme="minorBidi" w:cstheme="minorBidi"/>
        </w:rPr>
      </w:pPr>
    </w:p>
    <w:p w:rsidR="00A2556F" w:rsidRPr="00DD41C9" w:rsidRDefault="00A2556F" w:rsidP="0040108C">
      <w:pPr>
        <w:pStyle w:val="Kop3"/>
        <w:numPr>
          <w:ilvl w:val="0"/>
          <w:numId w:val="116"/>
        </w:numPr>
        <w:ind w:left="1276" w:hanging="1276"/>
      </w:pPr>
      <w:bookmarkStart w:id="659" w:name="_Toc447875015"/>
      <w:bookmarkStart w:id="660" w:name="_Toc452732826"/>
      <w:r w:rsidRPr="00DD41C9">
        <w:t>Vakantie</w:t>
      </w:r>
      <w:bookmarkEnd w:id="659"/>
      <w:bookmarkEnd w:id="660"/>
    </w:p>
    <w:p w:rsidR="00A2556F" w:rsidRPr="00DD41C9" w:rsidRDefault="00A2556F" w:rsidP="00A06FD2">
      <w:pPr>
        <w:rPr>
          <w:rFonts w:asciiTheme="minorBidi" w:hAnsiTheme="minorBidi" w:cstheme="minorBidi"/>
        </w:rPr>
      </w:pPr>
    </w:p>
    <w:p w:rsidR="003B1DC2" w:rsidRPr="00DD41C9" w:rsidRDefault="00A2556F" w:rsidP="005E2CF8">
      <w:pPr>
        <w:ind w:left="0" w:firstLine="0"/>
        <w:rPr>
          <w:rFonts w:asciiTheme="minorBidi" w:hAnsiTheme="minorBidi" w:cstheme="minorBidi"/>
        </w:rPr>
      </w:pPr>
      <w:r w:rsidRPr="00DD41C9">
        <w:rPr>
          <w:rFonts w:asciiTheme="minorBidi" w:hAnsiTheme="minorBidi" w:cstheme="minorBidi"/>
        </w:rPr>
        <w:t>Je hebt per kalenderjaar recht op vakantie. Je bouwt in die tijd vier maal de voor jou geldende arbeidsduur op.</w:t>
      </w:r>
    </w:p>
    <w:p w:rsidR="00A2556F" w:rsidRPr="00DD41C9" w:rsidRDefault="00A2556F" w:rsidP="00A06FD2">
      <w:pPr>
        <w:rPr>
          <w:rFonts w:asciiTheme="minorBidi" w:hAnsiTheme="minorBidi" w:cstheme="minorBidi"/>
        </w:rPr>
      </w:pPr>
    </w:p>
    <w:p w:rsidR="00366638" w:rsidRPr="00DD41C9" w:rsidRDefault="00366638" w:rsidP="0040108C">
      <w:pPr>
        <w:pStyle w:val="Kop3"/>
        <w:numPr>
          <w:ilvl w:val="0"/>
          <w:numId w:val="116"/>
        </w:numPr>
        <w:ind w:left="1276" w:hanging="1276"/>
      </w:pPr>
      <w:bookmarkStart w:id="661" w:name="_Toc447875016"/>
      <w:bookmarkStart w:id="662" w:name="_Toc452732827"/>
      <w:r w:rsidRPr="00DD41C9">
        <w:t>Verplichte vrije dagen</w:t>
      </w:r>
      <w:bookmarkEnd w:id="661"/>
      <w:bookmarkEnd w:id="662"/>
    </w:p>
    <w:p w:rsidR="00366638" w:rsidRPr="00DD41C9" w:rsidRDefault="00366638" w:rsidP="00A06FD2">
      <w:pPr>
        <w:rPr>
          <w:rFonts w:asciiTheme="minorBidi" w:hAnsiTheme="minorBidi" w:cstheme="minorBidi"/>
        </w:rPr>
      </w:pPr>
    </w:p>
    <w:p w:rsidR="00366638" w:rsidRPr="00DD41C9" w:rsidRDefault="00366638" w:rsidP="005E2CF8">
      <w:pPr>
        <w:ind w:left="0" w:firstLine="0"/>
        <w:rPr>
          <w:rFonts w:asciiTheme="minorBidi" w:hAnsiTheme="minorBidi" w:cstheme="minorBidi"/>
        </w:rPr>
      </w:pPr>
      <w:r w:rsidRPr="00DD41C9">
        <w:rPr>
          <w:rFonts w:asciiTheme="minorBidi" w:hAnsiTheme="minorBidi" w:cstheme="minorBidi"/>
        </w:rPr>
        <w:t>Ben jij werkzaam voor een externe opdrachtgever en zijn bij deze opdrachtgever collectieve vakantiedagen vastgesteld? Dan gelden deze collectieve vakantiedagen van de opdrachtgever als verplichte dagen voor jou gedurende de periode van externe inzet.</w:t>
      </w:r>
    </w:p>
    <w:p w:rsidR="00366638" w:rsidRPr="00DD41C9" w:rsidRDefault="00366638" w:rsidP="00A06FD2">
      <w:pPr>
        <w:rPr>
          <w:rFonts w:asciiTheme="minorBidi" w:hAnsiTheme="minorBidi" w:cstheme="minorBidi"/>
        </w:rPr>
      </w:pPr>
    </w:p>
    <w:p w:rsidR="00A2556F" w:rsidRPr="00DD41C9" w:rsidRDefault="00A2556F" w:rsidP="0040108C">
      <w:pPr>
        <w:pStyle w:val="Kop3"/>
        <w:numPr>
          <w:ilvl w:val="0"/>
          <w:numId w:val="116"/>
        </w:numPr>
        <w:ind w:left="1276" w:hanging="1276"/>
      </w:pPr>
      <w:bookmarkStart w:id="663" w:name="_Toc447875017"/>
      <w:bookmarkStart w:id="664" w:name="_Toc452732828"/>
      <w:r w:rsidRPr="00DD41C9">
        <w:t>Salaris</w:t>
      </w:r>
      <w:bookmarkEnd w:id="663"/>
      <w:bookmarkEnd w:id="664"/>
    </w:p>
    <w:p w:rsidR="00A2556F" w:rsidRPr="00DD41C9" w:rsidRDefault="00A2556F" w:rsidP="00A06FD2">
      <w:pPr>
        <w:rPr>
          <w:rFonts w:asciiTheme="minorBidi" w:hAnsiTheme="minorBidi" w:cstheme="minorBidi"/>
        </w:rPr>
      </w:pPr>
    </w:p>
    <w:p w:rsidR="003B1DC2" w:rsidRPr="00DD41C9" w:rsidRDefault="00B23AE0" w:rsidP="0040108C">
      <w:pPr>
        <w:pStyle w:val="Lijstalinea"/>
        <w:numPr>
          <w:ilvl w:val="0"/>
          <w:numId w:val="82"/>
        </w:numPr>
        <w:ind w:left="709" w:hanging="709"/>
        <w:rPr>
          <w:rFonts w:asciiTheme="minorBidi" w:hAnsiTheme="minorBidi" w:cstheme="minorBidi"/>
        </w:rPr>
      </w:pPr>
      <w:r w:rsidRPr="00DD41C9">
        <w:rPr>
          <w:rFonts w:asciiTheme="minorBidi" w:hAnsiTheme="minorBidi" w:cstheme="minorBidi"/>
        </w:rPr>
        <w:t xml:space="preserve">Het niveau van je functie bepaalt je salarisschaal (zie ook artikel </w:t>
      </w:r>
      <w:r w:rsidR="000844B3" w:rsidRPr="00DD41C9">
        <w:rPr>
          <w:rFonts w:asciiTheme="minorBidi" w:hAnsiTheme="minorBidi" w:cstheme="minorBidi"/>
        </w:rPr>
        <w:t>4.3</w:t>
      </w:r>
      <w:r w:rsidRPr="00DD41C9">
        <w:rPr>
          <w:rFonts w:asciiTheme="minorBidi" w:hAnsiTheme="minorBidi" w:cstheme="minorBidi"/>
        </w:rPr>
        <w:t xml:space="preserve"> van deze CAO).</w:t>
      </w:r>
    </w:p>
    <w:p w:rsidR="003B1DC2" w:rsidRPr="00DD41C9" w:rsidRDefault="003B1DC2" w:rsidP="00C930C3">
      <w:pPr>
        <w:ind w:left="709" w:hanging="709"/>
        <w:rPr>
          <w:rFonts w:asciiTheme="minorBidi" w:hAnsiTheme="minorBidi" w:cstheme="minorBidi"/>
        </w:rPr>
      </w:pPr>
    </w:p>
    <w:p w:rsidR="004E319A" w:rsidRPr="008747B4" w:rsidRDefault="00D15B59" w:rsidP="0040108C">
      <w:pPr>
        <w:pStyle w:val="Lijstalinea"/>
        <w:numPr>
          <w:ilvl w:val="0"/>
          <w:numId w:val="82"/>
        </w:numPr>
        <w:ind w:left="709" w:hanging="709"/>
        <w:rPr>
          <w:rFonts w:asciiTheme="minorBidi" w:hAnsiTheme="minorBidi" w:cstheme="minorBidi"/>
        </w:rPr>
      </w:pPr>
      <w:r w:rsidRPr="00DD41C9">
        <w:t xml:space="preserve">Per </w:t>
      </w:r>
      <w:r w:rsidR="00B9797E" w:rsidRPr="00DD41C9">
        <w:t>2</w:t>
      </w:r>
      <w:r w:rsidRPr="00DD41C9">
        <w:t xml:space="preserve"> januari 2016 </w:t>
      </w:r>
      <w:r w:rsidR="00B23AE0" w:rsidRPr="008747B4">
        <w:rPr>
          <w:rFonts w:asciiTheme="minorBidi" w:hAnsiTheme="minorBidi" w:cstheme="minorBidi"/>
        </w:rPr>
        <w:t>geldt de volgende salaristabel. De bedragen opgenomen in deze tabel zijn bruto bedragen per maand voor een voltijd werknemer bij een arbeidsduur van 40 uur per week.</w:t>
      </w:r>
    </w:p>
    <w:tbl>
      <w:tblPr>
        <w:tblpPr w:leftFromText="141" w:rightFromText="141" w:vertAnchor="text" w:horzAnchor="page" w:tblpX="2189" w:tblpY="85"/>
        <w:tblW w:w="4800" w:type="dxa"/>
        <w:tblCellMar>
          <w:left w:w="70" w:type="dxa"/>
          <w:right w:w="70" w:type="dxa"/>
        </w:tblCellMar>
        <w:tblLook w:val="04A0" w:firstRow="1" w:lastRow="0" w:firstColumn="1" w:lastColumn="0" w:noHBand="0" w:noVBand="1"/>
      </w:tblPr>
      <w:tblGrid>
        <w:gridCol w:w="792"/>
        <w:gridCol w:w="1426"/>
        <w:gridCol w:w="1382"/>
        <w:gridCol w:w="1200"/>
      </w:tblGrid>
      <w:tr w:rsidR="00265F4B" w:rsidRPr="00DD41C9" w:rsidTr="00265F4B">
        <w:trPr>
          <w:trHeight w:val="300"/>
        </w:trPr>
        <w:tc>
          <w:tcPr>
            <w:tcW w:w="3600" w:type="dxa"/>
            <w:gridSpan w:val="3"/>
            <w:tcBorders>
              <w:top w:val="single" w:sz="4" w:space="0" w:color="auto"/>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rPr>
                <w:b/>
                <w:bCs/>
              </w:rPr>
            </w:pPr>
            <w:r w:rsidRPr="00DD41C9">
              <w:rPr>
                <w:b/>
                <w:bCs/>
              </w:rPr>
              <w:t>Salaristabel Consulting per 2-1-2016</w:t>
            </w:r>
          </w:p>
        </w:tc>
        <w:tc>
          <w:tcPr>
            <w:tcW w:w="1200" w:type="dxa"/>
            <w:tcBorders>
              <w:top w:val="single" w:sz="4" w:space="0" w:color="auto"/>
              <w:left w:val="nil"/>
              <w:bottom w:val="nil"/>
              <w:right w:val="single" w:sz="4" w:space="0" w:color="auto"/>
            </w:tcBorders>
            <w:shd w:val="clear" w:color="auto" w:fill="auto"/>
            <w:noWrap/>
            <w:vAlign w:val="center"/>
            <w:hideMark/>
          </w:tcPr>
          <w:p w:rsidR="00265F4B" w:rsidRPr="00DD41C9" w:rsidRDefault="00265F4B" w:rsidP="00265F4B">
            <w:pPr>
              <w:tabs>
                <w:tab w:val="clear" w:pos="1288"/>
              </w:tabs>
              <w:ind w:left="0" w:firstLine="0"/>
              <w:jc w:val="center"/>
              <w:rPr>
                <w:rFonts w:ascii="Verdana" w:hAnsi="Verdana" w:cs="Times New Roman"/>
                <w:b/>
                <w:bCs/>
                <w:sz w:val="17"/>
                <w:szCs w:val="17"/>
              </w:rPr>
            </w:pPr>
            <w:r w:rsidRPr="00DD41C9">
              <w:rPr>
                <w:rFonts w:ascii="Verdana" w:hAnsi="Verdana" w:cs="Times New Roman"/>
                <w:b/>
                <w:bCs/>
                <w:sz w:val="17"/>
                <w:szCs w:val="17"/>
              </w:rPr>
              <w:t> </w:t>
            </w:r>
          </w:p>
        </w:tc>
      </w:tr>
      <w:tr w:rsidR="00265F4B" w:rsidRPr="00DD41C9" w:rsidTr="00265F4B">
        <w:trPr>
          <w:trHeight w:val="255"/>
        </w:trPr>
        <w:tc>
          <w:tcPr>
            <w:tcW w:w="3600" w:type="dxa"/>
            <w:gridSpan w:val="3"/>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pPr>
            <w:r w:rsidRPr="00DD41C9">
              <w:t>Maandsalarissen voltijd in euro's</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pPr>
            <w:r w:rsidRPr="00DD41C9">
              <w:t> </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pPr>
            <w:r w:rsidRPr="00DD41C9">
              <w:t> </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pP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pP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pPr>
            <w:r w:rsidRPr="00DD41C9">
              <w:t> </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schaal</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beginsalaris</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normsalaris</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max salaris</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w:t>
            </w:r>
            <w:r w:rsidR="00286540">
              <w:t>537</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2.119</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2.224</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w:t>
            </w:r>
            <w:r w:rsidR="00286540">
              <w:t>537</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2.242</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2.354</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3</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w:t>
            </w:r>
            <w:r w:rsidR="00286540">
              <w:t>537</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2.393</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2.512</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4</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1.547</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2.575</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2.833</w:t>
            </w:r>
          </w:p>
        </w:tc>
      </w:tr>
      <w:tr w:rsidR="00265F4B" w:rsidRPr="00DD41C9" w:rsidTr="00265F4B">
        <w:trPr>
          <w:trHeight w:val="270"/>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5</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1.680</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2.798</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3.077</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6</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1.839</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3.065</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3.371</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7</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2.032</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3.386</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3.724</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8</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2.264</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3.773</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4.338</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9</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2.442</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4.238</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4.874</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10</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2.641</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4.800</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5.520</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11</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3.015</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5.481</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6.304</w:t>
            </w:r>
          </w:p>
        </w:tc>
      </w:tr>
      <w:tr w:rsidR="00265F4B" w:rsidRPr="00DD41C9" w:rsidTr="00265F4B">
        <w:trPr>
          <w:trHeight w:val="255"/>
        </w:trPr>
        <w:tc>
          <w:tcPr>
            <w:tcW w:w="792" w:type="dxa"/>
            <w:tcBorders>
              <w:top w:val="nil"/>
              <w:left w:val="single" w:sz="4" w:space="0" w:color="auto"/>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12</w:t>
            </w:r>
          </w:p>
        </w:tc>
        <w:tc>
          <w:tcPr>
            <w:tcW w:w="1426"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3.472</w:t>
            </w:r>
          </w:p>
        </w:tc>
        <w:tc>
          <w:tcPr>
            <w:tcW w:w="1382" w:type="dxa"/>
            <w:tcBorders>
              <w:top w:val="nil"/>
              <w:left w:val="nil"/>
              <w:bottom w:val="nil"/>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6.311</w:t>
            </w:r>
          </w:p>
        </w:tc>
        <w:tc>
          <w:tcPr>
            <w:tcW w:w="1200" w:type="dxa"/>
            <w:tcBorders>
              <w:top w:val="nil"/>
              <w:left w:val="nil"/>
              <w:bottom w:val="nil"/>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7.257</w:t>
            </w:r>
          </w:p>
        </w:tc>
      </w:tr>
      <w:tr w:rsidR="00265F4B" w:rsidRPr="00DD41C9" w:rsidTr="00265F4B">
        <w:trPr>
          <w:trHeight w:val="255"/>
        </w:trPr>
        <w:tc>
          <w:tcPr>
            <w:tcW w:w="792" w:type="dxa"/>
            <w:tcBorders>
              <w:top w:val="nil"/>
              <w:left w:val="single" w:sz="4" w:space="0" w:color="auto"/>
              <w:bottom w:val="single" w:sz="4" w:space="0" w:color="auto"/>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13</w:t>
            </w:r>
          </w:p>
        </w:tc>
        <w:tc>
          <w:tcPr>
            <w:tcW w:w="1426" w:type="dxa"/>
            <w:tcBorders>
              <w:top w:val="nil"/>
              <w:left w:val="nil"/>
              <w:bottom w:val="single" w:sz="4" w:space="0" w:color="auto"/>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3.772</w:t>
            </w:r>
          </w:p>
        </w:tc>
        <w:tc>
          <w:tcPr>
            <w:tcW w:w="1382" w:type="dxa"/>
            <w:tcBorders>
              <w:top w:val="nil"/>
              <w:left w:val="nil"/>
              <w:bottom w:val="single" w:sz="4" w:space="0" w:color="auto"/>
              <w:right w:val="nil"/>
            </w:tcBorders>
            <w:shd w:val="clear" w:color="auto" w:fill="auto"/>
            <w:noWrap/>
            <w:vAlign w:val="bottom"/>
            <w:hideMark/>
          </w:tcPr>
          <w:p w:rsidR="00265F4B" w:rsidRPr="00DD41C9" w:rsidRDefault="00265F4B" w:rsidP="00265F4B">
            <w:pPr>
              <w:tabs>
                <w:tab w:val="clear" w:pos="1288"/>
              </w:tabs>
              <w:ind w:left="0" w:firstLine="0"/>
              <w:jc w:val="center"/>
            </w:pPr>
            <w:r w:rsidRPr="00DD41C9">
              <w:t>6.855</w:t>
            </w:r>
          </w:p>
        </w:tc>
        <w:tc>
          <w:tcPr>
            <w:tcW w:w="1200" w:type="dxa"/>
            <w:tcBorders>
              <w:top w:val="nil"/>
              <w:left w:val="nil"/>
              <w:bottom w:val="single" w:sz="4" w:space="0" w:color="auto"/>
              <w:right w:val="single" w:sz="4" w:space="0" w:color="auto"/>
            </w:tcBorders>
            <w:shd w:val="clear" w:color="auto" w:fill="auto"/>
            <w:noWrap/>
            <w:vAlign w:val="bottom"/>
            <w:hideMark/>
          </w:tcPr>
          <w:p w:rsidR="00265F4B" w:rsidRPr="00DD41C9" w:rsidRDefault="00265F4B" w:rsidP="00265F4B">
            <w:pPr>
              <w:tabs>
                <w:tab w:val="clear" w:pos="1288"/>
              </w:tabs>
              <w:ind w:left="0" w:firstLine="0"/>
              <w:jc w:val="center"/>
            </w:pPr>
            <w:r w:rsidRPr="00DD41C9">
              <w:t>7.879</w:t>
            </w:r>
          </w:p>
        </w:tc>
      </w:tr>
    </w:tbl>
    <w:p w:rsidR="00806479" w:rsidRPr="00DD41C9" w:rsidRDefault="00806479" w:rsidP="004E319A">
      <w:pPr>
        <w:ind w:left="0" w:firstLine="0"/>
        <w:rPr>
          <w:rFonts w:asciiTheme="minorBidi" w:hAnsiTheme="minorBidi" w:cstheme="minorBidi"/>
        </w:rPr>
      </w:pPr>
    </w:p>
    <w:p w:rsidR="006713CD" w:rsidRDefault="006713CD" w:rsidP="00A06FD2">
      <w:pPr>
        <w:rPr>
          <w:rFonts w:asciiTheme="minorBidi" w:hAnsiTheme="minorBidi" w:cstheme="minorBidi"/>
        </w:rPr>
      </w:pPr>
      <w:bookmarkStart w:id="665" w:name="_Toc158794268"/>
      <w:bookmarkStart w:id="666" w:name="_Toc158796661"/>
      <w:bookmarkStart w:id="667" w:name="_Toc317501267"/>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Default="00265F4B" w:rsidP="00A06FD2">
      <w:pPr>
        <w:rPr>
          <w:rFonts w:asciiTheme="minorBidi" w:hAnsiTheme="minorBidi" w:cstheme="minorBidi"/>
        </w:rPr>
      </w:pPr>
    </w:p>
    <w:p w:rsidR="00265F4B" w:rsidRPr="00DD41C9" w:rsidRDefault="00265F4B" w:rsidP="00A06FD2">
      <w:pPr>
        <w:rPr>
          <w:rFonts w:asciiTheme="minorBidi" w:hAnsiTheme="minorBidi" w:cstheme="minorBidi"/>
        </w:rPr>
      </w:pPr>
    </w:p>
    <w:p w:rsidR="008747B4" w:rsidRDefault="008747B4">
      <w:pPr>
        <w:tabs>
          <w:tab w:val="clear" w:pos="1288"/>
        </w:tabs>
        <w:ind w:left="0" w:firstLine="0"/>
        <w:rPr>
          <w:i/>
          <w:iCs/>
        </w:rPr>
      </w:pPr>
      <w:r>
        <w:rPr>
          <w:i/>
          <w:iCs/>
        </w:rPr>
        <w:br w:type="page"/>
      </w:r>
    </w:p>
    <w:p w:rsidR="000844B3" w:rsidRPr="00DD41C9" w:rsidRDefault="000844B3" w:rsidP="000844B3">
      <w:pPr>
        <w:ind w:left="0" w:firstLine="0"/>
        <w:rPr>
          <w:rFonts w:asciiTheme="minorBidi" w:hAnsiTheme="minorBidi" w:cstheme="minorBidi"/>
        </w:rPr>
      </w:pPr>
      <w:r w:rsidRPr="00DD41C9">
        <w:lastRenderedPageBreak/>
        <w:t xml:space="preserve">Per </w:t>
      </w:r>
      <w:r w:rsidR="00B9797E" w:rsidRPr="00DD41C9">
        <w:t>1</w:t>
      </w:r>
      <w:r w:rsidRPr="00DD41C9">
        <w:t xml:space="preserve"> januari 2017 </w:t>
      </w:r>
      <w:r w:rsidRPr="00DD41C9">
        <w:rPr>
          <w:rFonts w:asciiTheme="minorBidi" w:hAnsiTheme="minorBidi" w:cstheme="minorBidi"/>
        </w:rPr>
        <w:t>geldt de volgende salaristabel. De bedragen opgenomen in deze tabel zijn bruto bedragen per maand voor een voltijd werknemer bij een arbeidsduur van 40 uur per week.</w:t>
      </w:r>
    </w:p>
    <w:p w:rsidR="003F187A" w:rsidRPr="00DD41C9" w:rsidRDefault="003F187A" w:rsidP="00A06FD2">
      <w:pPr>
        <w:rPr>
          <w:rFonts w:asciiTheme="minorBidi" w:hAnsiTheme="minorBidi" w:cstheme="minorBidi"/>
        </w:rPr>
      </w:pPr>
    </w:p>
    <w:tbl>
      <w:tblPr>
        <w:tblW w:w="5969" w:type="dxa"/>
        <w:tblInd w:w="55" w:type="dxa"/>
        <w:tblCellMar>
          <w:left w:w="70" w:type="dxa"/>
          <w:right w:w="70" w:type="dxa"/>
        </w:tblCellMar>
        <w:tblLook w:val="04A0" w:firstRow="1" w:lastRow="0" w:firstColumn="1" w:lastColumn="0" w:noHBand="0" w:noVBand="1"/>
      </w:tblPr>
      <w:tblGrid>
        <w:gridCol w:w="1433"/>
        <w:gridCol w:w="1417"/>
        <w:gridCol w:w="1560"/>
        <w:gridCol w:w="1559"/>
      </w:tblGrid>
      <w:tr w:rsidR="00B25F2A" w:rsidRPr="00DD41C9" w:rsidTr="00B25F2A">
        <w:trPr>
          <w:trHeight w:val="255"/>
        </w:trPr>
        <w:tc>
          <w:tcPr>
            <w:tcW w:w="5969" w:type="dxa"/>
            <w:gridSpan w:val="4"/>
            <w:tcBorders>
              <w:top w:val="single" w:sz="8" w:space="0" w:color="auto"/>
              <w:left w:val="single" w:sz="8" w:space="0" w:color="auto"/>
              <w:bottom w:val="nil"/>
              <w:right w:val="single" w:sz="8" w:space="0" w:color="auto"/>
            </w:tcBorders>
            <w:shd w:val="clear" w:color="auto" w:fill="auto"/>
            <w:noWrap/>
            <w:vAlign w:val="bottom"/>
            <w:hideMark/>
          </w:tcPr>
          <w:p w:rsidR="00B25F2A" w:rsidRPr="00B25F2A" w:rsidRDefault="00B25F2A" w:rsidP="00B25F2A">
            <w:pPr>
              <w:tabs>
                <w:tab w:val="clear" w:pos="1288"/>
              </w:tabs>
              <w:ind w:left="0" w:firstLine="0"/>
              <w:rPr>
                <w:b/>
                <w:bCs/>
              </w:rPr>
            </w:pPr>
            <w:r w:rsidRPr="00DD41C9">
              <w:rPr>
                <w:b/>
                <w:bCs/>
              </w:rPr>
              <w:t>Salaristabel Consulting per 1-1-2017</w:t>
            </w:r>
          </w:p>
        </w:tc>
      </w:tr>
      <w:tr w:rsidR="00B25F2A" w:rsidRPr="00DD41C9" w:rsidTr="00B25F2A">
        <w:trPr>
          <w:trHeight w:val="255"/>
        </w:trPr>
        <w:tc>
          <w:tcPr>
            <w:tcW w:w="5969" w:type="dxa"/>
            <w:gridSpan w:val="4"/>
            <w:tcBorders>
              <w:top w:val="nil"/>
              <w:left w:val="single" w:sz="8" w:space="0" w:color="auto"/>
              <w:bottom w:val="nil"/>
              <w:right w:val="single" w:sz="8" w:space="0" w:color="auto"/>
            </w:tcBorders>
            <w:shd w:val="clear" w:color="auto" w:fill="auto"/>
            <w:noWrap/>
            <w:vAlign w:val="bottom"/>
            <w:hideMark/>
          </w:tcPr>
          <w:p w:rsidR="00B25F2A" w:rsidRPr="00DD41C9" w:rsidRDefault="00B25F2A" w:rsidP="00081047">
            <w:pPr>
              <w:tabs>
                <w:tab w:val="clear" w:pos="1288"/>
              </w:tabs>
              <w:ind w:left="0" w:firstLine="0"/>
            </w:pPr>
            <w:r w:rsidRPr="00DD41C9">
              <w:t>Maandsalarissen voltijd in euro's</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pPr>
            <w:r w:rsidRPr="00DD41C9">
              <w:t> </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pP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pP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pPr>
            <w:r w:rsidRPr="00DD41C9">
              <w:t> </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schaal</w:t>
            </w:r>
          </w:p>
        </w:tc>
        <w:tc>
          <w:tcPr>
            <w:tcW w:w="1417" w:type="dxa"/>
            <w:tcBorders>
              <w:top w:val="nil"/>
              <w:left w:val="nil"/>
              <w:bottom w:val="nil"/>
              <w:right w:val="nil"/>
            </w:tcBorders>
            <w:shd w:val="clear" w:color="auto" w:fill="auto"/>
            <w:noWrap/>
            <w:vAlign w:val="bottom"/>
            <w:hideMark/>
          </w:tcPr>
          <w:p w:rsidR="00081047" w:rsidRPr="00DD41C9" w:rsidRDefault="00C517CA" w:rsidP="00081047">
            <w:pPr>
              <w:tabs>
                <w:tab w:val="clear" w:pos="1288"/>
              </w:tabs>
              <w:ind w:left="0" w:firstLine="0"/>
              <w:jc w:val="center"/>
            </w:pPr>
            <w:r w:rsidRPr="00DD41C9">
              <w:t>B</w:t>
            </w:r>
            <w:r w:rsidR="00081047" w:rsidRPr="00DD41C9">
              <w:t>eginsalaris</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normsalaris</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max salaris</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w:t>
            </w:r>
            <w:r w:rsidR="00286540">
              <w:t>5</w:t>
            </w:r>
            <w:r w:rsidR="00E17333">
              <w:t>66</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2.159</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2.266</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w:t>
            </w:r>
            <w:r w:rsidR="00286540">
              <w:t>5</w:t>
            </w:r>
            <w:r w:rsidR="00E17333">
              <w:t>66</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2.284</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2.398</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w:t>
            </w:r>
            <w:r w:rsidR="00286540">
              <w:t>5</w:t>
            </w:r>
            <w:r w:rsidR="00E17333">
              <w:t>66</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2.438</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2.559</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1.576</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2.623</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2.886</w:t>
            </w:r>
          </w:p>
        </w:tc>
      </w:tr>
      <w:tr w:rsidR="00DD41C9" w:rsidRPr="00DD41C9" w:rsidTr="00B25F2A">
        <w:trPr>
          <w:trHeight w:val="270"/>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5</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1.712</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2.850</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3.134</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6</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1.874</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3.122</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3.434</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7</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2.070</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3.449</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3.793</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8</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2.306</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3.843</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4.419</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9</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2.488</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4.317</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4.965</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10</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2.690</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4.889</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5.623</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11</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3.071</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5.583</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6.421</w:t>
            </w:r>
          </w:p>
        </w:tc>
      </w:tr>
      <w:tr w:rsidR="00DD41C9" w:rsidRPr="00DD41C9" w:rsidTr="00B25F2A">
        <w:trPr>
          <w:trHeight w:val="255"/>
        </w:trPr>
        <w:tc>
          <w:tcPr>
            <w:tcW w:w="1433" w:type="dxa"/>
            <w:tcBorders>
              <w:top w:val="nil"/>
              <w:left w:val="single" w:sz="8" w:space="0" w:color="auto"/>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12</w:t>
            </w:r>
          </w:p>
        </w:tc>
        <w:tc>
          <w:tcPr>
            <w:tcW w:w="1417"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3.537</w:t>
            </w:r>
          </w:p>
        </w:tc>
        <w:tc>
          <w:tcPr>
            <w:tcW w:w="1560" w:type="dxa"/>
            <w:tcBorders>
              <w:top w:val="nil"/>
              <w:left w:val="nil"/>
              <w:bottom w:val="nil"/>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6.428</w:t>
            </w:r>
          </w:p>
        </w:tc>
        <w:tc>
          <w:tcPr>
            <w:tcW w:w="1559" w:type="dxa"/>
            <w:tcBorders>
              <w:top w:val="nil"/>
              <w:left w:val="nil"/>
              <w:bottom w:val="nil"/>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7.392</w:t>
            </w:r>
          </w:p>
        </w:tc>
      </w:tr>
      <w:tr w:rsidR="00081047" w:rsidRPr="00DD41C9" w:rsidTr="00B25F2A">
        <w:trPr>
          <w:trHeight w:val="270"/>
        </w:trPr>
        <w:tc>
          <w:tcPr>
            <w:tcW w:w="1433" w:type="dxa"/>
            <w:tcBorders>
              <w:top w:val="nil"/>
              <w:left w:val="single" w:sz="8" w:space="0" w:color="auto"/>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13</w:t>
            </w:r>
          </w:p>
        </w:tc>
        <w:tc>
          <w:tcPr>
            <w:tcW w:w="1417" w:type="dxa"/>
            <w:tcBorders>
              <w:top w:val="nil"/>
              <w:left w:val="nil"/>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3.842</w:t>
            </w:r>
          </w:p>
        </w:tc>
        <w:tc>
          <w:tcPr>
            <w:tcW w:w="1560" w:type="dxa"/>
            <w:tcBorders>
              <w:top w:val="nil"/>
              <w:left w:val="nil"/>
              <w:bottom w:val="single" w:sz="8" w:space="0" w:color="auto"/>
              <w:right w:val="nil"/>
            </w:tcBorders>
            <w:shd w:val="clear" w:color="auto" w:fill="auto"/>
            <w:noWrap/>
            <w:vAlign w:val="bottom"/>
            <w:hideMark/>
          </w:tcPr>
          <w:p w:rsidR="00081047" w:rsidRPr="00DD41C9" w:rsidRDefault="00081047" w:rsidP="00081047">
            <w:pPr>
              <w:tabs>
                <w:tab w:val="clear" w:pos="1288"/>
              </w:tabs>
              <w:ind w:left="0" w:firstLine="0"/>
              <w:jc w:val="center"/>
            </w:pPr>
            <w:r w:rsidRPr="00DD41C9">
              <w:t>6.982</w:t>
            </w:r>
          </w:p>
        </w:tc>
        <w:tc>
          <w:tcPr>
            <w:tcW w:w="1559" w:type="dxa"/>
            <w:tcBorders>
              <w:top w:val="nil"/>
              <w:left w:val="nil"/>
              <w:bottom w:val="single" w:sz="8" w:space="0" w:color="auto"/>
              <w:right w:val="single" w:sz="8" w:space="0" w:color="auto"/>
            </w:tcBorders>
            <w:shd w:val="clear" w:color="auto" w:fill="auto"/>
            <w:noWrap/>
            <w:vAlign w:val="bottom"/>
            <w:hideMark/>
          </w:tcPr>
          <w:p w:rsidR="00081047" w:rsidRPr="00DD41C9" w:rsidRDefault="00081047" w:rsidP="00081047">
            <w:pPr>
              <w:tabs>
                <w:tab w:val="clear" w:pos="1288"/>
              </w:tabs>
              <w:ind w:left="0" w:firstLine="0"/>
              <w:jc w:val="center"/>
            </w:pPr>
            <w:r w:rsidRPr="00DD41C9">
              <w:t>8.025</w:t>
            </w:r>
          </w:p>
        </w:tc>
      </w:tr>
    </w:tbl>
    <w:p w:rsidR="000844B3" w:rsidRPr="00DD41C9" w:rsidRDefault="000844B3" w:rsidP="00A06FD2">
      <w:pPr>
        <w:rPr>
          <w:rFonts w:asciiTheme="minorBidi" w:hAnsiTheme="minorBidi" w:cstheme="minorBidi"/>
        </w:rPr>
      </w:pPr>
    </w:p>
    <w:p w:rsidR="00D15B59" w:rsidRPr="00DD41C9" w:rsidRDefault="00D15B59" w:rsidP="0040108C">
      <w:pPr>
        <w:pStyle w:val="Kop3"/>
        <w:numPr>
          <w:ilvl w:val="0"/>
          <w:numId w:val="116"/>
        </w:numPr>
        <w:ind w:left="1276" w:hanging="1276"/>
      </w:pPr>
      <w:bookmarkStart w:id="668" w:name="_Toc447100691"/>
      <w:bookmarkStart w:id="669" w:name="_Toc447875018"/>
      <w:bookmarkStart w:id="670" w:name="_Toc452732829"/>
      <w:r w:rsidRPr="00DD41C9">
        <w:t xml:space="preserve">Individuele salarisaanpassing op </w:t>
      </w:r>
      <w:r w:rsidR="00B9797E" w:rsidRPr="00DD41C9">
        <w:t>2</w:t>
      </w:r>
      <w:r w:rsidRPr="00DD41C9">
        <w:t> januari 2016</w:t>
      </w:r>
      <w:bookmarkEnd w:id="668"/>
      <w:bookmarkEnd w:id="669"/>
      <w:bookmarkEnd w:id="670"/>
    </w:p>
    <w:p w:rsidR="00D15B59" w:rsidRPr="00DD41C9" w:rsidRDefault="00D15B59" w:rsidP="00D15B59">
      <w:pPr>
        <w:rPr>
          <w:rFonts w:asciiTheme="minorBidi" w:hAnsiTheme="minorBidi" w:cstheme="minorBidi"/>
        </w:rPr>
      </w:pPr>
    </w:p>
    <w:p w:rsidR="00D15B59" w:rsidRDefault="00D15B59" w:rsidP="00D15B59">
      <w:pPr>
        <w:tabs>
          <w:tab w:val="left" w:pos="0"/>
          <w:tab w:val="left" w:pos="720"/>
          <w:tab w:val="left" w:pos="1260"/>
        </w:tabs>
        <w:ind w:left="0" w:firstLine="0"/>
      </w:pPr>
      <w:r w:rsidRPr="00DD41C9">
        <w:t xml:space="preserve">Je maandsalaris van december 2015 wordt op </w:t>
      </w:r>
      <w:r w:rsidR="00B9797E" w:rsidRPr="00DD41C9">
        <w:t>2</w:t>
      </w:r>
      <w:r w:rsidRPr="00DD41C9">
        <w:t> januari 2016 verhoogd. De verhoging is afhankelijk van je beoordeling over 2015 en van je relatieve salarispositie (RSP) op 31 december 2015. De relatieve salarispositie is je salaris gedeeld door het normsalaris van de salarisschaal. In de onderstaande tabel kun je zien hoeveel verhoging je kunt krijgen. Ten aanzien van de maanden januari tot en met uiterlijk juli 2016 wordt de verhoging toegekend en uitbetaald uiterlijk in de maand juli 2016.</w:t>
      </w:r>
    </w:p>
    <w:p w:rsidR="0066366C" w:rsidRDefault="0066366C" w:rsidP="00D15B59">
      <w:pPr>
        <w:tabs>
          <w:tab w:val="left" w:pos="0"/>
          <w:tab w:val="left" w:pos="720"/>
          <w:tab w:val="left" w:pos="1260"/>
        </w:tabs>
        <w:ind w:left="0" w:firstLine="0"/>
      </w:pPr>
    </w:p>
    <w:tbl>
      <w:tblPr>
        <w:tblW w:w="7528" w:type="dxa"/>
        <w:tblInd w:w="55" w:type="dxa"/>
        <w:tblCellMar>
          <w:left w:w="70" w:type="dxa"/>
          <w:right w:w="70" w:type="dxa"/>
        </w:tblCellMar>
        <w:tblLook w:val="04A0" w:firstRow="1" w:lastRow="0" w:firstColumn="1" w:lastColumn="0" w:noHBand="0" w:noVBand="1"/>
      </w:tblPr>
      <w:tblGrid>
        <w:gridCol w:w="1716"/>
        <w:gridCol w:w="1385"/>
        <w:gridCol w:w="1738"/>
        <w:gridCol w:w="1108"/>
        <w:gridCol w:w="1581"/>
      </w:tblGrid>
      <w:tr w:rsidR="0066366C" w:rsidRPr="00DD41C9" w:rsidTr="00C4389F">
        <w:trPr>
          <w:trHeight w:val="300"/>
        </w:trPr>
        <w:tc>
          <w:tcPr>
            <w:tcW w:w="4839" w:type="dxa"/>
            <w:gridSpan w:val="3"/>
            <w:tcBorders>
              <w:top w:val="single" w:sz="8" w:space="0" w:color="auto"/>
              <w:left w:val="single" w:sz="8" w:space="0" w:color="auto"/>
              <w:bottom w:val="nil"/>
              <w:right w:val="nil"/>
            </w:tcBorders>
            <w:shd w:val="clear" w:color="auto" w:fill="auto"/>
            <w:noWrap/>
            <w:vAlign w:val="bottom"/>
            <w:hideMark/>
          </w:tcPr>
          <w:p w:rsidR="0066366C" w:rsidRPr="00DD41C9" w:rsidRDefault="0066366C" w:rsidP="00C4389F">
            <w:pPr>
              <w:rPr>
                <w:rFonts w:ascii="Calibri" w:hAnsi="Calibri"/>
                <w:b/>
                <w:bCs/>
                <w:sz w:val="22"/>
                <w:szCs w:val="22"/>
              </w:rPr>
            </w:pPr>
            <w:r w:rsidRPr="00DD41C9">
              <w:rPr>
                <w:rFonts w:ascii="Calibri" w:hAnsi="Calibri"/>
                <w:b/>
                <w:bCs/>
                <w:sz w:val="22"/>
                <w:szCs w:val="22"/>
              </w:rPr>
              <w:t>Individuele verhogingstabel per 2-1-2016</w:t>
            </w:r>
          </w:p>
        </w:tc>
        <w:tc>
          <w:tcPr>
            <w:tcW w:w="1108" w:type="dxa"/>
            <w:tcBorders>
              <w:top w:val="single" w:sz="8" w:space="0" w:color="auto"/>
              <w:left w:val="nil"/>
              <w:bottom w:val="nil"/>
              <w:right w:val="nil"/>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c>
          <w:tcPr>
            <w:tcW w:w="1581" w:type="dxa"/>
            <w:tcBorders>
              <w:top w:val="single" w:sz="8" w:space="0" w:color="auto"/>
              <w:left w:val="nil"/>
              <w:bottom w:val="nil"/>
              <w:right w:val="single" w:sz="8" w:space="0" w:color="auto"/>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r>
      <w:tr w:rsidR="0066366C" w:rsidRPr="00DD41C9" w:rsidTr="00C4389F">
        <w:trPr>
          <w:trHeight w:val="300"/>
        </w:trPr>
        <w:tc>
          <w:tcPr>
            <w:tcW w:w="4839" w:type="dxa"/>
            <w:gridSpan w:val="3"/>
            <w:tcBorders>
              <w:top w:val="nil"/>
              <w:left w:val="single" w:sz="8" w:space="0" w:color="auto"/>
              <w:bottom w:val="nil"/>
              <w:right w:val="nil"/>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r>
      <w:tr w:rsidR="0066366C" w:rsidRPr="00DD41C9" w:rsidTr="00C4389F">
        <w:trPr>
          <w:trHeight w:val="525"/>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66366C" w:rsidRPr="00DD41C9" w:rsidRDefault="0066366C"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b/>
                <w:bCs/>
              </w:rPr>
            </w:pPr>
            <w:r w:rsidRPr="00DD41C9">
              <w:rPr>
                <w:b/>
                <w:bCs/>
              </w:rPr>
              <w:t>succesvol</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b/>
                <w:bCs/>
              </w:rPr>
            </w:pPr>
            <w:r w:rsidRPr="00DD41C9">
              <w:rPr>
                <w:b/>
                <w:bCs/>
              </w:rPr>
              <w:t>uitstekend</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 </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3,3</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4,2</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6,7</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2,4</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4,0</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5,4</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1,65</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3,0</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4,7</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1,5</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1,65</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3,6</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1,8</w:t>
            </w:r>
          </w:p>
        </w:tc>
      </w:tr>
      <w:tr w:rsidR="0066366C" w:rsidRPr="00DD41C9" w:rsidTr="00C4389F">
        <w:trPr>
          <w:trHeight w:val="315"/>
        </w:trPr>
        <w:tc>
          <w:tcPr>
            <w:tcW w:w="1716" w:type="dxa"/>
            <w:tcBorders>
              <w:top w:val="nil"/>
              <w:left w:val="single" w:sz="8" w:space="0" w:color="auto"/>
              <w:bottom w:val="single" w:sz="8" w:space="0" w:color="auto"/>
              <w:right w:val="nil"/>
            </w:tcBorders>
            <w:shd w:val="clear" w:color="auto" w:fill="auto"/>
            <w:noWrap/>
            <w:vAlign w:val="bottom"/>
            <w:hideMark/>
          </w:tcPr>
          <w:p w:rsidR="0066366C" w:rsidRPr="00DD41C9" w:rsidRDefault="0066366C"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single" w:sz="8" w:space="0" w:color="auto"/>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r>
    </w:tbl>
    <w:p w:rsidR="0066366C" w:rsidRPr="00DD41C9" w:rsidRDefault="0066366C" w:rsidP="00D15B59">
      <w:pPr>
        <w:tabs>
          <w:tab w:val="left" w:pos="0"/>
          <w:tab w:val="left" w:pos="720"/>
          <w:tab w:val="left" w:pos="1260"/>
        </w:tabs>
        <w:ind w:left="0" w:firstLine="0"/>
      </w:pPr>
    </w:p>
    <w:p w:rsidR="00D15B59" w:rsidRPr="00DD41C9" w:rsidRDefault="00D15B59" w:rsidP="00D15B59">
      <w:pPr>
        <w:tabs>
          <w:tab w:val="left" w:pos="720"/>
          <w:tab w:val="left" w:pos="1260"/>
        </w:tabs>
        <w:rPr>
          <w:sz w:val="10"/>
          <w:szCs w:val="10"/>
        </w:rPr>
      </w:pPr>
    </w:p>
    <w:p w:rsidR="002B2FDA" w:rsidRPr="00DD41C9" w:rsidRDefault="002B2FDA" w:rsidP="005E2CF8">
      <w:pPr>
        <w:ind w:left="0" w:firstLine="0"/>
        <w:rPr>
          <w:rFonts w:asciiTheme="minorBidi" w:hAnsiTheme="minorBidi" w:cstheme="minorBidi"/>
        </w:rPr>
      </w:pPr>
      <w:r w:rsidRPr="00DD41C9">
        <w:rPr>
          <w:rFonts w:asciiTheme="minorBidi" w:hAnsiTheme="minorBidi" w:cstheme="minorBidi"/>
        </w:rPr>
        <w:t xml:space="preserve">Heb je een RSP van 100% of meer en een beoordeling van minimaal Succesvol? Je nieuwe RSP per </w:t>
      </w:r>
      <w:r w:rsidR="00B9797E" w:rsidRPr="00DD41C9">
        <w:rPr>
          <w:rFonts w:asciiTheme="minorBidi" w:hAnsiTheme="minorBidi" w:cstheme="minorBidi"/>
        </w:rPr>
        <w:t>2</w:t>
      </w:r>
      <w:r w:rsidRPr="00DD41C9">
        <w:rPr>
          <w:rFonts w:asciiTheme="minorBidi" w:hAnsiTheme="minorBidi" w:cstheme="minorBidi"/>
        </w:rPr>
        <w:t> </w:t>
      </w:r>
      <w:r w:rsidR="00B9797E" w:rsidRPr="00DD41C9">
        <w:rPr>
          <w:rFonts w:asciiTheme="minorBidi" w:hAnsiTheme="minorBidi" w:cstheme="minorBidi"/>
        </w:rPr>
        <w:t>januari 2016</w:t>
      </w:r>
      <w:r w:rsidR="00265F4B">
        <w:rPr>
          <w:rFonts w:asciiTheme="minorBidi" w:hAnsiTheme="minorBidi" w:cstheme="minorBidi"/>
        </w:rPr>
        <w:t xml:space="preserve"> </w:t>
      </w:r>
      <w:r w:rsidRPr="00DD41C9">
        <w:rPr>
          <w:rFonts w:asciiTheme="minorBidi" w:hAnsiTheme="minorBidi" w:cstheme="minorBidi"/>
        </w:rPr>
        <w:t>wordt dan niet lager dan 100%.</w:t>
      </w:r>
    </w:p>
    <w:p w:rsidR="002B2FDA" w:rsidRPr="00DD41C9" w:rsidRDefault="002B2FDA" w:rsidP="00A06FD2">
      <w:pPr>
        <w:rPr>
          <w:rFonts w:asciiTheme="minorBidi" w:hAnsiTheme="minorBidi" w:cstheme="minorBidi"/>
        </w:rPr>
      </w:pPr>
      <w:r w:rsidRPr="00DD41C9">
        <w:rPr>
          <w:rFonts w:asciiTheme="minorBidi" w:hAnsiTheme="minorBidi" w:cstheme="minorBidi"/>
        </w:rPr>
        <w:t>De maximaal te bereiken RSP is:</w:t>
      </w:r>
    </w:p>
    <w:p w:rsidR="002B2FDA" w:rsidRPr="00DD41C9" w:rsidRDefault="001B63A3"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105</w:t>
      </w:r>
      <w:r w:rsidR="002B2FDA" w:rsidRPr="00DD41C9">
        <w:rPr>
          <w:rFonts w:asciiTheme="minorBidi" w:hAnsiTheme="minorBidi" w:cstheme="minorBidi"/>
        </w:rPr>
        <w:t>% bij een beoordeling Ontwikkeling vereist;</w:t>
      </w:r>
    </w:p>
    <w:p w:rsidR="002B2FDA" w:rsidRPr="00DD41C9" w:rsidRDefault="002B2FDA"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105% bij een beoordeling Succesvol;</w:t>
      </w:r>
    </w:p>
    <w:p w:rsidR="002B2FDA" w:rsidRPr="00DD41C9" w:rsidRDefault="002B2FDA"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115% bij een beoordeling Uitstekend.</w:t>
      </w:r>
    </w:p>
    <w:p w:rsidR="00D15B59" w:rsidRPr="00DD41C9" w:rsidRDefault="00D15B59" w:rsidP="00D15B59">
      <w:pPr>
        <w:tabs>
          <w:tab w:val="left" w:pos="0"/>
          <w:tab w:val="left" w:pos="720"/>
          <w:tab w:val="left" w:pos="1260"/>
        </w:tabs>
        <w:ind w:left="0" w:firstLine="0"/>
      </w:pPr>
      <w:r w:rsidRPr="00DD41C9">
        <w:t xml:space="preserve">Je krijgt op </w:t>
      </w:r>
      <w:r w:rsidR="00B9797E" w:rsidRPr="00DD41C9">
        <w:t>2</w:t>
      </w:r>
      <w:r w:rsidRPr="00DD41C9">
        <w:t> januari 2016 alleen een verhoging als je al in dienst was op 30 </w:t>
      </w:r>
      <w:r w:rsidR="007317D1" w:rsidRPr="00DD41C9">
        <w:t>september</w:t>
      </w:r>
      <w:r w:rsidRPr="00DD41C9">
        <w:t xml:space="preserve"> 2015.</w:t>
      </w:r>
    </w:p>
    <w:p w:rsidR="00D15B59" w:rsidRPr="00DD41C9" w:rsidRDefault="00D15B59" w:rsidP="0040108C">
      <w:pPr>
        <w:pStyle w:val="Kop3"/>
        <w:numPr>
          <w:ilvl w:val="0"/>
          <w:numId w:val="116"/>
        </w:numPr>
        <w:ind w:left="1276" w:hanging="1276"/>
      </w:pPr>
      <w:bookmarkStart w:id="671" w:name="_Toc447100692"/>
      <w:bookmarkStart w:id="672" w:name="_Toc447875020"/>
      <w:bookmarkStart w:id="673" w:name="_Toc452732830"/>
      <w:r w:rsidRPr="00DD41C9">
        <w:t>Individuele salarisaanpassing op 1 januari 2017</w:t>
      </w:r>
      <w:bookmarkEnd w:id="671"/>
      <w:bookmarkEnd w:id="672"/>
      <w:bookmarkEnd w:id="673"/>
    </w:p>
    <w:p w:rsidR="00D15B59" w:rsidRPr="00DD41C9" w:rsidRDefault="00D15B59" w:rsidP="00D15B59"/>
    <w:p w:rsidR="00D15B59" w:rsidRPr="00DD41C9" w:rsidRDefault="00D15B59" w:rsidP="00265F4B">
      <w:pPr>
        <w:tabs>
          <w:tab w:val="left" w:pos="0"/>
          <w:tab w:val="left" w:pos="720"/>
          <w:tab w:val="left" w:pos="1260"/>
        </w:tabs>
        <w:ind w:left="0" w:firstLine="0"/>
      </w:pPr>
      <w:r w:rsidRPr="00DD41C9">
        <w:t xml:space="preserve">Je maandsalaris van december 2016 wordt op 1 januari 2017 verhoogd. De verhoging is afhankelijk van je beoordeling over 2016 en van je relatieve salarispositie (RSP) op 31 december 2016. De relatieve salarispositie is je salaris gedeeld door het normsalaris van de salarisschaal. In de </w:t>
      </w:r>
      <w:r w:rsidRPr="00DD41C9">
        <w:lastRenderedPageBreak/>
        <w:t xml:space="preserve">onderstaande tabel kun je zien hoeveel verhoging je kunt krijgen. Ten aanzien van de maanden januari tot en met uiterlijk mei 2017 wordt de verhoging toegekend en uitbetaald uiterlijk in de maand mei 2017. </w:t>
      </w:r>
    </w:p>
    <w:tbl>
      <w:tblPr>
        <w:tblW w:w="7528" w:type="dxa"/>
        <w:tblInd w:w="55" w:type="dxa"/>
        <w:tblCellMar>
          <w:left w:w="70" w:type="dxa"/>
          <w:right w:w="70" w:type="dxa"/>
        </w:tblCellMar>
        <w:tblLook w:val="04A0" w:firstRow="1" w:lastRow="0" w:firstColumn="1" w:lastColumn="0" w:noHBand="0" w:noVBand="1"/>
      </w:tblPr>
      <w:tblGrid>
        <w:gridCol w:w="1858"/>
        <w:gridCol w:w="1385"/>
        <w:gridCol w:w="1738"/>
        <w:gridCol w:w="1108"/>
        <w:gridCol w:w="1439"/>
      </w:tblGrid>
      <w:tr w:rsidR="0066366C" w:rsidRPr="00DD41C9" w:rsidTr="00C4389F">
        <w:trPr>
          <w:trHeight w:val="300"/>
        </w:trPr>
        <w:tc>
          <w:tcPr>
            <w:tcW w:w="4981" w:type="dxa"/>
            <w:gridSpan w:val="3"/>
            <w:tcBorders>
              <w:top w:val="single" w:sz="8" w:space="0" w:color="auto"/>
              <w:left w:val="single" w:sz="8" w:space="0" w:color="auto"/>
              <w:bottom w:val="nil"/>
              <w:right w:val="nil"/>
            </w:tcBorders>
            <w:shd w:val="clear" w:color="auto" w:fill="auto"/>
            <w:noWrap/>
            <w:vAlign w:val="bottom"/>
            <w:hideMark/>
          </w:tcPr>
          <w:p w:rsidR="0066366C" w:rsidRPr="00DD41C9" w:rsidRDefault="0066366C" w:rsidP="00C4389F">
            <w:pPr>
              <w:rPr>
                <w:rFonts w:ascii="Calibri" w:hAnsi="Calibri"/>
                <w:b/>
                <w:bCs/>
                <w:sz w:val="22"/>
                <w:szCs w:val="22"/>
              </w:rPr>
            </w:pPr>
            <w:r w:rsidRPr="00DD41C9">
              <w:rPr>
                <w:rFonts w:ascii="Calibri" w:hAnsi="Calibri"/>
                <w:b/>
                <w:bCs/>
                <w:sz w:val="22"/>
                <w:szCs w:val="22"/>
              </w:rPr>
              <w:t>Individuele verhogingstabel per 1-1-2017</w:t>
            </w:r>
          </w:p>
        </w:tc>
        <w:tc>
          <w:tcPr>
            <w:tcW w:w="1108" w:type="dxa"/>
            <w:tcBorders>
              <w:top w:val="single" w:sz="8" w:space="0" w:color="auto"/>
              <w:left w:val="nil"/>
              <w:bottom w:val="nil"/>
              <w:right w:val="nil"/>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c>
          <w:tcPr>
            <w:tcW w:w="1439" w:type="dxa"/>
            <w:tcBorders>
              <w:top w:val="single" w:sz="8" w:space="0" w:color="auto"/>
              <w:left w:val="nil"/>
              <w:bottom w:val="nil"/>
              <w:right w:val="single" w:sz="8" w:space="0" w:color="auto"/>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r>
      <w:tr w:rsidR="0066366C" w:rsidRPr="00DD41C9" w:rsidTr="00C4389F">
        <w:trPr>
          <w:trHeight w:val="300"/>
        </w:trPr>
        <w:tc>
          <w:tcPr>
            <w:tcW w:w="4981" w:type="dxa"/>
            <w:gridSpan w:val="3"/>
            <w:tcBorders>
              <w:top w:val="nil"/>
              <w:left w:val="single" w:sz="8" w:space="0" w:color="auto"/>
              <w:bottom w:val="nil"/>
              <w:right w:val="nil"/>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r>
      <w:tr w:rsidR="0066366C" w:rsidRPr="00DD41C9" w:rsidTr="00C4389F">
        <w:trPr>
          <w:trHeight w:val="525"/>
        </w:trPr>
        <w:tc>
          <w:tcPr>
            <w:tcW w:w="1858" w:type="dxa"/>
            <w:tcBorders>
              <w:top w:val="nil"/>
              <w:left w:val="single" w:sz="8" w:space="0" w:color="auto"/>
              <w:bottom w:val="nil"/>
              <w:right w:val="nil"/>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66366C" w:rsidRPr="00DD41C9" w:rsidRDefault="0066366C"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b/>
                <w:bCs/>
              </w:rPr>
            </w:pPr>
            <w:r w:rsidRPr="00DD41C9">
              <w:rPr>
                <w:b/>
                <w:bCs/>
              </w:rPr>
              <w:t>succesvol</w:t>
            </w: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b/>
                <w:bCs/>
              </w:rPr>
            </w:pPr>
            <w:r w:rsidRPr="00DD41C9">
              <w:rPr>
                <w:b/>
                <w:bCs/>
              </w:rPr>
              <w:t>uitstekend</w:t>
            </w:r>
          </w:p>
        </w:tc>
      </w:tr>
      <w:tr w:rsidR="0066366C"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 </w:t>
            </w:r>
          </w:p>
        </w:tc>
      </w:tr>
      <w:tr w:rsidR="0066366C"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3,5</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4,4</w:t>
            </w: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6,9</w:t>
            </w:r>
          </w:p>
        </w:tc>
      </w:tr>
      <w:tr w:rsidR="0066366C"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2,6</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4,2</w:t>
            </w: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5,6</w:t>
            </w:r>
          </w:p>
        </w:tc>
      </w:tr>
      <w:tr w:rsidR="0066366C"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1,85</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3,2</w:t>
            </w: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4,9</w:t>
            </w:r>
          </w:p>
        </w:tc>
      </w:tr>
      <w:tr w:rsidR="0066366C"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1,7</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1,85</w:t>
            </w: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3,8</w:t>
            </w:r>
          </w:p>
        </w:tc>
      </w:tr>
      <w:tr w:rsidR="0066366C" w:rsidRPr="00DD41C9" w:rsidTr="00C4389F">
        <w:trPr>
          <w:trHeight w:val="300"/>
        </w:trPr>
        <w:tc>
          <w:tcPr>
            <w:tcW w:w="1858"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2,0</w:t>
            </w:r>
          </w:p>
        </w:tc>
      </w:tr>
      <w:tr w:rsidR="0066366C" w:rsidRPr="00DD41C9" w:rsidTr="00C4389F">
        <w:trPr>
          <w:trHeight w:val="315"/>
        </w:trPr>
        <w:tc>
          <w:tcPr>
            <w:tcW w:w="1858" w:type="dxa"/>
            <w:tcBorders>
              <w:top w:val="nil"/>
              <w:left w:val="single" w:sz="8" w:space="0" w:color="auto"/>
              <w:bottom w:val="single" w:sz="8" w:space="0" w:color="auto"/>
              <w:right w:val="nil"/>
            </w:tcBorders>
            <w:shd w:val="clear" w:color="auto" w:fill="auto"/>
            <w:noWrap/>
            <w:vAlign w:val="bottom"/>
            <w:hideMark/>
          </w:tcPr>
          <w:p w:rsidR="0066366C" w:rsidRPr="00DD41C9" w:rsidRDefault="0066366C"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439" w:type="dxa"/>
            <w:tcBorders>
              <w:top w:val="nil"/>
              <w:left w:val="nil"/>
              <w:bottom w:val="single" w:sz="8" w:space="0" w:color="auto"/>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r>
    </w:tbl>
    <w:p w:rsidR="00D15B59" w:rsidRPr="00DD41C9" w:rsidRDefault="00D15B59" w:rsidP="00D15B59"/>
    <w:p w:rsidR="00D15B59" w:rsidRPr="00DD41C9" w:rsidRDefault="00D15B59" w:rsidP="00265F4B">
      <w:pPr>
        <w:tabs>
          <w:tab w:val="left" w:pos="0"/>
          <w:tab w:val="left" w:pos="720"/>
          <w:tab w:val="left" w:pos="1260"/>
        </w:tabs>
        <w:ind w:left="0" w:firstLine="0"/>
      </w:pPr>
      <w:r w:rsidRPr="00DD41C9">
        <w:t>Heb je een RSP van 100% of meer en een beoordeling van minimaal Succesvol? Je nieuwe RSP per 1 </w:t>
      </w:r>
      <w:r w:rsidR="00B9797E" w:rsidRPr="00DD41C9">
        <w:t xml:space="preserve">januari 2017 </w:t>
      </w:r>
      <w:r w:rsidRPr="00DD41C9">
        <w:t>wordt dan niet lager dan 100%.</w:t>
      </w:r>
    </w:p>
    <w:p w:rsidR="00D15B59" w:rsidRPr="00DD41C9" w:rsidRDefault="00D15B59" w:rsidP="00D15B59">
      <w:pPr>
        <w:tabs>
          <w:tab w:val="left" w:pos="0"/>
          <w:tab w:val="left" w:pos="200"/>
          <w:tab w:val="left" w:pos="720"/>
          <w:tab w:val="left" w:pos="1260"/>
        </w:tabs>
      </w:pPr>
      <w:r w:rsidRPr="00DD41C9">
        <w:t>De maximaal te bereiken RSP is:</w:t>
      </w:r>
    </w:p>
    <w:p w:rsidR="00D15B59" w:rsidRPr="00DD41C9" w:rsidRDefault="00D15B59" w:rsidP="00D15B59">
      <w:pPr>
        <w:tabs>
          <w:tab w:val="left" w:pos="0"/>
          <w:tab w:val="left" w:pos="300"/>
          <w:tab w:val="left" w:pos="720"/>
          <w:tab w:val="left" w:pos="1260"/>
        </w:tabs>
      </w:pPr>
      <w:r w:rsidRPr="00DD41C9">
        <w:t xml:space="preserve">- </w:t>
      </w:r>
      <w:r w:rsidRPr="00DD41C9">
        <w:tab/>
        <w:t>105% bij een beoordeling Ontwikkeling vereist;</w:t>
      </w:r>
    </w:p>
    <w:p w:rsidR="00D15B59" w:rsidRPr="00DD41C9" w:rsidRDefault="00D15B59" w:rsidP="00D15B59">
      <w:pPr>
        <w:tabs>
          <w:tab w:val="left" w:pos="0"/>
          <w:tab w:val="left" w:pos="300"/>
          <w:tab w:val="left" w:pos="720"/>
          <w:tab w:val="left" w:pos="1260"/>
        </w:tabs>
      </w:pPr>
      <w:r w:rsidRPr="00DD41C9">
        <w:t>-</w:t>
      </w:r>
      <w:r w:rsidRPr="00DD41C9">
        <w:tab/>
        <w:t>105% bij een beoordeling Succesvol;</w:t>
      </w:r>
    </w:p>
    <w:p w:rsidR="00D15B59" w:rsidRPr="00DD41C9" w:rsidRDefault="00D15B59" w:rsidP="00D15B59">
      <w:pPr>
        <w:tabs>
          <w:tab w:val="left" w:pos="0"/>
          <w:tab w:val="left" w:pos="300"/>
          <w:tab w:val="left" w:pos="720"/>
          <w:tab w:val="left" w:pos="1260"/>
        </w:tabs>
      </w:pPr>
      <w:r w:rsidRPr="00DD41C9">
        <w:t>-</w:t>
      </w:r>
      <w:r w:rsidRPr="00DD41C9">
        <w:tab/>
        <w:t>115% bij een beoordeling Uitstekend.</w:t>
      </w:r>
    </w:p>
    <w:p w:rsidR="00D15B59" w:rsidRPr="00DD41C9" w:rsidRDefault="00D15B59" w:rsidP="00D15B59">
      <w:pPr>
        <w:tabs>
          <w:tab w:val="left" w:pos="0"/>
          <w:tab w:val="left" w:pos="720"/>
          <w:tab w:val="left" w:pos="1260"/>
        </w:tabs>
      </w:pPr>
      <w:r w:rsidRPr="00DD41C9">
        <w:t>Je krijgt op 1 januari 2017 alleen een verhoging als je al in dienst was op 30 </w:t>
      </w:r>
      <w:r w:rsidR="007317D1" w:rsidRPr="00DD41C9">
        <w:t>september</w:t>
      </w:r>
      <w:r w:rsidRPr="00DD41C9">
        <w:t xml:space="preserve"> 2016.</w:t>
      </w:r>
    </w:p>
    <w:bookmarkEnd w:id="665"/>
    <w:bookmarkEnd w:id="666"/>
    <w:bookmarkEnd w:id="667"/>
    <w:p w:rsidR="002F7688" w:rsidRPr="00DD41C9" w:rsidRDefault="002F7688" w:rsidP="002F7688">
      <w:pPr>
        <w:pStyle w:val="Lijstalinea"/>
        <w:ind w:left="709" w:firstLine="0"/>
        <w:rPr>
          <w:rFonts w:asciiTheme="minorBidi" w:hAnsiTheme="minorBidi" w:cstheme="minorBidi"/>
        </w:rPr>
      </w:pPr>
    </w:p>
    <w:p w:rsidR="001B7074" w:rsidRPr="00DD41C9" w:rsidRDefault="001B7074" w:rsidP="0040108C">
      <w:pPr>
        <w:pStyle w:val="Kop3"/>
        <w:numPr>
          <w:ilvl w:val="0"/>
          <w:numId w:val="116"/>
        </w:numPr>
        <w:ind w:left="1276" w:hanging="1276"/>
      </w:pPr>
      <w:bookmarkStart w:id="674" w:name="_Toc447875022"/>
      <w:bookmarkStart w:id="675" w:name="_Toc452732831"/>
      <w:bookmarkStart w:id="676" w:name="_Toc158794274"/>
      <w:bookmarkStart w:id="677" w:name="_Toc158796667"/>
      <w:bookmarkStart w:id="678" w:name="_Toc317501273"/>
      <w:r w:rsidRPr="00DD41C9">
        <w:t>Variabele Beloning</w:t>
      </w:r>
      <w:bookmarkEnd w:id="674"/>
      <w:bookmarkEnd w:id="675"/>
    </w:p>
    <w:p w:rsidR="002F7688" w:rsidRPr="00DD41C9" w:rsidRDefault="002F7688" w:rsidP="002F7688">
      <w:pPr>
        <w:rPr>
          <w:rFonts w:asciiTheme="minorBidi" w:hAnsiTheme="minorBidi" w:cstheme="minorBidi"/>
        </w:rPr>
      </w:pPr>
    </w:p>
    <w:bookmarkEnd w:id="676"/>
    <w:bookmarkEnd w:id="677"/>
    <w:bookmarkEnd w:id="678"/>
    <w:p w:rsidR="002F7688" w:rsidRPr="00DD41C9" w:rsidRDefault="00703907" w:rsidP="0040108C">
      <w:pPr>
        <w:pStyle w:val="Lijstalinea"/>
        <w:numPr>
          <w:ilvl w:val="6"/>
          <w:numId w:val="78"/>
        </w:numPr>
        <w:tabs>
          <w:tab w:val="clear" w:pos="5040"/>
          <w:tab w:val="num" w:pos="4678"/>
        </w:tabs>
        <w:ind w:left="709" w:hanging="709"/>
        <w:rPr>
          <w:rFonts w:asciiTheme="minorBidi" w:hAnsiTheme="minorBidi" w:cstheme="minorBidi"/>
        </w:rPr>
      </w:pPr>
      <w:r w:rsidRPr="00DD41C9">
        <w:rPr>
          <w:rFonts w:asciiTheme="minorBidi" w:hAnsiTheme="minorBidi" w:cstheme="minorBidi"/>
        </w:rPr>
        <w:t>Recht op een variabele beloning</w:t>
      </w:r>
    </w:p>
    <w:p w:rsidR="001B7074" w:rsidRPr="00DD41C9" w:rsidRDefault="00703907" w:rsidP="00265F4B">
      <w:pPr>
        <w:pStyle w:val="Lijstalinea"/>
        <w:ind w:left="709" w:firstLine="0"/>
        <w:rPr>
          <w:rFonts w:asciiTheme="minorBidi" w:hAnsiTheme="minorBidi" w:cstheme="minorBidi"/>
        </w:rPr>
      </w:pPr>
      <w:r w:rsidRPr="00DD41C9">
        <w:rPr>
          <w:rFonts w:asciiTheme="minorBidi" w:hAnsiTheme="minorBidi" w:cstheme="minorBidi"/>
        </w:rPr>
        <w:t>Jij hebt recht op een variabele beloning.</w:t>
      </w:r>
      <w:r w:rsidR="001B7074" w:rsidRPr="00DD41C9">
        <w:rPr>
          <w:rFonts w:asciiTheme="minorBidi" w:hAnsiTheme="minorBidi" w:cstheme="minorBidi"/>
        </w:rPr>
        <w:t xml:space="preserve"> </w:t>
      </w:r>
    </w:p>
    <w:p w:rsidR="001B7074" w:rsidRPr="00DD41C9" w:rsidRDefault="001B7074" w:rsidP="00265F4B">
      <w:pPr>
        <w:pStyle w:val="Lijstalinea"/>
        <w:ind w:left="709" w:firstLine="0"/>
        <w:rPr>
          <w:rFonts w:asciiTheme="minorBidi" w:hAnsiTheme="minorBidi" w:cstheme="minorBidi"/>
        </w:rPr>
      </w:pPr>
      <w:bookmarkStart w:id="679" w:name="_Toc158794275"/>
      <w:bookmarkStart w:id="680" w:name="_Toc158796668"/>
      <w:bookmarkStart w:id="681" w:name="_Toc317501274"/>
    </w:p>
    <w:bookmarkEnd w:id="679"/>
    <w:bookmarkEnd w:id="680"/>
    <w:bookmarkEnd w:id="681"/>
    <w:p w:rsidR="001B7074" w:rsidRPr="00DD41C9" w:rsidRDefault="001B7074" w:rsidP="00265F4B">
      <w:pPr>
        <w:pStyle w:val="Lijstalinea"/>
        <w:ind w:left="709" w:firstLine="0"/>
        <w:rPr>
          <w:rFonts w:asciiTheme="minorBidi" w:hAnsiTheme="minorBidi" w:cstheme="minorBidi"/>
        </w:rPr>
      </w:pPr>
      <w:r w:rsidRPr="00DD41C9">
        <w:rPr>
          <w:rFonts w:asciiTheme="minorBidi" w:hAnsiTheme="minorBidi" w:cstheme="minorBidi"/>
        </w:rPr>
        <w:t>De onderstaande</w:t>
      </w:r>
      <w:r w:rsidR="00265F4B">
        <w:rPr>
          <w:rFonts w:asciiTheme="minorBidi" w:hAnsiTheme="minorBidi" w:cstheme="minorBidi"/>
        </w:rPr>
        <w:t xml:space="preserve"> tabel is op jou van toepassing</w:t>
      </w:r>
      <w:r w:rsidRPr="00DD41C9">
        <w:rPr>
          <w:rFonts w:asciiTheme="minorBidi" w:hAnsiTheme="minorBidi" w:cstheme="minorBidi"/>
        </w:rPr>
        <w:t>:</w:t>
      </w:r>
    </w:p>
    <w:tbl>
      <w:tblPr>
        <w:tblW w:w="5202" w:type="dxa"/>
        <w:tblInd w:w="807" w:type="dxa"/>
        <w:tblLook w:val="0000" w:firstRow="0" w:lastRow="0" w:firstColumn="0" w:lastColumn="0" w:noHBand="0" w:noVBand="0"/>
      </w:tblPr>
      <w:tblGrid>
        <w:gridCol w:w="1649"/>
        <w:gridCol w:w="960"/>
        <w:gridCol w:w="1125"/>
        <w:gridCol w:w="1468"/>
      </w:tblGrid>
      <w:tr w:rsidR="00DD41C9" w:rsidRPr="00DD41C9" w:rsidTr="0066366C">
        <w:trPr>
          <w:trHeight w:val="255"/>
        </w:trPr>
        <w:tc>
          <w:tcPr>
            <w:tcW w:w="1649"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8F04B4" w:rsidRPr="00DD41C9" w:rsidRDefault="008F04B4" w:rsidP="00A06FD2">
            <w:pPr>
              <w:rPr>
                <w:rFonts w:asciiTheme="minorBidi" w:hAnsiTheme="minorBidi" w:cstheme="minorBidi"/>
                <w:b/>
                <w:bCs/>
                <w:lang w:eastAsia="en-US"/>
              </w:rPr>
            </w:pPr>
            <w:r w:rsidRPr="00DD41C9">
              <w:rPr>
                <w:rFonts w:asciiTheme="minorBidi" w:hAnsiTheme="minorBidi" w:cstheme="minorBidi"/>
                <w:b/>
                <w:bCs/>
                <w:lang w:eastAsia="en-US"/>
              </w:rPr>
              <w:t>Salarisschaal</w:t>
            </w:r>
          </w:p>
        </w:tc>
        <w:tc>
          <w:tcPr>
            <w:tcW w:w="960" w:type="dxa"/>
            <w:tcBorders>
              <w:top w:val="single" w:sz="4" w:space="0" w:color="auto"/>
              <w:left w:val="nil"/>
              <w:bottom w:val="single" w:sz="4" w:space="0" w:color="auto"/>
              <w:right w:val="single" w:sz="4" w:space="0" w:color="auto"/>
            </w:tcBorders>
            <w:shd w:val="clear" w:color="auto" w:fill="CCCCCC"/>
            <w:noWrap/>
            <w:vAlign w:val="bottom"/>
          </w:tcPr>
          <w:p w:rsidR="008F04B4" w:rsidRPr="00DD41C9" w:rsidRDefault="008F04B4" w:rsidP="002F7688">
            <w:pPr>
              <w:ind w:left="0" w:firstLine="0"/>
              <w:rPr>
                <w:rFonts w:asciiTheme="minorBidi" w:hAnsiTheme="minorBidi" w:cstheme="minorBidi"/>
                <w:b/>
                <w:bCs/>
                <w:lang w:val="en-US" w:eastAsia="en-US"/>
              </w:rPr>
            </w:pPr>
            <w:r w:rsidRPr="00DD41C9">
              <w:rPr>
                <w:rFonts w:asciiTheme="minorBidi" w:hAnsiTheme="minorBidi" w:cstheme="minorBidi"/>
                <w:b/>
                <w:bCs/>
                <w:lang w:val="en-US" w:eastAsia="en-US"/>
              </w:rPr>
              <w:t>Non fee earner</w:t>
            </w:r>
            <w:r w:rsidR="00C11401" w:rsidRPr="00DD41C9">
              <w:rPr>
                <w:rFonts w:asciiTheme="minorBidi" w:hAnsiTheme="minorBidi" w:cstheme="minorBidi"/>
                <w:b/>
                <w:bCs/>
                <w:lang w:val="en-US" w:eastAsia="en-US"/>
              </w:rPr>
              <w:t xml:space="preserve"> (tot 1 juli 2016)</w:t>
            </w:r>
          </w:p>
        </w:tc>
        <w:tc>
          <w:tcPr>
            <w:tcW w:w="1125" w:type="dxa"/>
            <w:tcBorders>
              <w:top w:val="single" w:sz="4" w:space="0" w:color="auto"/>
              <w:left w:val="nil"/>
              <w:bottom w:val="single" w:sz="4" w:space="0" w:color="auto"/>
              <w:right w:val="single" w:sz="4" w:space="0" w:color="auto"/>
            </w:tcBorders>
            <w:shd w:val="clear" w:color="auto" w:fill="CCCCCC"/>
            <w:noWrap/>
            <w:vAlign w:val="bottom"/>
          </w:tcPr>
          <w:p w:rsidR="008F04B4" w:rsidRPr="00DD41C9" w:rsidRDefault="008F04B4" w:rsidP="002F7688">
            <w:pPr>
              <w:ind w:left="0" w:firstLine="0"/>
              <w:rPr>
                <w:rFonts w:asciiTheme="minorBidi" w:hAnsiTheme="minorBidi" w:cstheme="minorBidi"/>
                <w:b/>
                <w:bCs/>
                <w:lang w:eastAsia="en-US"/>
              </w:rPr>
            </w:pPr>
            <w:r w:rsidRPr="00DD41C9">
              <w:rPr>
                <w:rFonts w:asciiTheme="minorBidi" w:hAnsiTheme="minorBidi" w:cstheme="minorBidi"/>
                <w:b/>
                <w:bCs/>
                <w:lang w:eastAsia="en-US"/>
              </w:rPr>
              <w:t>fee earner</w:t>
            </w:r>
          </w:p>
        </w:tc>
        <w:tc>
          <w:tcPr>
            <w:tcW w:w="1468" w:type="dxa"/>
            <w:tcBorders>
              <w:top w:val="single" w:sz="4" w:space="0" w:color="auto"/>
              <w:left w:val="nil"/>
              <w:bottom w:val="single" w:sz="4" w:space="0" w:color="auto"/>
              <w:right w:val="single" w:sz="4" w:space="0" w:color="auto"/>
            </w:tcBorders>
            <w:shd w:val="clear" w:color="auto" w:fill="CCCCCC"/>
            <w:noWrap/>
            <w:vAlign w:val="bottom"/>
          </w:tcPr>
          <w:p w:rsidR="008F04B4" w:rsidRPr="00DD41C9" w:rsidRDefault="00C11401" w:rsidP="00265F4B">
            <w:pPr>
              <w:ind w:left="0" w:firstLine="0"/>
              <w:rPr>
                <w:rFonts w:asciiTheme="minorBidi" w:hAnsiTheme="minorBidi" w:cstheme="minorBidi"/>
                <w:b/>
                <w:bCs/>
                <w:lang w:eastAsia="en-US"/>
              </w:rPr>
            </w:pPr>
            <w:r w:rsidRPr="00DD41C9">
              <w:rPr>
                <w:rFonts w:asciiTheme="minorBidi" w:hAnsiTheme="minorBidi" w:cstheme="minorBidi"/>
                <w:b/>
                <w:bCs/>
                <w:lang w:eastAsia="en-US"/>
              </w:rPr>
              <w:t>M</w:t>
            </w:r>
            <w:r w:rsidR="008F04B4" w:rsidRPr="00DD41C9">
              <w:rPr>
                <w:rFonts w:asciiTheme="minorBidi" w:hAnsiTheme="minorBidi" w:cstheme="minorBidi"/>
                <w:b/>
                <w:bCs/>
                <w:lang w:eastAsia="en-US"/>
              </w:rPr>
              <w:t>anagement</w:t>
            </w:r>
            <w:r w:rsidRPr="00DD41C9">
              <w:rPr>
                <w:rFonts w:asciiTheme="minorBidi" w:hAnsiTheme="minorBidi" w:cstheme="minorBidi"/>
                <w:b/>
                <w:bCs/>
                <w:lang w:eastAsia="en-US"/>
              </w:rPr>
              <w:t xml:space="preserve"> (tot 1 juli 2016)</w:t>
            </w: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5%</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2</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5%</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3</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5%</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4</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5%</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5</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5%</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6</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5%</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7</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7%</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8</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7%</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9</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7%</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12%</w:t>
            </w: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11</w:t>
            </w:r>
          </w:p>
        </w:tc>
        <w:tc>
          <w:tcPr>
            <w:tcW w:w="960"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125"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nil"/>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12%</w:t>
            </w:r>
          </w:p>
        </w:tc>
      </w:tr>
      <w:tr w:rsidR="00DD41C9" w:rsidRPr="00DD41C9" w:rsidTr="0066366C">
        <w:trPr>
          <w:trHeight w:val="255"/>
        </w:trPr>
        <w:tc>
          <w:tcPr>
            <w:tcW w:w="1649" w:type="dxa"/>
            <w:tcBorders>
              <w:top w:val="single" w:sz="4" w:space="0" w:color="auto"/>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12</w:t>
            </w:r>
          </w:p>
        </w:tc>
        <w:tc>
          <w:tcPr>
            <w:tcW w:w="960" w:type="dxa"/>
            <w:tcBorders>
              <w:top w:val="single" w:sz="4" w:space="0" w:color="auto"/>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125" w:type="dxa"/>
            <w:tcBorders>
              <w:top w:val="single" w:sz="4" w:space="0" w:color="auto"/>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single" w:sz="4" w:space="0" w:color="auto"/>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12%</w:t>
            </w:r>
          </w:p>
        </w:tc>
      </w:tr>
      <w:tr w:rsidR="008F04B4" w:rsidRPr="00DD41C9" w:rsidTr="0066366C">
        <w:trPr>
          <w:trHeight w:val="255"/>
        </w:trPr>
        <w:tc>
          <w:tcPr>
            <w:tcW w:w="1649" w:type="dxa"/>
            <w:tcBorders>
              <w:top w:val="single" w:sz="4" w:space="0" w:color="auto"/>
              <w:left w:val="single" w:sz="4" w:space="0" w:color="auto"/>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13</w:t>
            </w:r>
          </w:p>
        </w:tc>
        <w:tc>
          <w:tcPr>
            <w:tcW w:w="960" w:type="dxa"/>
            <w:tcBorders>
              <w:top w:val="single" w:sz="4" w:space="0" w:color="auto"/>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10%</w:t>
            </w:r>
          </w:p>
        </w:tc>
        <w:tc>
          <w:tcPr>
            <w:tcW w:w="1125" w:type="dxa"/>
            <w:tcBorders>
              <w:top w:val="single" w:sz="4" w:space="0" w:color="auto"/>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15%</w:t>
            </w:r>
          </w:p>
        </w:tc>
        <w:tc>
          <w:tcPr>
            <w:tcW w:w="1468" w:type="dxa"/>
            <w:tcBorders>
              <w:top w:val="single" w:sz="4" w:space="0" w:color="auto"/>
              <w:left w:val="nil"/>
              <w:bottom w:val="single" w:sz="4" w:space="0" w:color="auto"/>
              <w:right w:val="single" w:sz="4" w:space="0" w:color="auto"/>
            </w:tcBorders>
            <w:noWrap/>
            <w:vAlign w:val="bottom"/>
          </w:tcPr>
          <w:p w:rsidR="008F04B4" w:rsidRPr="00DD41C9" w:rsidRDefault="008F04B4" w:rsidP="002F7688">
            <w:pPr>
              <w:jc w:val="center"/>
              <w:rPr>
                <w:rFonts w:asciiTheme="minorBidi" w:hAnsiTheme="minorBidi" w:cstheme="minorBidi"/>
                <w:lang w:eastAsia="en-US"/>
              </w:rPr>
            </w:pPr>
            <w:r w:rsidRPr="00DD41C9">
              <w:rPr>
                <w:rFonts w:asciiTheme="minorBidi" w:hAnsiTheme="minorBidi" w:cstheme="minorBidi"/>
                <w:lang w:eastAsia="en-US"/>
              </w:rPr>
              <w:t>12%</w:t>
            </w:r>
          </w:p>
        </w:tc>
      </w:tr>
    </w:tbl>
    <w:p w:rsidR="001B7074" w:rsidRPr="00DD41C9" w:rsidRDefault="001B7074" w:rsidP="00265F4B">
      <w:pPr>
        <w:pStyle w:val="Lijstalinea"/>
        <w:ind w:left="709" w:firstLine="0"/>
        <w:rPr>
          <w:rFonts w:asciiTheme="minorBidi" w:hAnsiTheme="minorBidi" w:cstheme="minorBidi"/>
        </w:rPr>
      </w:pPr>
      <w:r w:rsidRPr="00DD41C9">
        <w:rPr>
          <w:rFonts w:asciiTheme="minorBidi" w:hAnsiTheme="minorBidi" w:cstheme="minorBidi"/>
        </w:rPr>
        <w:t>Jij zal overeenkomstig de tijdlijnen die zijn vastgelegd in de procedure-afspraak voor de variabele beloning (</w:t>
      </w:r>
      <w:r w:rsidR="00E93F2A">
        <w:rPr>
          <w:rFonts w:asciiTheme="minorBidi" w:hAnsiTheme="minorBidi" w:cstheme="minorBidi"/>
        </w:rPr>
        <w:t>Bijlage 20</w:t>
      </w:r>
      <w:r w:rsidR="000844B3" w:rsidRPr="00DD41C9">
        <w:rPr>
          <w:rFonts w:asciiTheme="minorBidi" w:hAnsiTheme="minorBidi" w:cstheme="minorBidi"/>
        </w:rPr>
        <w:t xml:space="preserve"> </w:t>
      </w:r>
      <w:r w:rsidRPr="00DD41C9">
        <w:rPr>
          <w:rFonts w:asciiTheme="minorBidi" w:hAnsiTheme="minorBidi" w:cstheme="minorBidi"/>
        </w:rPr>
        <w:t>bij deze CAO) informatie ontvangen, waarin</w:t>
      </w:r>
      <w:r w:rsidR="00FE76AB" w:rsidRPr="00DD41C9">
        <w:rPr>
          <w:rFonts w:asciiTheme="minorBidi" w:hAnsiTheme="minorBidi" w:cstheme="minorBidi"/>
        </w:rPr>
        <w:t xml:space="preserve"> jouw </w:t>
      </w:r>
      <w:r w:rsidRPr="00DD41C9">
        <w:rPr>
          <w:rFonts w:asciiTheme="minorBidi" w:hAnsiTheme="minorBidi" w:cstheme="minorBidi"/>
        </w:rPr>
        <w:t>on t</w:t>
      </w:r>
      <w:r w:rsidR="00FE76AB" w:rsidRPr="00DD41C9">
        <w:rPr>
          <w:rFonts w:asciiTheme="minorBidi" w:hAnsiTheme="minorBidi" w:cstheme="minorBidi"/>
        </w:rPr>
        <w:t xml:space="preserve">arget percentage, alsook de voor jou geldende </w:t>
      </w:r>
      <w:r w:rsidR="008F04B4" w:rsidRPr="00DD41C9">
        <w:rPr>
          <w:rFonts w:asciiTheme="minorBidi" w:hAnsiTheme="minorBidi" w:cstheme="minorBidi"/>
        </w:rPr>
        <w:t>definitie (</w:t>
      </w:r>
      <w:r w:rsidR="00FE76AB" w:rsidRPr="00DD41C9">
        <w:rPr>
          <w:rFonts w:asciiTheme="minorBidi" w:hAnsiTheme="minorBidi" w:cstheme="minorBidi"/>
        </w:rPr>
        <w:t>fee-earner, non fee-earner of</w:t>
      </w:r>
      <w:r w:rsidRPr="00DD41C9">
        <w:rPr>
          <w:rFonts w:asciiTheme="minorBidi" w:hAnsiTheme="minorBidi" w:cstheme="minorBidi"/>
        </w:rPr>
        <w:t xml:space="preserve"> management)</w:t>
      </w:r>
      <w:r w:rsidR="00FE76AB" w:rsidRPr="00DD41C9">
        <w:rPr>
          <w:rFonts w:asciiTheme="minorBidi" w:hAnsiTheme="minorBidi" w:cstheme="minorBidi"/>
        </w:rPr>
        <w:t xml:space="preserve"> is opgenomen</w:t>
      </w:r>
      <w:r w:rsidRPr="00DD41C9">
        <w:rPr>
          <w:rFonts w:asciiTheme="minorBidi" w:hAnsiTheme="minorBidi" w:cstheme="minorBidi"/>
        </w:rPr>
        <w:t>.</w:t>
      </w:r>
    </w:p>
    <w:p w:rsidR="002F7688" w:rsidRPr="00DD41C9" w:rsidRDefault="002F7688" w:rsidP="00265F4B">
      <w:pPr>
        <w:pStyle w:val="Lijstalinea"/>
        <w:ind w:left="709" w:firstLine="0"/>
        <w:rPr>
          <w:rFonts w:asciiTheme="minorBidi" w:hAnsiTheme="minorBidi" w:cstheme="minorBidi"/>
        </w:rPr>
      </w:pPr>
    </w:p>
    <w:p w:rsidR="002F7688" w:rsidRPr="00DD41C9" w:rsidRDefault="00FE76AB" w:rsidP="00265F4B">
      <w:pPr>
        <w:pStyle w:val="Lijstalinea"/>
        <w:ind w:left="709" w:firstLine="0"/>
        <w:rPr>
          <w:rFonts w:asciiTheme="minorBidi" w:hAnsiTheme="minorBidi" w:cstheme="minorBidi"/>
        </w:rPr>
      </w:pPr>
      <w:r w:rsidRPr="00265F4B">
        <w:rPr>
          <w:rFonts w:asciiTheme="minorBidi" w:hAnsiTheme="minorBidi" w:cstheme="minorBidi"/>
          <w:b/>
        </w:rPr>
        <w:t>Fee-earners</w:t>
      </w:r>
      <w:r w:rsidRPr="00265F4B">
        <w:rPr>
          <w:rFonts w:asciiTheme="minorBidi" w:hAnsiTheme="minorBidi" w:cstheme="minorBidi"/>
        </w:rPr>
        <w:t xml:space="preserve">: </w:t>
      </w:r>
      <w:r w:rsidR="00AC7B75" w:rsidRPr="00DD41C9">
        <w:rPr>
          <w:rFonts w:asciiTheme="minorBidi" w:hAnsiTheme="minorBidi" w:cstheme="minorBidi"/>
        </w:rPr>
        <w:t>m</w:t>
      </w:r>
      <w:r w:rsidRPr="00DD41C9">
        <w:rPr>
          <w:rFonts w:asciiTheme="minorBidi" w:hAnsiTheme="minorBidi" w:cstheme="minorBidi"/>
        </w:rPr>
        <w:t>edewerkers die een inzetratio als parameter hebben, en waarvan de uren direct aan de klant worden gefactureerd.</w:t>
      </w:r>
    </w:p>
    <w:p w:rsidR="002F7688" w:rsidRPr="00DD41C9" w:rsidRDefault="00FE76AB" w:rsidP="00265F4B">
      <w:pPr>
        <w:pStyle w:val="Lijstalinea"/>
        <w:ind w:left="709" w:firstLine="0"/>
        <w:rPr>
          <w:rFonts w:asciiTheme="minorBidi" w:hAnsiTheme="minorBidi" w:cstheme="minorBidi"/>
        </w:rPr>
      </w:pPr>
      <w:r w:rsidRPr="00265F4B">
        <w:rPr>
          <w:rFonts w:asciiTheme="minorBidi" w:hAnsiTheme="minorBidi" w:cstheme="minorBidi"/>
          <w:b/>
        </w:rPr>
        <w:lastRenderedPageBreak/>
        <w:t>Management</w:t>
      </w:r>
      <w:r w:rsidRPr="00265F4B">
        <w:rPr>
          <w:rFonts w:asciiTheme="minorBidi" w:hAnsiTheme="minorBidi" w:cstheme="minorBidi"/>
        </w:rPr>
        <w:t xml:space="preserve">: </w:t>
      </w:r>
      <w:r w:rsidR="00AC7B75" w:rsidRPr="00DD41C9">
        <w:rPr>
          <w:rFonts w:asciiTheme="minorBidi" w:hAnsiTheme="minorBidi" w:cstheme="minorBidi"/>
        </w:rPr>
        <w:t>m</w:t>
      </w:r>
      <w:r w:rsidRPr="00DD41C9">
        <w:rPr>
          <w:rFonts w:asciiTheme="minorBidi" w:hAnsiTheme="minorBidi" w:cstheme="minorBidi"/>
        </w:rPr>
        <w:t>edewerkers die in salarisschaal 10 of hoger zijn ingedeeld en een algemene managementfunctie bekleden (voorbeelden: Unit Manager, Manager Unit I).</w:t>
      </w:r>
    </w:p>
    <w:p w:rsidR="00FE76AB" w:rsidRPr="00DD41C9" w:rsidRDefault="00FE76AB" w:rsidP="00265F4B">
      <w:pPr>
        <w:pStyle w:val="Lijstalinea"/>
        <w:ind w:left="709" w:firstLine="0"/>
        <w:rPr>
          <w:rFonts w:asciiTheme="minorBidi" w:hAnsiTheme="minorBidi" w:cstheme="minorBidi"/>
        </w:rPr>
      </w:pPr>
      <w:r w:rsidRPr="00265F4B">
        <w:rPr>
          <w:rFonts w:asciiTheme="minorBidi" w:hAnsiTheme="minorBidi" w:cstheme="minorBidi"/>
          <w:b/>
        </w:rPr>
        <w:t>Non Fee-earners:</w:t>
      </w:r>
      <w:r w:rsidRPr="00265F4B">
        <w:rPr>
          <w:rFonts w:asciiTheme="minorBidi" w:hAnsiTheme="minorBidi" w:cstheme="minorBidi"/>
        </w:rPr>
        <w:t xml:space="preserve"> </w:t>
      </w:r>
      <w:r w:rsidR="00AC7B75" w:rsidRPr="00DD41C9">
        <w:rPr>
          <w:rFonts w:asciiTheme="minorBidi" w:hAnsiTheme="minorBidi" w:cstheme="minorBidi"/>
        </w:rPr>
        <w:t>m</w:t>
      </w:r>
      <w:r w:rsidRPr="00DD41C9">
        <w:rPr>
          <w:rFonts w:asciiTheme="minorBidi" w:hAnsiTheme="minorBidi" w:cstheme="minorBidi"/>
        </w:rPr>
        <w:t>edewerkers die niet onder een van de hiervoor genoemde definities vallen.</w:t>
      </w:r>
    </w:p>
    <w:p w:rsidR="00FE76AB" w:rsidRPr="00DD41C9" w:rsidRDefault="00FE76AB" w:rsidP="00A06FD2">
      <w:pPr>
        <w:rPr>
          <w:rFonts w:asciiTheme="minorBidi" w:hAnsiTheme="minorBidi" w:cstheme="minorBidi"/>
        </w:rPr>
      </w:pPr>
    </w:p>
    <w:p w:rsidR="001B7074" w:rsidRPr="00DD41C9" w:rsidRDefault="001B7074" w:rsidP="0040108C">
      <w:pPr>
        <w:pStyle w:val="Lijstalinea"/>
        <w:numPr>
          <w:ilvl w:val="6"/>
          <w:numId w:val="78"/>
        </w:numPr>
        <w:tabs>
          <w:tab w:val="clear" w:pos="5040"/>
          <w:tab w:val="num" w:pos="4678"/>
        </w:tabs>
        <w:ind w:left="709" w:hanging="709"/>
        <w:rPr>
          <w:rFonts w:asciiTheme="minorBidi" w:hAnsiTheme="minorBidi" w:cstheme="minorBidi"/>
        </w:rPr>
      </w:pPr>
      <w:r w:rsidRPr="00DD41C9">
        <w:rPr>
          <w:rFonts w:asciiTheme="minorBidi" w:hAnsiTheme="minorBidi" w:cstheme="minorBidi"/>
        </w:rPr>
        <w:t>Grondslag variabele beloning</w:t>
      </w:r>
    </w:p>
    <w:p w:rsidR="001B7074" w:rsidRPr="00DD41C9" w:rsidRDefault="00FE76AB" w:rsidP="00265F4B">
      <w:pPr>
        <w:pStyle w:val="Lijstalinea"/>
        <w:ind w:left="709" w:firstLine="0"/>
        <w:rPr>
          <w:rFonts w:asciiTheme="minorBidi" w:hAnsiTheme="minorBidi" w:cstheme="minorBidi"/>
        </w:rPr>
      </w:pPr>
      <w:r w:rsidRPr="00DD41C9">
        <w:rPr>
          <w:rFonts w:asciiTheme="minorBidi" w:hAnsiTheme="minorBidi" w:cstheme="minorBidi"/>
        </w:rPr>
        <w:t>De grondslag voor j</w:t>
      </w:r>
      <w:r w:rsidR="001B7074" w:rsidRPr="00DD41C9">
        <w:rPr>
          <w:rFonts w:asciiTheme="minorBidi" w:hAnsiTheme="minorBidi" w:cstheme="minorBidi"/>
        </w:rPr>
        <w:t xml:space="preserve">e variabele beloning is </w:t>
      </w:r>
      <w:r w:rsidRPr="00DD41C9">
        <w:rPr>
          <w:rFonts w:asciiTheme="minorBidi" w:hAnsiTheme="minorBidi" w:cstheme="minorBidi"/>
        </w:rPr>
        <w:t>je</w:t>
      </w:r>
      <w:r w:rsidR="001B7074" w:rsidRPr="00DD41C9">
        <w:rPr>
          <w:rFonts w:asciiTheme="minorBidi" w:hAnsiTheme="minorBidi" w:cstheme="minorBidi"/>
        </w:rPr>
        <w:t xml:space="preserve"> vaste jaarinkomen (vaste bruto maandsalaris exclusief eventuele toeslagen </w:t>
      </w:r>
      <w:r w:rsidRPr="00DD41C9">
        <w:rPr>
          <w:rFonts w:asciiTheme="minorBidi" w:hAnsiTheme="minorBidi" w:cstheme="minorBidi"/>
        </w:rPr>
        <w:t>x</w:t>
      </w:r>
      <w:r w:rsidR="001B7074" w:rsidRPr="00DD41C9">
        <w:rPr>
          <w:rFonts w:asciiTheme="minorBidi" w:hAnsiTheme="minorBidi" w:cstheme="minorBidi"/>
        </w:rPr>
        <w:t xml:space="preserve"> 12,96). Andere componenten worden niet meegenomen in de grondslag.</w:t>
      </w:r>
    </w:p>
    <w:p w:rsidR="001B7074" w:rsidRPr="00DD41C9" w:rsidRDefault="001B7074" w:rsidP="00A06FD2">
      <w:pPr>
        <w:rPr>
          <w:rFonts w:asciiTheme="minorBidi" w:hAnsiTheme="minorBidi" w:cstheme="minorBidi"/>
        </w:rPr>
      </w:pPr>
    </w:p>
    <w:p w:rsidR="001B7074" w:rsidRPr="00DD41C9" w:rsidRDefault="001B7074" w:rsidP="0040108C">
      <w:pPr>
        <w:pStyle w:val="Lijstalinea"/>
        <w:numPr>
          <w:ilvl w:val="6"/>
          <w:numId w:val="78"/>
        </w:numPr>
        <w:tabs>
          <w:tab w:val="clear" w:pos="5040"/>
          <w:tab w:val="num" w:pos="4678"/>
        </w:tabs>
        <w:ind w:left="709" w:hanging="709"/>
        <w:rPr>
          <w:rFonts w:asciiTheme="minorBidi" w:hAnsiTheme="minorBidi" w:cstheme="minorBidi"/>
        </w:rPr>
      </w:pPr>
      <w:bookmarkStart w:id="682" w:name="_Toc158794276"/>
      <w:bookmarkStart w:id="683" w:name="_Toc158796669"/>
      <w:bookmarkStart w:id="684" w:name="_Toc317501275"/>
      <w:r w:rsidRPr="00DD41C9">
        <w:rPr>
          <w:rFonts w:asciiTheme="minorBidi" w:hAnsiTheme="minorBidi" w:cstheme="minorBidi"/>
        </w:rPr>
        <w:t>Uitbetalingsdrempel</w:t>
      </w:r>
      <w:bookmarkEnd w:id="682"/>
      <w:bookmarkEnd w:id="683"/>
      <w:bookmarkEnd w:id="684"/>
    </w:p>
    <w:p w:rsidR="001B7074" w:rsidRPr="00265F4B" w:rsidRDefault="00FE76AB" w:rsidP="00265F4B">
      <w:pPr>
        <w:pStyle w:val="Lijstalinea"/>
        <w:ind w:left="709" w:firstLine="0"/>
        <w:rPr>
          <w:rFonts w:asciiTheme="minorBidi" w:hAnsiTheme="minorBidi" w:cstheme="minorBidi"/>
        </w:rPr>
      </w:pPr>
      <w:r w:rsidRPr="00DD41C9">
        <w:rPr>
          <w:rFonts w:asciiTheme="minorBidi" w:hAnsiTheme="minorBidi" w:cstheme="minorBidi"/>
        </w:rPr>
        <w:t xml:space="preserve">Als je bent ingedeeld in de categorie Management of Non-Fee </w:t>
      </w:r>
      <w:r w:rsidR="006C26FE" w:rsidRPr="00DD41C9">
        <w:rPr>
          <w:rFonts w:asciiTheme="minorBidi" w:hAnsiTheme="minorBidi" w:cstheme="minorBidi"/>
        </w:rPr>
        <w:t>e</w:t>
      </w:r>
      <w:r w:rsidRPr="00DD41C9">
        <w:rPr>
          <w:rFonts w:asciiTheme="minorBidi" w:hAnsiTheme="minorBidi" w:cstheme="minorBidi"/>
        </w:rPr>
        <w:t xml:space="preserve">arners, dan wordt je </w:t>
      </w:r>
      <w:r w:rsidR="001B7074" w:rsidRPr="00DD41C9">
        <w:rPr>
          <w:rFonts w:asciiTheme="minorBidi" w:hAnsiTheme="minorBidi" w:cstheme="minorBidi"/>
        </w:rPr>
        <w:t>variabel</w:t>
      </w:r>
      <w:r w:rsidRPr="00DD41C9">
        <w:rPr>
          <w:rFonts w:asciiTheme="minorBidi" w:hAnsiTheme="minorBidi" w:cstheme="minorBidi"/>
        </w:rPr>
        <w:t xml:space="preserve">e beloning pas uitbetaald </w:t>
      </w:r>
      <w:r w:rsidR="00AC7B75" w:rsidRPr="00DD41C9">
        <w:rPr>
          <w:rFonts w:asciiTheme="minorBidi" w:hAnsiTheme="minorBidi" w:cstheme="minorBidi"/>
        </w:rPr>
        <w:t>als</w:t>
      </w:r>
      <w:r w:rsidRPr="00DD41C9">
        <w:rPr>
          <w:rFonts w:asciiTheme="minorBidi" w:hAnsiTheme="minorBidi" w:cstheme="minorBidi"/>
        </w:rPr>
        <w:t xml:space="preserve"> gestelde targets (resultaten) voor de </w:t>
      </w:r>
      <w:r w:rsidR="001B7074" w:rsidRPr="00DD41C9">
        <w:rPr>
          <w:rFonts w:asciiTheme="minorBidi" w:hAnsiTheme="minorBidi" w:cstheme="minorBidi"/>
        </w:rPr>
        <w:t>desbetreffende groep medewerkers,</w:t>
      </w:r>
      <w:r w:rsidRPr="00DD41C9">
        <w:rPr>
          <w:rFonts w:asciiTheme="minorBidi" w:hAnsiTheme="minorBidi" w:cstheme="minorBidi"/>
        </w:rPr>
        <w:t xml:space="preserve"> alsook jouw eigen targets </w:t>
      </w:r>
      <w:r w:rsidR="008F04B4" w:rsidRPr="00DD41C9">
        <w:rPr>
          <w:rFonts w:asciiTheme="minorBidi" w:hAnsiTheme="minorBidi" w:cstheme="minorBidi"/>
        </w:rPr>
        <w:t xml:space="preserve">in zijn geheel </w:t>
      </w:r>
      <w:r w:rsidRPr="00DD41C9">
        <w:rPr>
          <w:rFonts w:asciiTheme="minorBidi" w:hAnsiTheme="minorBidi" w:cstheme="minorBidi"/>
        </w:rPr>
        <w:t>voor ten</w:t>
      </w:r>
      <w:r w:rsidR="00AC7B75" w:rsidRPr="00DD41C9">
        <w:rPr>
          <w:rFonts w:asciiTheme="minorBidi" w:hAnsiTheme="minorBidi" w:cstheme="minorBidi"/>
        </w:rPr>
        <w:t xml:space="preserve"> </w:t>
      </w:r>
      <w:r w:rsidRPr="00DD41C9">
        <w:rPr>
          <w:rFonts w:asciiTheme="minorBidi" w:hAnsiTheme="minorBidi" w:cstheme="minorBidi"/>
        </w:rPr>
        <w:t xml:space="preserve">minste </w:t>
      </w:r>
      <w:r w:rsidR="001B7074" w:rsidRPr="00DD41C9">
        <w:rPr>
          <w:rFonts w:asciiTheme="minorBidi" w:hAnsiTheme="minorBidi" w:cstheme="minorBidi"/>
        </w:rPr>
        <w:t>80% zijn gerealiseerd.</w:t>
      </w:r>
      <w:r w:rsidR="00265F4B">
        <w:rPr>
          <w:rFonts w:asciiTheme="minorBidi" w:hAnsiTheme="minorBidi" w:cstheme="minorBidi"/>
        </w:rPr>
        <w:br/>
      </w:r>
      <w:r w:rsidRPr="00265F4B">
        <w:rPr>
          <w:rFonts w:asciiTheme="minorBidi" w:hAnsiTheme="minorBidi" w:cstheme="minorBidi"/>
        </w:rPr>
        <w:t>Ben jij een Fee-</w:t>
      </w:r>
      <w:r w:rsidR="006C26FE" w:rsidRPr="00265F4B">
        <w:rPr>
          <w:rFonts w:asciiTheme="minorBidi" w:hAnsiTheme="minorBidi" w:cstheme="minorBidi"/>
        </w:rPr>
        <w:t>e</w:t>
      </w:r>
      <w:r w:rsidR="001B7074" w:rsidRPr="00265F4B">
        <w:rPr>
          <w:rFonts w:asciiTheme="minorBidi" w:hAnsiTheme="minorBidi" w:cstheme="minorBidi"/>
        </w:rPr>
        <w:t>arner</w:t>
      </w:r>
      <w:r w:rsidRPr="00265F4B">
        <w:rPr>
          <w:rFonts w:asciiTheme="minorBidi" w:hAnsiTheme="minorBidi" w:cstheme="minorBidi"/>
        </w:rPr>
        <w:t>?</w:t>
      </w:r>
      <w:r w:rsidR="001B7074" w:rsidRPr="00265F4B">
        <w:rPr>
          <w:rFonts w:asciiTheme="minorBidi" w:hAnsiTheme="minorBidi" w:cstheme="minorBidi"/>
        </w:rPr>
        <w:t xml:space="preserve"> </w:t>
      </w:r>
      <w:r w:rsidRPr="00265F4B">
        <w:rPr>
          <w:rFonts w:asciiTheme="minorBidi" w:hAnsiTheme="minorBidi" w:cstheme="minorBidi"/>
        </w:rPr>
        <w:t xml:space="preserve">Dan is </w:t>
      </w:r>
      <w:r w:rsidR="001B7074" w:rsidRPr="00265F4B">
        <w:rPr>
          <w:rFonts w:asciiTheme="minorBidi" w:hAnsiTheme="minorBidi" w:cstheme="minorBidi"/>
        </w:rPr>
        <w:t xml:space="preserve">de uitbetalingsdrempel gekoppeld aan de voor het kalenderjaar geldende billabilitynormen </w:t>
      </w:r>
      <w:r w:rsidRPr="00265F4B">
        <w:rPr>
          <w:rFonts w:asciiTheme="minorBidi" w:hAnsiTheme="minorBidi" w:cstheme="minorBidi"/>
        </w:rPr>
        <w:t xml:space="preserve">die </w:t>
      </w:r>
      <w:r w:rsidR="001B7074" w:rsidRPr="00265F4B">
        <w:rPr>
          <w:rFonts w:asciiTheme="minorBidi" w:hAnsiTheme="minorBidi" w:cstheme="minorBidi"/>
        </w:rPr>
        <w:t xml:space="preserve">van toepassing </w:t>
      </w:r>
      <w:r w:rsidR="00AC7B75" w:rsidRPr="00265F4B">
        <w:rPr>
          <w:rFonts w:asciiTheme="minorBidi" w:hAnsiTheme="minorBidi" w:cstheme="minorBidi"/>
        </w:rPr>
        <w:t xml:space="preserve">zijn </w:t>
      </w:r>
      <w:r w:rsidR="001B7074" w:rsidRPr="00265F4B">
        <w:rPr>
          <w:rFonts w:asciiTheme="minorBidi" w:hAnsiTheme="minorBidi" w:cstheme="minorBidi"/>
        </w:rPr>
        <w:t>in het organisatieonderdeel</w:t>
      </w:r>
      <w:r w:rsidRPr="00265F4B">
        <w:rPr>
          <w:rFonts w:asciiTheme="minorBidi" w:hAnsiTheme="minorBidi" w:cstheme="minorBidi"/>
        </w:rPr>
        <w:t xml:space="preserve"> waarin jij werkzaam bent</w:t>
      </w:r>
      <w:r w:rsidR="001B7074" w:rsidRPr="00265F4B">
        <w:rPr>
          <w:rFonts w:asciiTheme="minorBidi" w:hAnsiTheme="minorBidi" w:cstheme="minorBidi"/>
        </w:rPr>
        <w:t xml:space="preserve">. De methodiek daarvan kan per onderdeel verschillen, met dien verstande, dat ook voor alle </w:t>
      </w:r>
      <w:r w:rsidR="006C26FE" w:rsidRPr="00265F4B">
        <w:rPr>
          <w:rFonts w:asciiTheme="minorBidi" w:hAnsiTheme="minorBidi" w:cstheme="minorBidi"/>
        </w:rPr>
        <w:t>F</w:t>
      </w:r>
      <w:r w:rsidR="001B7074" w:rsidRPr="00265F4B">
        <w:rPr>
          <w:rFonts w:asciiTheme="minorBidi" w:hAnsiTheme="minorBidi" w:cstheme="minorBidi"/>
        </w:rPr>
        <w:t xml:space="preserve">ee-earners een uitbetalingsdrempel zal gelden. </w:t>
      </w:r>
      <w:r w:rsidRPr="00265F4B">
        <w:rPr>
          <w:rFonts w:asciiTheme="minorBidi" w:hAnsiTheme="minorBidi" w:cstheme="minorBidi"/>
        </w:rPr>
        <w:t>De systematiek die voor jou geldt, is van toepassing op alle Fee</w:t>
      </w:r>
      <w:r w:rsidR="006C26FE" w:rsidRPr="00265F4B">
        <w:rPr>
          <w:rFonts w:asciiTheme="minorBidi" w:hAnsiTheme="minorBidi" w:cstheme="minorBidi"/>
        </w:rPr>
        <w:t>-e</w:t>
      </w:r>
      <w:r w:rsidRPr="00265F4B">
        <w:rPr>
          <w:rFonts w:asciiTheme="minorBidi" w:hAnsiTheme="minorBidi" w:cstheme="minorBidi"/>
        </w:rPr>
        <w:t>arners binnen jouw organisatie</w:t>
      </w:r>
      <w:r w:rsidR="001B7074" w:rsidRPr="00265F4B">
        <w:rPr>
          <w:rFonts w:asciiTheme="minorBidi" w:hAnsiTheme="minorBidi" w:cstheme="minorBidi"/>
        </w:rPr>
        <w:t>onderdeel.</w:t>
      </w:r>
    </w:p>
    <w:p w:rsidR="00FE76AB" w:rsidRPr="00DD41C9" w:rsidRDefault="00FE76AB" w:rsidP="00A06FD2">
      <w:pPr>
        <w:rPr>
          <w:rFonts w:asciiTheme="minorBidi" w:hAnsiTheme="minorBidi" w:cstheme="minorBidi"/>
        </w:rPr>
      </w:pPr>
      <w:bookmarkStart w:id="685" w:name="_Toc158794277"/>
      <w:bookmarkStart w:id="686" w:name="_Toc158796670"/>
      <w:bookmarkStart w:id="687" w:name="_Toc317501276"/>
    </w:p>
    <w:p w:rsidR="001B7074" w:rsidRPr="00DD41C9" w:rsidRDefault="001B7074" w:rsidP="0040108C">
      <w:pPr>
        <w:pStyle w:val="Lijstalinea"/>
        <w:numPr>
          <w:ilvl w:val="6"/>
          <w:numId w:val="78"/>
        </w:numPr>
        <w:tabs>
          <w:tab w:val="clear" w:pos="5040"/>
          <w:tab w:val="num" w:pos="4678"/>
        </w:tabs>
        <w:ind w:left="709" w:hanging="709"/>
        <w:rPr>
          <w:rFonts w:asciiTheme="minorBidi" w:hAnsiTheme="minorBidi" w:cstheme="minorBidi"/>
        </w:rPr>
      </w:pPr>
      <w:r w:rsidRPr="00DD41C9">
        <w:rPr>
          <w:rFonts w:asciiTheme="minorBidi" w:hAnsiTheme="minorBidi" w:cstheme="minorBidi"/>
        </w:rPr>
        <w:t>Uitbetalingsstaffel</w:t>
      </w:r>
      <w:bookmarkEnd w:id="685"/>
      <w:bookmarkEnd w:id="686"/>
      <w:bookmarkEnd w:id="687"/>
    </w:p>
    <w:p w:rsidR="00FE76AB" w:rsidRPr="00DD41C9" w:rsidRDefault="001B7074" w:rsidP="00265F4B">
      <w:pPr>
        <w:pStyle w:val="Lijstalinea"/>
        <w:ind w:left="709" w:firstLine="0"/>
        <w:rPr>
          <w:rFonts w:asciiTheme="minorBidi" w:hAnsiTheme="minorBidi" w:cstheme="minorBidi"/>
        </w:rPr>
      </w:pPr>
      <w:r w:rsidRPr="00DD41C9">
        <w:rPr>
          <w:rFonts w:asciiTheme="minorBidi" w:hAnsiTheme="minorBidi" w:cstheme="minorBidi"/>
        </w:rPr>
        <w:t xml:space="preserve">De volgende uitbetalingsstaffel is van toepassing. </w:t>
      </w:r>
    </w:p>
    <w:p w:rsidR="001B7074" w:rsidRDefault="001B7074" w:rsidP="00265F4B">
      <w:pPr>
        <w:pStyle w:val="Lijstalinea"/>
        <w:ind w:left="709" w:firstLine="0"/>
        <w:rPr>
          <w:rFonts w:asciiTheme="minorBidi" w:hAnsiTheme="minorBidi" w:cstheme="minorBidi"/>
        </w:rPr>
      </w:pPr>
      <w:r w:rsidRPr="00DD41C9">
        <w:rPr>
          <w:rFonts w:asciiTheme="minorBidi" w:hAnsiTheme="minorBidi" w:cstheme="minorBidi"/>
        </w:rPr>
        <w:t xml:space="preserve">Bij een resultaat van 80% en meer </w:t>
      </w:r>
      <w:r w:rsidR="00FE76AB" w:rsidRPr="00DD41C9">
        <w:rPr>
          <w:rFonts w:asciiTheme="minorBidi" w:hAnsiTheme="minorBidi" w:cstheme="minorBidi"/>
        </w:rPr>
        <w:t xml:space="preserve">vindt </w:t>
      </w:r>
      <w:r w:rsidRPr="00DD41C9">
        <w:rPr>
          <w:rFonts w:asciiTheme="minorBidi" w:hAnsiTheme="minorBidi" w:cstheme="minorBidi"/>
        </w:rPr>
        <w:t xml:space="preserve">uitbetaling plaats. De uitbetaling </w:t>
      </w:r>
      <w:r w:rsidR="00FE76AB" w:rsidRPr="00DD41C9">
        <w:rPr>
          <w:rFonts w:asciiTheme="minorBidi" w:hAnsiTheme="minorBidi" w:cstheme="minorBidi"/>
        </w:rPr>
        <w:t xml:space="preserve">is bruto. </w:t>
      </w:r>
    </w:p>
    <w:tbl>
      <w:tblPr>
        <w:tblpPr w:leftFromText="141" w:rightFromText="141" w:vertAnchor="text" w:horzAnchor="margin" w:tblpXSpec="center" w:tblpY="151"/>
        <w:tblW w:w="7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70"/>
        <w:gridCol w:w="3060"/>
      </w:tblGrid>
      <w:tr w:rsidR="006534FF" w:rsidRPr="00DD41C9" w:rsidTr="006534FF">
        <w:tc>
          <w:tcPr>
            <w:tcW w:w="2376" w:type="dxa"/>
            <w:shd w:val="clear" w:color="auto" w:fill="CCCCCC"/>
          </w:tcPr>
          <w:p w:rsidR="006534FF" w:rsidRPr="00DD41C9" w:rsidRDefault="006534FF" w:rsidP="006534FF">
            <w:pPr>
              <w:jc w:val="center"/>
              <w:rPr>
                <w:rFonts w:asciiTheme="minorBidi" w:hAnsiTheme="minorBidi" w:cstheme="minorBidi"/>
                <w:b/>
                <w:bCs/>
              </w:rPr>
            </w:pPr>
            <w:r w:rsidRPr="00DD41C9">
              <w:rPr>
                <w:rFonts w:asciiTheme="minorBidi" w:hAnsiTheme="minorBidi" w:cstheme="minorBidi"/>
                <w:b/>
                <w:bCs/>
              </w:rPr>
              <w:t>Resultaat %</w:t>
            </w:r>
          </w:p>
        </w:tc>
        <w:tc>
          <w:tcPr>
            <w:tcW w:w="1770" w:type="dxa"/>
            <w:shd w:val="clear" w:color="auto" w:fill="CCCCCC"/>
          </w:tcPr>
          <w:p w:rsidR="006534FF" w:rsidRPr="00DD41C9" w:rsidRDefault="006534FF" w:rsidP="006534FF">
            <w:pPr>
              <w:ind w:left="0" w:firstLine="0"/>
              <w:jc w:val="center"/>
              <w:rPr>
                <w:rFonts w:asciiTheme="minorBidi" w:hAnsiTheme="minorBidi" w:cstheme="minorBidi"/>
                <w:b/>
                <w:bCs/>
              </w:rPr>
            </w:pPr>
            <w:r w:rsidRPr="00DD41C9">
              <w:rPr>
                <w:rFonts w:asciiTheme="minorBidi" w:hAnsiTheme="minorBidi" w:cstheme="minorBidi"/>
                <w:b/>
                <w:bCs/>
              </w:rPr>
              <w:t>Uitbetaling per % resultaat</w:t>
            </w:r>
          </w:p>
        </w:tc>
        <w:tc>
          <w:tcPr>
            <w:tcW w:w="3060" w:type="dxa"/>
            <w:shd w:val="clear" w:color="auto" w:fill="CCCCCC"/>
          </w:tcPr>
          <w:p w:rsidR="006534FF" w:rsidRPr="00DD41C9" w:rsidRDefault="006534FF" w:rsidP="006534FF">
            <w:pPr>
              <w:ind w:left="0" w:firstLine="0"/>
              <w:jc w:val="center"/>
              <w:rPr>
                <w:rFonts w:asciiTheme="minorBidi" w:hAnsiTheme="minorBidi" w:cstheme="minorBidi"/>
                <w:b/>
                <w:bCs/>
              </w:rPr>
            </w:pPr>
            <w:r w:rsidRPr="00DD41C9">
              <w:rPr>
                <w:rFonts w:asciiTheme="minorBidi" w:hAnsiTheme="minorBidi" w:cstheme="minorBidi"/>
                <w:b/>
                <w:bCs/>
              </w:rPr>
              <w:t>Cumulatief % van de grondslag</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Van 0% tot 80%</w:t>
            </w:r>
          </w:p>
        </w:tc>
        <w:tc>
          <w:tcPr>
            <w:tcW w:w="1770" w:type="dxa"/>
          </w:tcPr>
          <w:p w:rsidR="006534FF" w:rsidRPr="00DD41C9" w:rsidRDefault="006534FF" w:rsidP="006534FF">
            <w:pPr>
              <w:jc w:val="center"/>
              <w:rPr>
                <w:rFonts w:asciiTheme="minorBidi" w:hAnsiTheme="minorBidi" w:cstheme="minorBidi"/>
              </w:rPr>
            </w:pP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0%</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Van 80% tot 85%</w:t>
            </w:r>
          </w:p>
        </w:tc>
        <w:tc>
          <w:tcPr>
            <w:tcW w:w="177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w:t>
            </w: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12,5%</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Van 85% tot 90%</w:t>
            </w:r>
          </w:p>
        </w:tc>
        <w:tc>
          <w:tcPr>
            <w:tcW w:w="177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w:t>
            </w: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15%</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90%</w:t>
            </w:r>
          </w:p>
        </w:tc>
        <w:tc>
          <w:tcPr>
            <w:tcW w:w="1770" w:type="dxa"/>
          </w:tcPr>
          <w:p w:rsidR="006534FF" w:rsidRPr="00DD41C9" w:rsidRDefault="006534FF" w:rsidP="006534FF">
            <w:pPr>
              <w:jc w:val="center"/>
              <w:rPr>
                <w:rFonts w:asciiTheme="minorBidi" w:hAnsiTheme="minorBidi" w:cstheme="minorBidi"/>
              </w:rPr>
            </w:pP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60%</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Van 91% t/m 95%</w:t>
            </w:r>
          </w:p>
        </w:tc>
        <w:tc>
          <w:tcPr>
            <w:tcW w:w="177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4%</w:t>
            </w: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80%</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Van 96% t/m 100%</w:t>
            </w:r>
          </w:p>
        </w:tc>
        <w:tc>
          <w:tcPr>
            <w:tcW w:w="177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4%</w:t>
            </w: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100%</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Van 101% t/m 110%</w:t>
            </w:r>
          </w:p>
        </w:tc>
        <w:tc>
          <w:tcPr>
            <w:tcW w:w="177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2,5%</w:t>
            </w: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125%</w:t>
            </w:r>
          </w:p>
        </w:tc>
      </w:tr>
      <w:tr w:rsidR="006534FF" w:rsidRPr="00DD41C9" w:rsidTr="006534FF">
        <w:tc>
          <w:tcPr>
            <w:tcW w:w="2376" w:type="dxa"/>
          </w:tcPr>
          <w:p w:rsidR="006534FF" w:rsidRPr="00DD41C9" w:rsidRDefault="006534FF" w:rsidP="006534FF">
            <w:pPr>
              <w:rPr>
                <w:rFonts w:asciiTheme="minorBidi" w:hAnsiTheme="minorBidi" w:cstheme="minorBidi"/>
              </w:rPr>
            </w:pPr>
            <w:r w:rsidRPr="00DD41C9">
              <w:rPr>
                <w:rFonts w:asciiTheme="minorBidi" w:hAnsiTheme="minorBidi" w:cstheme="minorBidi"/>
              </w:rPr>
              <w:t>Van 111% t/m 120%</w:t>
            </w:r>
          </w:p>
        </w:tc>
        <w:tc>
          <w:tcPr>
            <w:tcW w:w="177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2,5%</w:t>
            </w:r>
          </w:p>
        </w:tc>
        <w:tc>
          <w:tcPr>
            <w:tcW w:w="306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150%</w:t>
            </w:r>
          </w:p>
        </w:tc>
      </w:tr>
      <w:tr w:rsidR="006534FF" w:rsidRPr="00DD41C9" w:rsidTr="006534FF">
        <w:tc>
          <w:tcPr>
            <w:tcW w:w="2376" w:type="dxa"/>
          </w:tcPr>
          <w:p w:rsidR="006534FF" w:rsidRPr="00DD41C9" w:rsidRDefault="006534FF" w:rsidP="006534FF">
            <w:pPr>
              <w:ind w:left="0" w:firstLine="0"/>
              <w:rPr>
                <w:rFonts w:asciiTheme="minorBidi" w:hAnsiTheme="minorBidi" w:cstheme="minorBidi"/>
              </w:rPr>
            </w:pPr>
            <w:r w:rsidRPr="00DD41C9">
              <w:rPr>
                <w:rFonts w:asciiTheme="minorBidi" w:hAnsiTheme="minorBidi" w:cstheme="minorBidi"/>
              </w:rPr>
              <w:t>Vanaf 121% en verder</w:t>
            </w:r>
          </w:p>
        </w:tc>
        <w:tc>
          <w:tcPr>
            <w:tcW w:w="1770" w:type="dxa"/>
          </w:tcPr>
          <w:p w:rsidR="006534FF" w:rsidRPr="00DD41C9" w:rsidRDefault="006534FF" w:rsidP="006534FF">
            <w:pPr>
              <w:jc w:val="center"/>
              <w:rPr>
                <w:rFonts w:asciiTheme="minorBidi" w:hAnsiTheme="minorBidi" w:cstheme="minorBidi"/>
              </w:rPr>
            </w:pPr>
            <w:r w:rsidRPr="00DD41C9">
              <w:rPr>
                <w:rFonts w:asciiTheme="minorBidi" w:hAnsiTheme="minorBidi" w:cstheme="minorBidi"/>
              </w:rPr>
              <w:t>3%</w:t>
            </w:r>
          </w:p>
        </w:tc>
        <w:tc>
          <w:tcPr>
            <w:tcW w:w="3060" w:type="dxa"/>
          </w:tcPr>
          <w:p w:rsidR="006534FF" w:rsidRPr="00DD41C9" w:rsidRDefault="006534FF" w:rsidP="006534FF">
            <w:pPr>
              <w:jc w:val="center"/>
              <w:rPr>
                <w:rFonts w:asciiTheme="minorBidi" w:hAnsiTheme="minorBidi" w:cstheme="minorBidi"/>
              </w:rPr>
            </w:pPr>
          </w:p>
        </w:tc>
      </w:tr>
    </w:tbl>
    <w:p w:rsidR="0069077C" w:rsidRPr="00DD41C9" w:rsidRDefault="0069077C" w:rsidP="00EF0624">
      <w:pPr>
        <w:tabs>
          <w:tab w:val="left" w:pos="7500"/>
        </w:tabs>
        <w:rPr>
          <w:rFonts w:asciiTheme="minorBidi" w:hAnsiTheme="minorBidi" w:cstheme="minorBidi"/>
        </w:rPr>
      </w:pPr>
    </w:p>
    <w:p w:rsidR="00F04985" w:rsidRDefault="00F04985" w:rsidP="00F04985">
      <w:pPr>
        <w:pStyle w:val="Lijstalinea"/>
        <w:ind w:left="709" w:firstLine="0"/>
        <w:rPr>
          <w:rFonts w:asciiTheme="minorBidi" w:hAnsiTheme="minorBidi" w:cstheme="minorBidi"/>
        </w:rPr>
      </w:pPr>
      <w:bookmarkStart w:id="688" w:name="_Toc158794278"/>
      <w:bookmarkStart w:id="689" w:name="_Toc158796671"/>
      <w:bookmarkStart w:id="690" w:name="_Toc317501277"/>
    </w:p>
    <w:p w:rsidR="00F04985" w:rsidRDefault="00265F4B" w:rsidP="00F04985">
      <w:pPr>
        <w:pStyle w:val="Lijstalinea"/>
        <w:ind w:left="709" w:firstLine="0"/>
        <w:rPr>
          <w:rFonts w:asciiTheme="minorBidi" w:hAnsiTheme="minorBidi" w:cstheme="minorBidi"/>
        </w:rPr>
      </w:pP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r>
        <w:rPr>
          <w:rFonts w:asciiTheme="minorBidi" w:hAnsiTheme="minorBidi" w:cstheme="minorBidi"/>
        </w:rPr>
        <w:br/>
      </w:r>
    </w:p>
    <w:p w:rsidR="001B7074" w:rsidRPr="00DD41C9" w:rsidRDefault="001B7074" w:rsidP="0040108C">
      <w:pPr>
        <w:pStyle w:val="Lijstalinea"/>
        <w:numPr>
          <w:ilvl w:val="6"/>
          <w:numId w:val="78"/>
        </w:numPr>
        <w:tabs>
          <w:tab w:val="clear" w:pos="5040"/>
          <w:tab w:val="num" w:pos="4678"/>
        </w:tabs>
        <w:ind w:left="709" w:hanging="709"/>
        <w:rPr>
          <w:rFonts w:asciiTheme="minorBidi" w:hAnsiTheme="minorBidi" w:cstheme="minorBidi"/>
        </w:rPr>
      </w:pPr>
      <w:r w:rsidRPr="00DD41C9">
        <w:rPr>
          <w:rFonts w:asciiTheme="minorBidi" w:hAnsiTheme="minorBidi" w:cstheme="minorBidi"/>
        </w:rPr>
        <w:t>Maximale uitbetaling</w:t>
      </w:r>
      <w:bookmarkEnd w:id="688"/>
      <w:bookmarkEnd w:id="689"/>
      <w:bookmarkEnd w:id="690"/>
    </w:p>
    <w:p w:rsidR="001B7074" w:rsidRDefault="00FE76AB" w:rsidP="00F04985">
      <w:pPr>
        <w:pStyle w:val="Lijstalinea"/>
        <w:ind w:left="709" w:firstLine="0"/>
        <w:rPr>
          <w:rFonts w:asciiTheme="minorBidi" w:hAnsiTheme="minorBidi" w:cstheme="minorBidi"/>
        </w:rPr>
      </w:pPr>
      <w:r w:rsidRPr="00DD41C9">
        <w:rPr>
          <w:rFonts w:asciiTheme="minorBidi" w:hAnsiTheme="minorBidi" w:cstheme="minorBidi"/>
        </w:rPr>
        <w:t xml:space="preserve">Je </w:t>
      </w:r>
      <w:r w:rsidR="001B7074" w:rsidRPr="00DD41C9">
        <w:rPr>
          <w:rFonts w:asciiTheme="minorBidi" w:hAnsiTheme="minorBidi" w:cstheme="minorBidi"/>
        </w:rPr>
        <w:t xml:space="preserve">maximale jaarinkomen </w:t>
      </w:r>
      <w:r w:rsidRPr="00DD41C9">
        <w:rPr>
          <w:rFonts w:asciiTheme="minorBidi" w:hAnsiTheme="minorBidi" w:cstheme="minorBidi"/>
        </w:rPr>
        <w:t xml:space="preserve">is </w:t>
      </w:r>
      <w:r w:rsidR="001B7074" w:rsidRPr="00DD41C9">
        <w:rPr>
          <w:rFonts w:asciiTheme="minorBidi" w:hAnsiTheme="minorBidi" w:cstheme="minorBidi"/>
        </w:rPr>
        <w:t xml:space="preserve">150% van de som van het vaste jaarsalaris (vast bruto </w:t>
      </w:r>
      <w:r w:rsidR="006560EA" w:rsidRPr="00DD41C9">
        <w:rPr>
          <w:rFonts w:asciiTheme="minorBidi" w:hAnsiTheme="minorBidi" w:cstheme="minorBidi"/>
        </w:rPr>
        <w:t>maand</w:t>
      </w:r>
      <w:r w:rsidR="001B7074" w:rsidRPr="00DD41C9">
        <w:rPr>
          <w:rFonts w:asciiTheme="minorBidi" w:hAnsiTheme="minorBidi" w:cstheme="minorBidi"/>
        </w:rPr>
        <w:t>salaris x 12,96) en de on target variabele beloning. Aangezien het vaste jaarsalaris in deze berekening vastligt, is de maximale uitkering van de variabele beloning ook vastgesteld.</w:t>
      </w:r>
    </w:p>
    <w:p w:rsidR="00F04985" w:rsidRPr="00DD41C9" w:rsidRDefault="00F04985" w:rsidP="00F04985">
      <w:pPr>
        <w:pStyle w:val="Lijstalinea"/>
        <w:ind w:left="709" w:firstLine="0"/>
        <w:rPr>
          <w:rFonts w:asciiTheme="minorBidi" w:hAnsiTheme="minorBidi" w:cstheme="minorBidi"/>
        </w:rPr>
      </w:pPr>
    </w:p>
    <w:p w:rsidR="001B7074" w:rsidRPr="00DD41C9" w:rsidRDefault="001B7074" w:rsidP="0040108C">
      <w:pPr>
        <w:pStyle w:val="Lijstalinea"/>
        <w:numPr>
          <w:ilvl w:val="6"/>
          <w:numId w:val="78"/>
        </w:numPr>
        <w:tabs>
          <w:tab w:val="clear" w:pos="5040"/>
          <w:tab w:val="num" w:pos="4678"/>
        </w:tabs>
        <w:ind w:left="709" w:hanging="709"/>
        <w:rPr>
          <w:rFonts w:asciiTheme="minorBidi" w:hAnsiTheme="minorBidi" w:cstheme="minorBidi"/>
        </w:rPr>
      </w:pPr>
      <w:bookmarkStart w:id="691" w:name="_Toc158794280"/>
      <w:bookmarkStart w:id="692" w:name="_Toc158796673"/>
      <w:bookmarkStart w:id="693" w:name="_Toc317501279"/>
      <w:r w:rsidRPr="00DD41C9">
        <w:rPr>
          <w:rFonts w:asciiTheme="minorBidi" w:hAnsiTheme="minorBidi" w:cstheme="minorBidi"/>
        </w:rPr>
        <w:t>Overlegstructuur</w:t>
      </w:r>
      <w:bookmarkEnd w:id="691"/>
      <w:bookmarkEnd w:id="692"/>
      <w:bookmarkEnd w:id="693"/>
    </w:p>
    <w:p w:rsidR="001B7074" w:rsidRPr="00DD41C9" w:rsidRDefault="001B7074" w:rsidP="00F04985">
      <w:pPr>
        <w:pStyle w:val="Lijstalinea"/>
        <w:ind w:left="709" w:firstLine="0"/>
        <w:rPr>
          <w:rFonts w:asciiTheme="minorBidi" w:hAnsiTheme="minorBidi" w:cstheme="minorBidi"/>
        </w:rPr>
      </w:pPr>
      <w:r w:rsidRPr="00DD41C9">
        <w:rPr>
          <w:rFonts w:asciiTheme="minorBidi" w:hAnsiTheme="minorBidi" w:cstheme="minorBidi"/>
        </w:rPr>
        <w:t xml:space="preserve">In </w:t>
      </w:r>
      <w:r w:rsidR="00213680" w:rsidRPr="00DD41C9">
        <w:rPr>
          <w:rFonts w:asciiTheme="minorBidi" w:hAnsiTheme="minorBidi" w:cstheme="minorBidi"/>
        </w:rPr>
        <w:t xml:space="preserve">Bijlage </w:t>
      </w:r>
      <w:r w:rsidR="000B76D1" w:rsidRPr="00DD41C9">
        <w:rPr>
          <w:rFonts w:asciiTheme="minorBidi" w:hAnsiTheme="minorBidi" w:cstheme="minorBidi"/>
        </w:rPr>
        <w:t>20</w:t>
      </w:r>
      <w:r w:rsidR="00213680" w:rsidRPr="00DD41C9">
        <w:rPr>
          <w:rFonts w:asciiTheme="minorBidi" w:hAnsiTheme="minorBidi" w:cstheme="minorBidi"/>
        </w:rPr>
        <w:t xml:space="preserve"> </w:t>
      </w:r>
      <w:r w:rsidRPr="00DD41C9">
        <w:rPr>
          <w:rFonts w:asciiTheme="minorBidi" w:hAnsiTheme="minorBidi" w:cstheme="minorBidi"/>
        </w:rPr>
        <w:t xml:space="preserve">van deze CAO is de procedure-afspraak beschreven </w:t>
      </w:r>
      <w:r w:rsidR="00AC4D00" w:rsidRPr="00DD41C9">
        <w:rPr>
          <w:rFonts w:asciiTheme="minorBidi" w:hAnsiTheme="minorBidi" w:cstheme="minorBidi"/>
        </w:rPr>
        <w:t>voor</w:t>
      </w:r>
      <w:r w:rsidRPr="00DD41C9">
        <w:rPr>
          <w:rFonts w:asciiTheme="minorBidi" w:hAnsiTheme="minorBidi" w:cstheme="minorBidi"/>
        </w:rPr>
        <w:t xml:space="preserve"> de wijze van toepassing van parameters en de onderlinge weging tussen parameters, de tijdlijn inzake het bekend stellen van targets en parameters, alsmede een evaluatie.</w:t>
      </w:r>
    </w:p>
    <w:p w:rsidR="000B76D1" w:rsidRPr="00DD41C9" w:rsidRDefault="000B76D1" w:rsidP="00F04985">
      <w:pPr>
        <w:pStyle w:val="Lijstalinea"/>
        <w:ind w:left="709" w:firstLine="0"/>
        <w:rPr>
          <w:rFonts w:asciiTheme="minorBidi" w:hAnsiTheme="minorBidi" w:cstheme="minorBidi"/>
        </w:rPr>
      </w:pPr>
    </w:p>
    <w:p w:rsidR="000B76D1" w:rsidRPr="00F04985" w:rsidRDefault="000B76D1" w:rsidP="0040108C">
      <w:pPr>
        <w:pStyle w:val="Lijstalinea"/>
        <w:numPr>
          <w:ilvl w:val="6"/>
          <w:numId w:val="78"/>
        </w:numPr>
        <w:tabs>
          <w:tab w:val="clear" w:pos="5040"/>
          <w:tab w:val="num" w:pos="4678"/>
        </w:tabs>
        <w:ind w:left="709" w:hanging="709"/>
        <w:rPr>
          <w:rFonts w:asciiTheme="minorBidi" w:hAnsiTheme="minorBidi" w:cstheme="minorBidi"/>
        </w:rPr>
      </w:pPr>
      <w:r w:rsidRPr="00F04985">
        <w:rPr>
          <w:rFonts w:asciiTheme="minorBidi" w:hAnsiTheme="minorBidi" w:cstheme="minorBidi"/>
        </w:rPr>
        <w:t>Variabele beloning Non Fee-earners/Management</w:t>
      </w:r>
      <w:r w:rsidR="00B32199" w:rsidRPr="00F04985">
        <w:rPr>
          <w:rFonts w:asciiTheme="minorBidi" w:hAnsiTheme="minorBidi" w:cstheme="minorBidi"/>
        </w:rPr>
        <w:t xml:space="preserve"> vanaf 1 juli 2016</w:t>
      </w:r>
      <w:r w:rsidRPr="00F04985">
        <w:rPr>
          <w:rFonts w:asciiTheme="minorBidi" w:hAnsiTheme="minorBidi" w:cstheme="minorBidi"/>
        </w:rPr>
        <w:t xml:space="preserve"> </w:t>
      </w:r>
    </w:p>
    <w:p w:rsidR="003B5380" w:rsidRPr="00F04985" w:rsidRDefault="00650C00" w:rsidP="00F04985">
      <w:pPr>
        <w:pStyle w:val="Lijstalinea"/>
        <w:ind w:left="709" w:firstLine="0"/>
        <w:rPr>
          <w:rFonts w:asciiTheme="minorBidi" w:hAnsiTheme="minorBidi" w:cstheme="minorBidi"/>
        </w:rPr>
      </w:pPr>
      <w:r w:rsidRPr="00F04985">
        <w:rPr>
          <w:rFonts w:asciiTheme="minorBidi" w:hAnsiTheme="minorBidi" w:cstheme="minorBidi"/>
        </w:rPr>
        <w:t>Met ingang van 1 juli 2016 geldt</w:t>
      </w:r>
      <w:r w:rsidR="00BD253C" w:rsidRPr="00F04985">
        <w:rPr>
          <w:rFonts w:asciiTheme="minorBidi" w:hAnsiTheme="minorBidi" w:cstheme="minorBidi"/>
        </w:rPr>
        <w:t xml:space="preserve"> voor jou</w:t>
      </w:r>
      <w:r w:rsidR="000B770D" w:rsidRPr="00F04985">
        <w:rPr>
          <w:rFonts w:asciiTheme="minorBidi" w:hAnsiTheme="minorBidi" w:cstheme="minorBidi"/>
        </w:rPr>
        <w:t>,</w:t>
      </w:r>
      <w:r w:rsidR="00991785" w:rsidRPr="00F04985">
        <w:rPr>
          <w:rFonts w:asciiTheme="minorBidi" w:hAnsiTheme="minorBidi" w:cstheme="minorBidi"/>
        </w:rPr>
        <w:t xml:space="preserve"> als je </w:t>
      </w:r>
      <w:r w:rsidRPr="00F04985">
        <w:rPr>
          <w:rFonts w:asciiTheme="minorBidi" w:hAnsiTheme="minorBidi" w:cstheme="minorBidi"/>
        </w:rPr>
        <w:t>Non-Fee earner</w:t>
      </w:r>
      <w:r w:rsidR="00991785" w:rsidRPr="00F04985">
        <w:rPr>
          <w:rFonts w:asciiTheme="minorBidi" w:hAnsiTheme="minorBidi" w:cstheme="minorBidi"/>
        </w:rPr>
        <w:t xml:space="preserve"> of</w:t>
      </w:r>
      <w:r w:rsidRPr="00F04985">
        <w:rPr>
          <w:rFonts w:asciiTheme="minorBidi" w:hAnsiTheme="minorBidi" w:cstheme="minorBidi"/>
        </w:rPr>
        <w:t xml:space="preserve"> Management </w:t>
      </w:r>
      <w:r w:rsidR="00991785" w:rsidRPr="00F04985">
        <w:rPr>
          <w:rFonts w:asciiTheme="minorBidi" w:hAnsiTheme="minorBidi" w:cstheme="minorBidi"/>
        </w:rPr>
        <w:t xml:space="preserve">bent </w:t>
      </w:r>
      <w:r w:rsidR="007E27D6" w:rsidRPr="00F04985">
        <w:rPr>
          <w:rFonts w:asciiTheme="minorBidi" w:hAnsiTheme="minorBidi" w:cstheme="minorBidi"/>
        </w:rPr>
        <w:t xml:space="preserve">of wordt </w:t>
      </w:r>
      <w:r w:rsidRPr="00F04985">
        <w:rPr>
          <w:rFonts w:asciiTheme="minorBidi" w:hAnsiTheme="minorBidi" w:cstheme="minorBidi"/>
        </w:rPr>
        <w:t xml:space="preserve">in de zin van lid 1 </w:t>
      </w:r>
      <w:r w:rsidR="00991785" w:rsidRPr="00F04985">
        <w:rPr>
          <w:rFonts w:asciiTheme="minorBidi" w:hAnsiTheme="minorBidi" w:cstheme="minorBidi"/>
        </w:rPr>
        <w:t xml:space="preserve">van dit artikel, </w:t>
      </w:r>
      <w:r w:rsidR="00BD253C" w:rsidRPr="00F04985">
        <w:rPr>
          <w:rFonts w:asciiTheme="minorBidi" w:hAnsiTheme="minorBidi" w:cstheme="minorBidi"/>
        </w:rPr>
        <w:t xml:space="preserve"> </w:t>
      </w:r>
      <w:r w:rsidR="0069077C" w:rsidRPr="00F04985">
        <w:rPr>
          <w:rFonts w:asciiTheme="minorBidi" w:hAnsiTheme="minorBidi" w:cstheme="minorBidi"/>
        </w:rPr>
        <w:t xml:space="preserve">dat </w:t>
      </w:r>
      <w:r w:rsidR="000B770D" w:rsidRPr="00F04985">
        <w:rPr>
          <w:rFonts w:asciiTheme="minorBidi" w:hAnsiTheme="minorBidi" w:cstheme="minorBidi"/>
        </w:rPr>
        <w:t>met ingang van d</w:t>
      </w:r>
      <w:r w:rsidR="00991785" w:rsidRPr="00F04985">
        <w:rPr>
          <w:rFonts w:asciiTheme="minorBidi" w:hAnsiTheme="minorBidi" w:cstheme="minorBidi"/>
        </w:rPr>
        <w:t>e datum</w:t>
      </w:r>
      <w:r w:rsidR="00BD253C" w:rsidRPr="00F04985">
        <w:rPr>
          <w:rFonts w:asciiTheme="minorBidi" w:hAnsiTheme="minorBidi" w:cstheme="minorBidi"/>
        </w:rPr>
        <w:t xml:space="preserve"> dat je die functie uitoefent het</w:t>
      </w:r>
      <w:r w:rsidR="00991785" w:rsidRPr="00F04985">
        <w:rPr>
          <w:rFonts w:asciiTheme="minorBidi" w:hAnsiTheme="minorBidi" w:cstheme="minorBidi"/>
        </w:rPr>
        <w:t xml:space="preserve"> </w:t>
      </w:r>
      <w:r w:rsidRPr="00F04985">
        <w:rPr>
          <w:rFonts w:asciiTheme="minorBidi" w:hAnsiTheme="minorBidi" w:cstheme="minorBidi"/>
        </w:rPr>
        <w:t>KPN plan</w:t>
      </w:r>
      <w:r w:rsidR="00991785" w:rsidRPr="00F04985">
        <w:rPr>
          <w:rFonts w:asciiTheme="minorBidi" w:hAnsiTheme="minorBidi" w:cstheme="minorBidi"/>
        </w:rPr>
        <w:t xml:space="preserve"> op je van toepassing is</w:t>
      </w:r>
      <w:r w:rsidRPr="00F04985">
        <w:rPr>
          <w:rFonts w:asciiTheme="minorBidi" w:hAnsiTheme="minorBidi" w:cstheme="minorBidi"/>
        </w:rPr>
        <w:t xml:space="preserve"> (artikel 8.8 lid 1 en lid 3 en bijlage 1A). De leden 1 tot en met 6 van dit artikel zijn</w:t>
      </w:r>
      <w:r w:rsidR="005631FF" w:rsidRPr="00F04985">
        <w:rPr>
          <w:rFonts w:asciiTheme="minorBidi" w:hAnsiTheme="minorBidi" w:cstheme="minorBidi"/>
        </w:rPr>
        <w:t xml:space="preserve"> dan</w:t>
      </w:r>
      <w:r w:rsidRPr="00F04985">
        <w:rPr>
          <w:rFonts w:asciiTheme="minorBidi" w:hAnsiTheme="minorBidi" w:cstheme="minorBidi"/>
        </w:rPr>
        <w:t xml:space="preserve"> niet van toepassing. </w:t>
      </w:r>
    </w:p>
    <w:p w:rsidR="003B5380" w:rsidRPr="00F04985" w:rsidRDefault="003B5380" w:rsidP="00F04985">
      <w:pPr>
        <w:pStyle w:val="Lijstalinea"/>
        <w:ind w:left="709" w:firstLine="0"/>
        <w:rPr>
          <w:rFonts w:asciiTheme="minorBidi" w:hAnsiTheme="minorBidi" w:cstheme="minorBidi"/>
        </w:rPr>
      </w:pPr>
    </w:p>
    <w:p w:rsidR="003B5380" w:rsidRPr="00F04985" w:rsidRDefault="003B5380" w:rsidP="00265F4B">
      <w:pPr>
        <w:pStyle w:val="Lijstalinea"/>
        <w:ind w:left="709" w:firstLine="0"/>
        <w:rPr>
          <w:rFonts w:asciiTheme="minorBidi" w:hAnsiTheme="minorBidi" w:cstheme="minorBidi"/>
        </w:rPr>
      </w:pPr>
      <w:r w:rsidRPr="00F04985">
        <w:rPr>
          <w:rFonts w:asciiTheme="minorBidi" w:hAnsiTheme="minorBidi" w:cstheme="minorBidi"/>
        </w:rPr>
        <w:t xml:space="preserve">Verandert </w:t>
      </w:r>
      <w:r w:rsidR="00991785" w:rsidRPr="00F04985">
        <w:rPr>
          <w:rFonts w:asciiTheme="minorBidi" w:hAnsiTheme="minorBidi" w:cstheme="minorBidi"/>
        </w:rPr>
        <w:t xml:space="preserve">na </w:t>
      </w:r>
      <w:r w:rsidRPr="00F04985">
        <w:rPr>
          <w:rFonts w:asciiTheme="minorBidi" w:hAnsiTheme="minorBidi" w:cstheme="minorBidi"/>
        </w:rPr>
        <w:t>1 juli 2016 de aard van jouw werkzaamheden van Fee-earner naar Non-Fee-earner/Management of andersom, dan geldt dat jouw variabele beloningsregeling zal wijzigen: je komt dan</w:t>
      </w:r>
      <w:r w:rsidR="005631FF" w:rsidRPr="00F04985">
        <w:rPr>
          <w:rFonts w:asciiTheme="minorBidi" w:hAnsiTheme="minorBidi" w:cstheme="minorBidi"/>
        </w:rPr>
        <w:t>, afhankelijk van de aard van jouw werkzaamheden,</w:t>
      </w:r>
      <w:r w:rsidRPr="00F04985">
        <w:rPr>
          <w:rFonts w:asciiTheme="minorBidi" w:hAnsiTheme="minorBidi" w:cstheme="minorBidi"/>
        </w:rPr>
        <w:t xml:space="preserve"> in aanmerkin</w:t>
      </w:r>
      <w:r w:rsidR="000B770D" w:rsidRPr="00F04985">
        <w:rPr>
          <w:rFonts w:asciiTheme="minorBidi" w:hAnsiTheme="minorBidi" w:cstheme="minorBidi"/>
        </w:rPr>
        <w:t xml:space="preserve">g voor ofwel  KPN plan </w:t>
      </w:r>
      <w:r w:rsidRPr="00F04985">
        <w:rPr>
          <w:rFonts w:asciiTheme="minorBidi" w:hAnsiTheme="minorBidi" w:cstheme="minorBidi"/>
        </w:rPr>
        <w:t xml:space="preserve">(Non-Fee-earner/Management) conform lid 7 van dit artikel ofwel de Fee-earners regeling van KPN Consulting conform lid 1 t/m 6 van dit artikel. </w:t>
      </w:r>
    </w:p>
    <w:p w:rsidR="003B5380" w:rsidRPr="00F04985" w:rsidRDefault="003B5380" w:rsidP="00F04985">
      <w:pPr>
        <w:pStyle w:val="Lijstalinea"/>
        <w:ind w:left="709" w:firstLine="0"/>
        <w:rPr>
          <w:rFonts w:asciiTheme="minorBidi" w:hAnsiTheme="minorBidi" w:cstheme="minorBidi"/>
        </w:rPr>
      </w:pPr>
    </w:p>
    <w:p w:rsidR="001C7C1D" w:rsidRPr="00F04985" w:rsidRDefault="00E426F0" w:rsidP="00265F4B">
      <w:pPr>
        <w:pStyle w:val="Lijstalinea"/>
        <w:ind w:left="709" w:firstLine="0"/>
        <w:rPr>
          <w:rFonts w:asciiTheme="minorBidi" w:hAnsiTheme="minorBidi" w:cstheme="minorBidi"/>
        </w:rPr>
      </w:pPr>
      <w:r w:rsidRPr="00F04985">
        <w:rPr>
          <w:rFonts w:asciiTheme="minorBidi" w:hAnsiTheme="minorBidi" w:cstheme="minorBidi"/>
        </w:rPr>
        <w:t>A</w:t>
      </w:r>
      <w:r w:rsidR="00776570" w:rsidRPr="00F04985">
        <w:rPr>
          <w:rFonts w:asciiTheme="minorBidi" w:hAnsiTheme="minorBidi" w:cstheme="minorBidi"/>
        </w:rPr>
        <w:t xml:space="preserve">ls je </w:t>
      </w:r>
      <w:r w:rsidR="000B76D1" w:rsidRPr="00F04985">
        <w:rPr>
          <w:rFonts w:asciiTheme="minorBidi" w:hAnsiTheme="minorBidi" w:cstheme="minorBidi"/>
        </w:rPr>
        <w:t xml:space="preserve">op 30 juni 2016 </w:t>
      </w:r>
      <w:r w:rsidR="00776570" w:rsidRPr="00F04985">
        <w:rPr>
          <w:rFonts w:asciiTheme="minorBidi" w:hAnsiTheme="minorBidi" w:cstheme="minorBidi"/>
        </w:rPr>
        <w:t xml:space="preserve">bent </w:t>
      </w:r>
      <w:r w:rsidR="003B5380" w:rsidRPr="00F04985">
        <w:rPr>
          <w:rFonts w:asciiTheme="minorBidi" w:hAnsiTheme="minorBidi" w:cstheme="minorBidi"/>
        </w:rPr>
        <w:t xml:space="preserve">ingedeeld in de groep Consulting, </w:t>
      </w:r>
      <w:r w:rsidR="00E175A7" w:rsidRPr="00F04985">
        <w:rPr>
          <w:rFonts w:asciiTheme="minorBidi" w:hAnsiTheme="minorBidi" w:cstheme="minorBidi"/>
        </w:rPr>
        <w:t>is</w:t>
      </w:r>
      <w:r w:rsidR="00991785" w:rsidRPr="00F04985">
        <w:rPr>
          <w:rFonts w:asciiTheme="minorBidi" w:hAnsiTheme="minorBidi" w:cstheme="minorBidi"/>
        </w:rPr>
        <w:t xml:space="preserve"> tot </w:t>
      </w:r>
      <w:r w:rsidR="00417C4C" w:rsidRPr="00F04985">
        <w:rPr>
          <w:rFonts w:asciiTheme="minorBidi" w:hAnsiTheme="minorBidi" w:cstheme="minorBidi"/>
        </w:rPr>
        <w:t xml:space="preserve">en met </w:t>
      </w:r>
      <w:r w:rsidR="00991785" w:rsidRPr="00F04985">
        <w:rPr>
          <w:rFonts w:asciiTheme="minorBidi" w:hAnsiTheme="minorBidi" w:cstheme="minorBidi"/>
        </w:rPr>
        <w:t xml:space="preserve">31 december 2019 </w:t>
      </w:r>
      <w:r w:rsidRPr="00F04985">
        <w:rPr>
          <w:rFonts w:asciiTheme="minorBidi" w:hAnsiTheme="minorBidi" w:cstheme="minorBidi"/>
        </w:rPr>
        <w:t xml:space="preserve">voor de </w:t>
      </w:r>
      <w:r w:rsidR="00991785" w:rsidRPr="00F04985">
        <w:rPr>
          <w:rFonts w:asciiTheme="minorBidi" w:hAnsiTheme="minorBidi" w:cstheme="minorBidi"/>
        </w:rPr>
        <w:t>periode(s) dat je in aanmerking komt voor KPN Plan</w:t>
      </w:r>
      <w:r w:rsidR="00776570" w:rsidRPr="00F04985">
        <w:rPr>
          <w:rFonts w:asciiTheme="minorBidi" w:hAnsiTheme="minorBidi" w:cstheme="minorBidi"/>
        </w:rPr>
        <w:t xml:space="preserve"> (op basis van lid 7 of 8)</w:t>
      </w:r>
      <w:r w:rsidR="00173738" w:rsidRPr="00F04985">
        <w:rPr>
          <w:rFonts w:asciiTheme="minorBidi" w:hAnsiTheme="minorBidi" w:cstheme="minorBidi"/>
        </w:rPr>
        <w:t>,</w:t>
      </w:r>
      <w:r w:rsidR="001C7C1D" w:rsidRPr="00F04985">
        <w:rPr>
          <w:rFonts w:asciiTheme="minorBidi" w:hAnsiTheme="minorBidi" w:cstheme="minorBidi"/>
        </w:rPr>
        <w:t xml:space="preserve"> </w:t>
      </w:r>
      <w:r w:rsidR="00173738" w:rsidRPr="00F04985">
        <w:rPr>
          <w:rFonts w:asciiTheme="minorBidi" w:hAnsiTheme="minorBidi" w:cstheme="minorBidi"/>
        </w:rPr>
        <w:t xml:space="preserve">de </w:t>
      </w:r>
      <w:r w:rsidR="00173738" w:rsidRPr="00F04985">
        <w:rPr>
          <w:rFonts w:asciiTheme="minorBidi" w:hAnsiTheme="minorBidi" w:cstheme="minorBidi"/>
        </w:rPr>
        <w:lastRenderedPageBreak/>
        <w:t>overgangsbepaling zoal</w:t>
      </w:r>
      <w:r w:rsidR="00417C4C" w:rsidRPr="00F04985">
        <w:rPr>
          <w:rFonts w:asciiTheme="minorBidi" w:hAnsiTheme="minorBidi" w:cstheme="minorBidi"/>
        </w:rPr>
        <w:t>s genoemd in Bijlage 17</w:t>
      </w:r>
      <w:r w:rsidR="00173738" w:rsidRPr="00F04985">
        <w:rPr>
          <w:rFonts w:asciiTheme="minorBidi" w:hAnsiTheme="minorBidi" w:cstheme="minorBidi"/>
        </w:rPr>
        <w:t xml:space="preserve"> </w:t>
      </w:r>
      <w:r w:rsidR="005631FF" w:rsidRPr="00F04985">
        <w:rPr>
          <w:rFonts w:asciiTheme="minorBidi" w:hAnsiTheme="minorBidi" w:cstheme="minorBidi"/>
        </w:rPr>
        <w:t>artikel</w:t>
      </w:r>
      <w:r w:rsidR="00173738" w:rsidRPr="00F04985">
        <w:rPr>
          <w:rFonts w:asciiTheme="minorBidi" w:hAnsiTheme="minorBidi" w:cstheme="minorBidi"/>
        </w:rPr>
        <w:t xml:space="preserve"> 6 </w:t>
      </w:r>
      <w:r w:rsidR="005631FF" w:rsidRPr="00F04985">
        <w:rPr>
          <w:rFonts w:asciiTheme="minorBidi" w:hAnsiTheme="minorBidi" w:cstheme="minorBidi"/>
        </w:rPr>
        <w:t>lid</w:t>
      </w:r>
      <w:r w:rsidR="00173738" w:rsidRPr="00F04985">
        <w:rPr>
          <w:rFonts w:asciiTheme="minorBidi" w:hAnsiTheme="minorBidi" w:cstheme="minorBidi"/>
        </w:rPr>
        <w:t xml:space="preserve"> 2</w:t>
      </w:r>
      <w:r w:rsidR="001C7C1D" w:rsidRPr="00F04985">
        <w:rPr>
          <w:rFonts w:asciiTheme="minorBidi" w:hAnsiTheme="minorBidi" w:cstheme="minorBidi"/>
        </w:rPr>
        <w:t xml:space="preserve"> op jou van toepassing verklaard.  Deze overgangsbepaling is van toepassing vanaf 1 juli 2016 en vervalt op 31 december 2019. </w:t>
      </w:r>
    </w:p>
    <w:p w:rsidR="000B76D1" w:rsidRPr="00F04985" w:rsidRDefault="000B76D1" w:rsidP="00F04985">
      <w:pPr>
        <w:pStyle w:val="Lijstalinea"/>
        <w:ind w:left="709" w:firstLine="0"/>
        <w:rPr>
          <w:rFonts w:asciiTheme="minorBidi" w:hAnsiTheme="minorBidi" w:cstheme="minorBidi"/>
        </w:rPr>
      </w:pPr>
    </w:p>
    <w:p w:rsidR="00F04985" w:rsidRPr="00F04985" w:rsidRDefault="0005756B" w:rsidP="00265F4B">
      <w:pPr>
        <w:pStyle w:val="Lijstalinea"/>
        <w:ind w:left="709" w:firstLine="0"/>
        <w:rPr>
          <w:rFonts w:asciiTheme="minorBidi" w:hAnsiTheme="minorBidi" w:cstheme="minorBidi"/>
        </w:rPr>
      </w:pPr>
      <w:r w:rsidRPr="00F04985">
        <w:rPr>
          <w:rFonts w:asciiTheme="minorBidi" w:hAnsiTheme="minorBidi" w:cstheme="minorBidi"/>
        </w:rPr>
        <w:t>De toekenning van de variabele beloning op grond van de toepasselijke regelingen zal plaatsvinden over de periode waarin die regelingen op</w:t>
      </w:r>
      <w:r w:rsidR="005631FF" w:rsidRPr="00F04985">
        <w:rPr>
          <w:rFonts w:asciiTheme="minorBidi" w:hAnsiTheme="minorBidi" w:cstheme="minorBidi"/>
        </w:rPr>
        <w:t xml:space="preserve"> grond van dit artikel op</w:t>
      </w:r>
      <w:r w:rsidRPr="00F04985">
        <w:rPr>
          <w:rFonts w:asciiTheme="minorBidi" w:hAnsiTheme="minorBidi" w:cstheme="minorBidi"/>
        </w:rPr>
        <w:t xml:space="preserve"> jou van toepassing zijn.</w:t>
      </w:r>
      <w:bookmarkStart w:id="694" w:name="_Ref426469369"/>
      <w:bookmarkStart w:id="695" w:name="_Toc447875023"/>
    </w:p>
    <w:p w:rsidR="00F04985" w:rsidRDefault="00F04985" w:rsidP="0040108C">
      <w:pPr>
        <w:pStyle w:val="Lijstalinea"/>
        <w:numPr>
          <w:ilvl w:val="6"/>
          <w:numId w:val="78"/>
        </w:numPr>
        <w:tabs>
          <w:tab w:val="clear" w:pos="5040"/>
          <w:tab w:val="num" w:pos="4678"/>
        </w:tabs>
        <w:ind w:left="709" w:hanging="709"/>
        <w:rPr>
          <w:rFonts w:asciiTheme="minorBidi" w:hAnsiTheme="minorBidi" w:cstheme="minorBidi"/>
        </w:rPr>
      </w:pPr>
      <w:r w:rsidRPr="00F04985">
        <w:rPr>
          <w:rFonts w:asciiTheme="minorBidi" w:hAnsiTheme="minorBidi" w:cstheme="minorBidi"/>
        </w:rPr>
        <w:br w:type="page"/>
      </w:r>
    </w:p>
    <w:p w:rsidR="002B3E87" w:rsidRPr="00DD41C9" w:rsidRDefault="001C5F9A" w:rsidP="001C2842">
      <w:pPr>
        <w:pStyle w:val="Kop1"/>
      </w:pPr>
      <w:bookmarkStart w:id="696" w:name="_Toc452732832"/>
      <w:r w:rsidRPr="00DD41C9">
        <w:lastRenderedPageBreak/>
        <w:t>HOOFDSTUK</w:t>
      </w:r>
      <w:r w:rsidR="00AC3DC9" w:rsidRPr="00DD41C9">
        <w:t xml:space="preserve"> 1</w:t>
      </w:r>
      <w:r w:rsidR="009E70DA" w:rsidRPr="00DD41C9">
        <w:t>3</w:t>
      </w:r>
      <w:bookmarkEnd w:id="694"/>
      <w:r w:rsidR="001C2842" w:rsidRPr="00DD41C9">
        <w:t xml:space="preserve"> - </w:t>
      </w:r>
      <w:r w:rsidR="002B3E87" w:rsidRPr="00DD41C9">
        <w:t xml:space="preserve">Specifieke arbeidsvoorwaarden voor medewerkers die </w:t>
      </w:r>
      <w:r w:rsidR="003B1372" w:rsidRPr="00DD41C9">
        <w:t xml:space="preserve">tot 1 april 2016 </w:t>
      </w:r>
      <w:r w:rsidR="00E70192" w:rsidRPr="00DD41C9">
        <w:t>in dienst zijn van ITS</w:t>
      </w:r>
      <w:r w:rsidR="00755906" w:rsidRPr="00DD41C9">
        <w:t xml:space="preserve"> </w:t>
      </w:r>
      <w:r w:rsidR="005631FF" w:rsidRPr="00DD41C9">
        <w:t>en/</w:t>
      </w:r>
      <w:r w:rsidR="00755906" w:rsidRPr="00DD41C9">
        <w:t xml:space="preserve">of tussen 1 april 2016 en 1 juli 2016 </w:t>
      </w:r>
      <w:r w:rsidR="003B1372" w:rsidRPr="00DD41C9">
        <w:t xml:space="preserve">in dienst zijn </w:t>
      </w:r>
      <w:r w:rsidR="00755906" w:rsidRPr="00DD41C9">
        <w:t>bij KPN</w:t>
      </w:r>
      <w:r w:rsidR="0009332B" w:rsidRPr="00DD41C9">
        <w:t>,</w:t>
      </w:r>
      <w:r w:rsidR="00E70192" w:rsidRPr="00DD41C9">
        <w:t xml:space="preserve"> en </w:t>
      </w:r>
      <w:r w:rsidR="002B3E87" w:rsidRPr="00DD41C9">
        <w:t>zijn ingedeeld in de groep ITS</w:t>
      </w:r>
      <w:bookmarkEnd w:id="695"/>
      <w:bookmarkEnd w:id="696"/>
      <w:r w:rsidR="002B3E87" w:rsidRPr="00DD41C9">
        <w:t xml:space="preserve"> </w:t>
      </w:r>
    </w:p>
    <w:p w:rsidR="007E5220" w:rsidRPr="00DD41C9" w:rsidRDefault="007E5220" w:rsidP="007E5220"/>
    <w:p w:rsidR="0009332B" w:rsidRDefault="00F06494" w:rsidP="00A06FD2">
      <w:pPr>
        <w:rPr>
          <w:rFonts w:asciiTheme="minorBidi" w:hAnsiTheme="minorBidi" w:cstheme="minorBidi"/>
        </w:rPr>
      </w:pPr>
      <w:r w:rsidRPr="00DD41C9">
        <w:rPr>
          <w:rFonts w:asciiTheme="minorBidi" w:hAnsiTheme="minorBidi" w:cstheme="minorBidi"/>
        </w:rPr>
        <w:t>Per 1 juli 2016 komt dit hoofdstuk te vervallen.</w:t>
      </w:r>
      <w:r w:rsidR="006C5368" w:rsidRPr="00DD41C9">
        <w:rPr>
          <w:rFonts w:asciiTheme="minorBidi" w:hAnsiTheme="minorBidi" w:cstheme="minorBidi"/>
        </w:rPr>
        <w:t xml:space="preserve"> </w:t>
      </w:r>
    </w:p>
    <w:p w:rsidR="00F04985" w:rsidRPr="00DD41C9" w:rsidRDefault="00F04985" w:rsidP="00A06FD2">
      <w:pPr>
        <w:rPr>
          <w:rFonts w:asciiTheme="minorBidi" w:hAnsiTheme="minorBidi" w:cstheme="minorBidi"/>
        </w:rPr>
      </w:pPr>
    </w:p>
    <w:p w:rsidR="00366638" w:rsidRPr="00DD41C9" w:rsidRDefault="00366638" w:rsidP="0040108C">
      <w:pPr>
        <w:pStyle w:val="Kop3"/>
        <w:numPr>
          <w:ilvl w:val="0"/>
          <w:numId w:val="117"/>
        </w:numPr>
        <w:ind w:left="1276" w:hanging="1276"/>
      </w:pPr>
      <w:bookmarkStart w:id="697" w:name="_Toc447875024"/>
      <w:bookmarkStart w:id="698" w:name="_Toc452732833"/>
      <w:r w:rsidRPr="00DD41C9">
        <w:t>Indeling</w:t>
      </w:r>
      <w:bookmarkEnd w:id="697"/>
      <w:bookmarkEnd w:id="698"/>
    </w:p>
    <w:p w:rsidR="00366638" w:rsidRPr="00DD41C9" w:rsidRDefault="00366638" w:rsidP="00A06FD2">
      <w:pPr>
        <w:rPr>
          <w:rFonts w:asciiTheme="minorBidi" w:hAnsiTheme="minorBidi" w:cstheme="minorBidi"/>
        </w:rPr>
      </w:pPr>
    </w:p>
    <w:p w:rsidR="00703907" w:rsidRPr="00DD41C9" w:rsidRDefault="00755906" w:rsidP="0040108C">
      <w:pPr>
        <w:pStyle w:val="Lijstalinea"/>
        <w:numPr>
          <w:ilvl w:val="0"/>
          <w:numId w:val="83"/>
        </w:numPr>
        <w:ind w:hanging="720"/>
        <w:rPr>
          <w:rFonts w:asciiTheme="minorBidi" w:hAnsiTheme="minorBidi" w:cstheme="minorBidi"/>
        </w:rPr>
      </w:pPr>
      <w:bookmarkStart w:id="699" w:name="_Ref426967039"/>
      <w:r w:rsidRPr="00DD41C9">
        <w:rPr>
          <w:rFonts w:asciiTheme="minorBidi" w:hAnsiTheme="minorBidi" w:cstheme="minorBidi"/>
        </w:rPr>
        <w:t>Ben of k</w:t>
      </w:r>
      <w:r w:rsidR="00B230FD" w:rsidRPr="00DD41C9">
        <w:rPr>
          <w:rFonts w:asciiTheme="minorBidi" w:hAnsiTheme="minorBidi" w:cstheme="minorBidi"/>
        </w:rPr>
        <w:t>om je in dienst bij ITS</w:t>
      </w:r>
      <w:r w:rsidRPr="00DD41C9">
        <w:rPr>
          <w:rFonts w:asciiTheme="minorBidi" w:hAnsiTheme="minorBidi" w:cstheme="minorBidi"/>
        </w:rPr>
        <w:t xml:space="preserve"> (tot 1 april 2016) of tussen 1 april 2016 en 1 juli 2016 bij KPN</w:t>
      </w:r>
      <w:r w:rsidR="00B230FD" w:rsidRPr="00DD41C9">
        <w:rPr>
          <w:rFonts w:asciiTheme="minorBidi" w:hAnsiTheme="minorBidi" w:cstheme="minorBidi"/>
        </w:rPr>
        <w:t xml:space="preserve">? Dan bepaalt </w:t>
      </w:r>
      <w:r w:rsidR="00703907" w:rsidRPr="00DD41C9">
        <w:rPr>
          <w:rFonts w:asciiTheme="minorBidi" w:hAnsiTheme="minorBidi" w:cstheme="minorBidi"/>
        </w:rPr>
        <w:t>KPN op basis van je werkzaamheden of je in deze groep bent ingedeeld. In dat geval gelden de specifieke arbeidsvoorwaarden in dit hoofdstuk.</w:t>
      </w:r>
      <w:bookmarkEnd w:id="699"/>
      <w:r w:rsidR="00703907" w:rsidRPr="00DD41C9">
        <w:rPr>
          <w:rFonts w:asciiTheme="minorBidi" w:hAnsiTheme="minorBidi" w:cstheme="minorBidi"/>
        </w:rPr>
        <w:t xml:space="preserve"> </w:t>
      </w:r>
    </w:p>
    <w:p w:rsidR="00D77B82" w:rsidRPr="00DD41C9" w:rsidRDefault="00D77B82" w:rsidP="0040108C">
      <w:pPr>
        <w:pStyle w:val="Lijstalinea"/>
        <w:numPr>
          <w:ilvl w:val="0"/>
          <w:numId w:val="83"/>
        </w:numPr>
        <w:ind w:hanging="720"/>
        <w:rPr>
          <w:rFonts w:asciiTheme="minorBidi" w:hAnsiTheme="minorBidi" w:cstheme="minorBidi"/>
        </w:rPr>
      </w:pPr>
      <w:r w:rsidRPr="00DD41C9">
        <w:rPr>
          <w:rFonts w:asciiTheme="minorBidi" w:hAnsiTheme="minorBidi" w:cstheme="minorBidi"/>
        </w:rPr>
        <w:t xml:space="preserve">Per 1 juli 2016 komt dit hoofdstuk te vervallen. </w:t>
      </w:r>
      <w:r w:rsidR="004F1ABE" w:rsidRPr="00DD41C9">
        <w:rPr>
          <w:rFonts w:asciiTheme="minorBidi" w:hAnsiTheme="minorBidi" w:cstheme="minorBidi"/>
        </w:rPr>
        <w:t xml:space="preserve">Ben je </w:t>
      </w:r>
      <w:r w:rsidR="007E27D6" w:rsidRPr="00DD41C9">
        <w:rPr>
          <w:rFonts w:asciiTheme="minorBidi" w:hAnsiTheme="minorBidi" w:cstheme="minorBidi"/>
        </w:rPr>
        <w:t xml:space="preserve">op 30 juni 2016 </w:t>
      </w:r>
      <w:r w:rsidR="004F1ABE" w:rsidRPr="00DD41C9">
        <w:rPr>
          <w:rFonts w:asciiTheme="minorBidi" w:hAnsiTheme="minorBidi" w:cstheme="minorBidi"/>
        </w:rPr>
        <w:t>ingedeeld in dit hoofdstuk, dan ben je v</w:t>
      </w:r>
      <w:r w:rsidRPr="00DD41C9">
        <w:rPr>
          <w:rFonts w:asciiTheme="minorBidi" w:hAnsiTheme="minorBidi" w:cstheme="minorBidi"/>
        </w:rPr>
        <w:t xml:space="preserve">anaf </w:t>
      </w:r>
      <w:r w:rsidR="00D13E9A">
        <w:rPr>
          <w:rFonts w:asciiTheme="minorBidi" w:hAnsiTheme="minorBidi" w:cstheme="minorBidi"/>
        </w:rPr>
        <w:t xml:space="preserve">1 juli 2016 </w:t>
      </w:r>
      <w:r w:rsidRPr="00DD41C9">
        <w:rPr>
          <w:rFonts w:asciiTheme="minorBidi" w:hAnsiTheme="minorBidi" w:cstheme="minorBidi"/>
        </w:rPr>
        <w:t>ingedeeld in de groep Algemeen en is hoofdstuk 8 op jou van toepassing. De van toepassing zijnde overgangsbepalingen vind je in Bijlage 17.</w:t>
      </w:r>
    </w:p>
    <w:p w:rsidR="00E70192" w:rsidRPr="00DD41C9" w:rsidRDefault="00E70192" w:rsidP="00A06FD2">
      <w:pPr>
        <w:rPr>
          <w:rFonts w:asciiTheme="minorBidi" w:hAnsiTheme="minorBidi" w:cstheme="minorBidi"/>
        </w:rPr>
      </w:pPr>
    </w:p>
    <w:p w:rsidR="00366638" w:rsidRPr="00DD41C9" w:rsidRDefault="00366638" w:rsidP="0040108C">
      <w:pPr>
        <w:pStyle w:val="Kop3"/>
        <w:numPr>
          <w:ilvl w:val="0"/>
          <w:numId w:val="117"/>
        </w:numPr>
        <w:ind w:left="1276" w:hanging="1276"/>
      </w:pPr>
      <w:bookmarkStart w:id="700" w:name="_Toc447875025"/>
      <w:bookmarkStart w:id="701" w:name="_Toc452732834"/>
      <w:r w:rsidRPr="00DD41C9">
        <w:t>Arbeidsduur</w:t>
      </w:r>
      <w:bookmarkEnd w:id="700"/>
      <w:bookmarkEnd w:id="701"/>
    </w:p>
    <w:p w:rsidR="00366638" w:rsidRPr="00DD41C9" w:rsidRDefault="00366638" w:rsidP="00A06FD2">
      <w:pPr>
        <w:rPr>
          <w:rFonts w:asciiTheme="minorBidi" w:hAnsiTheme="minorBidi" w:cstheme="minorBidi"/>
        </w:rPr>
      </w:pPr>
    </w:p>
    <w:p w:rsidR="00366638" w:rsidRPr="00DD41C9" w:rsidRDefault="00366638" w:rsidP="00F402F8">
      <w:r w:rsidRPr="00DD41C9">
        <w:t xml:space="preserve">De normale arbeidsduur voor een voltijdwerker is gemiddeld 40 uur per week. </w:t>
      </w:r>
    </w:p>
    <w:p w:rsidR="00366638" w:rsidRPr="00DD41C9" w:rsidRDefault="00366638" w:rsidP="00A06FD2">
      <w:pPr>
        <w:rPr>
          <w:rFonts w:asciiTheme="minorBidi" w:hAnsiTheme="minorBidi" w:cstheme="minorBidi"/>
        </w:rPr>
      </w:pPr>
    </w:p>
    <w:p w:rsidR="00366638" w:rsidRPr="00DD41C9" w:rsidRDefault="00366638" w:rsidP="0040108C">
      <w:pPr>
        <w:pStyle w:val="Kop3"/>
        <w:numPr>
          <w:ilvl w:val="0"/>
          <w:numId w:val="117"/>
        </w:numPr>
        <w:ind w:left="1276" w:hanging="1276"/>
      </w:pPr>
      <w:bookmarkStart w:id="702" w:name="_Toc447875026"/>
      <w:bookmarkStart w:id="703" w:name="_Toc452732835"/>
      <w:r w:rsidRPr="00DD41C9">
        <w:t>Vakantie</w:t>
      </w:r>
      <w:bookmarkEnd w:id="702"/>
      <w:bookmarkEnd w:id="703"/>
    </w:p>
    <w:p w:rsidR="00366638" w:rsidRPr="00DD41C9" w:rsidRDefault="00366638" w:rsidP="00A06FD2">
      <w:pPr>
        <w:rPr>
          <w:rFonts w:asciiTheme="minorBidi" w:hAnsiTheme="minorBidi" w:cstheme="minorBidi"/>
        </w:rPr>
      </w:pPr>
    </w:p>
    <w:p w:rsidR="00366638" w:rsidRPr="00DD41C9" w:rsidRDefault="00366638" w:rsidP="002F7688">
      <w:pPr>
        <w:ind w:left="0" w:firstLine="0"/>
        <w:rPr>
          <w:rFonts w:asciiTheme="minorBidi" w:hAnsiTheme="minorBidi" w:cstheme="minorBidi"/>
        </w:rPr>
      </w:pPr>
      <w:r w:rsidRPr="00DD41C9">
        <w:rPr>
          <w:rFonts w:asciiTheme="minorBidi" w:hAnsiTheme="minorBidi" w:cstheme="minorBidi"/>
        </w:rPr>
        <w:t>Je hebt per kalenderjaar recht op vakantie. Je bouwt in die tijd vier maal de voor jou geldende arbeidsduur op.</w:t>
      </w:r>
    </w:p>
    <w:p w:rsidR="00366638" w:rsidRPr="00DD41C9" w:rsidRDefault="00366638" w:rsidP="00A06FD2">
      <w:pPr>
        <w:rPr>
          <w:rFonts w:asciiTheme="minorBidi" w:hAnsiTheme="minorBidi" w:cstheme="minorBidi"/>
        </w:rPr>
      </w:pPr>
    </w:p>
    <w:p w:rsidR="00366638" w:rsidRPr="00DD41C9" w:rsidRDefault="00366638" w:rsidP="0040108C">
      <w:pPr>
        <w:pStyle w:val="Kop3"/>
        <w:numPr>
          <w:ilvl w:val="0"/>
          <w:numId w:val="117"/>
        </w:numPr>
        <w:ind w:left="1276" w:hanging="1276"/>
      </w:pPr>
      <w:bookmarkStart w:id="704" w:name="_Toc447875027"/>
      <w:bookmarkStart w:id="705" w:name="_Toc452732836"/>
      <w:r w:rsidRPr="00DD41C9">
        <w:t>Overwerk</w:t>
      </w:r>
      <w:bookmarkEnd w:id="704"/>
      <w:bookmarkEnd w:id="705"/>
    </w:p>
    <w:p w:rsidR="00366638" w:rsidRPr="00DD41C9" w:rsidRDefault="00366638" w:rsidP="00A06FD2">
      <w:pPr>
        <w:rPr>
          <w:rFonts w:asciiTheme="minorBidi" w:hAnsiTheme="minorBidi" w:cstheme="minorBidi"/>
        </w:rPr>
      </w:pPr>
    </w:p>
    <w:p w:rsidR="00366638" w:rsidRPr="00DD41C9" w:rsidRDefault="007D6D24" w:rsidP="003E7DBE">
      <w:pPr>
        <w:ind w:left="0" w:firstLine="0"/>
        <w:rPr>
          <w:rFonts w:asciiTheme="minorBidi" w:hAnsiTheme="minorBidi" w:cstheme="minorBidi"/>
        </w:rPr>
      </w:pPr>
      <w:r w:rsidRPr="00DD41C9">
        <w:rPr>
          <w:rFonts w:asciiTheme="minorBidi" w:hAnsiTheme="minorBidi" w:cstheme="minorBidi"/>
        </w:rPr>
        <w:t>Vanaf 1 januari 2015 geldt voor jou de overwerkregeling zoals opgenomen in d</w:t>
      </w:r>
      <w:r w:rsidR="00213680" w:rsidRPr="00DD41C9">
        <w:rPr>
          <w:rFonts w:asciiTheme="minorBidi" w:hAnsiTheme="minorBidi" w:cstheme="minorBidi"/>
        </w:rPr>
        <w:t>eze CAO (artikel 4.10</w:t>
      </w:r>
      <w:r w:rsidR="003E7DBE" w:rsidRPr="00DD41C9">
        <w:rPr>
          <w:rFonts w:asciiTheme="minorBidi" w:hAnsiTheme="minorBidi" w:cstheme="minorBidi"/>
        </w:rPr>
        <w:t xml:space="preserve"> </w:t>
      </w:r>
      <w:r w:rsidRPr="00DD41C9">
        <w:rPr>
          <w:rFonts w:asciiTheme="minorBidi" w:hAnsiTheme="minorBidi" w:cstheme="minorBidi"/>
        </w:rPr>
        <w:t>van deze CAO).</w:t>
      </w:r>
      <w:r w:rsidR="00C432E0" w:rsidRPr="00DD41C9">
        <w:rPr>
          <w:rFonts w:asciiTheme="minorBidi" w:hAnsiTheme="minorBidi" w:cstheme="minorBidi"/>
        </w:rPr>
        <w:t xml:space="preserve"> Dat betekent dat jij gehouden </w:t>
      </w:r>
      <w:r w:rsidR="00366638" w:rsidRPr="00DD41C9">
        <w:rPr>
          <w:rFonts w:asciiTheme="minorBidi" w:hAnsiTheme="minorBidi" w:cstheme="minorBidi"/>
        </w:rPr>
        <w:t xml:space="preserve">bent ook arbeid te verrichten buiten </w:t>
      </w:r>
      <w:r w:rsidR="00C432E0" w:rsidRPr="00DD41C9">
        <w:rPr>
          <w:rFonts w:asciiTheme="minorBidi" w:hAnsiTheme="minorBidi" w:cstheme="minorBidi"/>
        </w:rPr>
        <w:t>jouw gebruikelijke arbeidsduur.</w:t>
      </w:r>
      <w:r w:rsidR="00366638" w:rsidRPr="00DD41C9">
        <w:rPr>
          <w:rFonts w:asciiTheme="minorBidi" w:hAnsiTheme="minorBidi" w:cstheme="minorBidi"/>
        </w:rPr>
        <w:t xml:space="preserve"> Wanneer jij 58 jaar of ouder bent, ben je niet meer verplicht tot het verrichten van overwerk.</w:t>
      </w:r>
    </w:p>
    <w:p w:rsidR="00366638" w:rsidRPr="00DD41C9" w:rsidRDefault="00366638" w:rsidP="00A06FD2">
      <w:pPr>
        <w:rPr>
          <w:rFonts w:asciiTheme="minorBidi" w:hAnsiTheme="minorBidi" w:cstheme="minorBidi"/>
        </w:rPr>
      </w:pPr>
    </w:p>
    <w:p w:rsidR="00366638" w:rsidRPr="00DD41C9" w:rsidRDefault="00366638" w:rsidP="0040108C">
      <w:pPr>
        <w:pStyle w:val="Kop3"/>
        <w:numPr>
          <w:ilvl w:val="0"/>
          <w:numId w:val="117"/>
        </w:numPr>
        <w:ind w:left="1276" w:hanging="1276"/>
      </w:pPr>
      <w:bookmarkStart w:id="706" w:name="_Toc447875028"/>
      <w:bookmarkStart w:id="707" w:name="_Toc452732837"/>
      <w:r w:rsidRPr="00DD41C9">
        <w:t>Salaris</w:t>
      </w:r>
      <w:bookmarkEnd w:id="706"/>
      <w:bookmarkEnd w:id="707"/>
    </w:p>
    <w:p w:rsidR="00366638" w:rsidRPr="00DD41C9" w:rsidRDefault="00366638" w:rsidP="00A06FD2">
      <w:pPr>
        <w:rPr>
          <w:rFonts w:asciiTheme="minorBidi" w:hAnsiTheme="minorBidi" w:cstheme="minorBidi"/>
        </w:rPr>
      </w:pPr>
    </w:p>
    <w:p w:rsidR="007D6D24" w:rsidRPr="00D13E9A" w:rsidRDefault="00645FE6" w:rsidP="0040108C">
      <w:pPr>
        <w:pStyle w:val="Lijstalinea"/>
        <w:numPr>
          <w:ilvl w:val="0"/>
          <w:numId w:val="84"/>
        </w:numPr>
        <w:ind w:left="709" w:hanging="709"/>
        <w:rPr>
          <w:rFonts w:asciiTheme="minorBidi" w:hAnsiTheme="minorBidi" w:cstheme="minorBidi"/>
        </w:rPr>
      </w:pPr>
      <w:r w:rsidRPr="00D13E9A">
        <w:rPr>
          <w:rFonts w:asciiTheme="minorBidi" w:hAnsiTheme="minorBidi" w:cstheme="minorBidi"/>
        </w:rPr>
        <w:t xml:space="preserve">Het niveau van je functie bepaalt je salarisschaal (zie ook artikel </w:t>
      </w:r>
      <w:r w:rsidR="00213680" w:rsidRPr="00D13E9A">
        <w:rPr>
          <w:rFonts w:asciiTheme="minorBidi" w:hAnsiTheme="minorBidi" w:cstheme="minorBidi"/>
        </w:rPr>
        <w:t xml:space="preserve">4.3 </w:t>
      </w:r>
      <w:r w:rsidRPr="00D13E9A">
        <w:rPr>
          <w:rFonts w:asciiTheme="minorBidi" w:hAnsiTheme="minorBidi" w:cstheme="minorBidi"/>
        </w:rPr>
        <w:t>van deze CAO).</w:t>
      </w:r>
    </w:p>
    <w:p w:rsidR="006534FF" w:rsidRPr="006534FF" w:rsidRDefault="00EF0624" w:rsidP="006534FF">
      <w:pPr>
        <w:pStyle w:val="Lijstalinea"/>
        <w:numPr>
          <w:ilvl w:val="0"/>
          <w:numId w:val="84"/>
        </w:numPr>
        <w:ind w:left="709" w:hanging="709"/>
        <w:rPr>
          <w:rFonts w:asciiTheme="minorBidi" w:hAnsiTheme="minorBidi" w:cstheme="minorBidi"/>
        </w:rPr>
      </w:pPr>
      <w:r w:rsidRPr="00DD41C9">
        <w:t xml:space="preserve">Per </w:t>
      </w:r>
      <w:r w:rsidR="00DA3B8A" w:rsidRPr="00DD41C9">
        <w:t>2</w:t>
      </w:r>
      <w:r w:rsidR="00D15B59" w:rsidRPr="00DD41C9">
        <w:t xml:space="preserve"> januari 2016 </w:t>
      </w:r>
      <w:r w:rsidR="00645FE6" w:rsidRPr="00DD41C9">
        <w:rPr>
          <w:rFonts w:asciiTheme="minorBidi" w:hAnsiTheme="minorBidi" w:cstheme="minorBidi"/>
        </w:rPr>
        <w:t>geldt de volgende salaristabel. De bedragen opgenomen in deze tabel zijn bruto bedragen per maand voor een voltijd werknemer bij een arbeidsduur van 40 uur per week.</w:t>
      </w:r>
    </w:p>
    <w:tbl>
      <w:tblPr>
        <w:tblW w:w="4800" w:type="dxa"/>
        <w:tblInd w:w="829" w:type="dxa"/>
        <w:tblCellMar>
          <w:left w:w="70" w:type="dxa"/>
          <w:right w:w="70" w:type="dxa"/>
        </w:tblCellMar>
        <w:tblLook w:val="04A0" w:firstRow="1" w:lastRow="0" w:firstColumn="1" w:lastColumn="0" w:noHBand="0" w:noVBand="1"/>
      </w:tblPr>
      <w:tblGrid>
        <w:gridCol w:w="792"/>
        <w:gridCol w:w="1426"/>
        <w:gridCol w:w="1382"/>
        <w:gridCol w:w="1200"/>
      </w:tblGrid>
      <w:tr w:rsidR="00DD41C9" w:rsidRPr="00DD41C9" w:rsidTr="006534FF">
        <w:trPr>
          <w:trHeight w:val="300"/>
        </w:trPr>
        <w:tc>
          <w:tcPr>
            <w:tcW w:w="3600" w:type="dxa"/>
            <w:gridSpan w:val="3"/>
            <w:tcBorders>
              <w:top w:val="single" w:sz="4" w:space="0" w:color="auto"/>
              <w:left w:val="single" w:sz="4" w:space="0" w:color="auto"/>
              <w:bottom w:val="nil"/>
              <w:right w:val="nil"/>
            </w:tcBorders>
            <w:shd w:val="clear" w:color="auto" w:fill="auto"/>
            <w:noWrap/>
            <w:vAlign w:val="bottom"/>
            <w:hideMark/>
          </w:tcPr>
          <w:p w:rsidR="008E3E6A" w:rsidRPr="00DD41C9" w:rsidRDefault="00DA3B8A" w:rsidP="008E3E6A">
            <w:pPr>
              <w:tabs>
                <w:tab w:val="clear" w:pos="1288"/>
              </w:tabs>
              <w:ind w:left="0" w:firstLine="0"/>
              <w:rPr>
                <w:b/>
                <w:bCs/>
              </w:rPr>
            </w:pPr>
            <w:r w:rsidRPr="00DD41C9">
              <w:rPr>
                <w:b/>
                <w:bCs/>
              </w:rPr>
              <w:t>Salaristabel ITS per 2</w:t>
            </w:r>
            <w:r w:rsidR="008E3E6A" w:rsidRPr="00DD41C9">
              <w:rPr>
                <w:b/>
                <w:bCs/>
              </w:rPr>
              <w:t>-1-2016</w:t>
            </w:r>
          </w:p>
        </w:tc>
        <w:tc>
          <w:tcPr>
            <w:tcW w:w="1200" w:type="dxa"/>
            <w:tcBorders>
              <w:top w:val="single" w:sz="4" w:space="0" w:color="auto"/>
              <w:left w:val="nil"/>
              <w:bottom w:val="nil"/>
              <w:right w:val="single" w:sz="4" w:space="0" w:color="auto"/>
            </w:tcBorders>
            <w:shd w:val="clear" w:color="auto" w:fill="auto"/>
            <w:noWrap/>
            <w:vAlign w:val="center"/>
            <w:hideMark/>
          </w:tcPr>
          <w:p w:rsidR="008E3E6A" w:rsidRPr="00DD41C9" w:rsidRDefault="008E3E6A" w:rsidP="008E3E6A">
            <w:pPr>
              <w:tabs>
                <w:tab w:val="clear" w:pos="1288"/>
              </w:tabs>
              <w:ind w:left="0" w:firstLine="0"/>
              <w:jc w:val="center"/>
              <w:rPr>
                <w:rFonts w:ascii="Verdana" w:hAnsi="Verdana" w:cs="Times New Roman"/>
                <w:b/>
                <w:bCs/>
                <w:sz w:val="17"/>
                <w:szCs w:val="17"/>
              </w:rPr>
            </w:pPr>
            <w:r w:rsidRPr="00DD41C9">
              <w:rPr>
                <w:rFonts w:ascii="Verdana" w:hAnsi="Verdana" w:cs="Times New Roman"/>
                <w:b/>
                <w:bCs/>
                <w:sz w:val="17"/>
                <w:szCs w:val="17"/>
              </w:rPr>
              <w:t> </w:t>
            </w:r>
          </w:p>
        </w:tc>
      </w:tr>
      <w:tr w:rsidR="00DD41C9" w:rsidRPr="00DD41C9" w:rsidTr="006534FF">
        <w:trPr>
          <w:trHeight w:val="255"/>
        </w:trPr>
        <w:tc>
          <w:tcPr>
            <w:tcW w:w="3600" w:type="dxa"/>
            <w:gridSpan w:val="3"/>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pPr>
            <w:r w:rsidRPr="00DD41C9">
              <w:t>Maandsalarissen voltijd in euro's</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pPr>
            <w:r w:rsidRPr="00DD41C9">
              <w:t> </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pPr>
            <w:r w:rsidRPr="00DD41C9">
              <w:t> </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pP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pP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pPr>
            <w:r w:rsidRPr="00DD41C9">
              <w:t> </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schaal</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beginsalaris</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normsalaris</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max salaris</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w:t>
            </w:r>
          </w:p>
        </w:tc>
        <w:tc>
          <w:tcPr>
            <w:tcW w:w="1426" w:type="dxa"/>
            <w:tcBorders>
              <w:top w:val="nil"/>
              <w:left w:val="nil"/>
              <w:bottom w:val="nil"/>
              <w:right w:val="nil"/>
            </w:tcBorders>
            <w:shd w:val="clear" w:color="auto" w:fill="auto"/>
            <w:noWrap/>
            <w:vAlign w:val="bottom"/>
            <w:hideMark/>
          </w:tcPr>
          <w:p w:rsidR="008E3E6A" w:rsidRPr="00DD41C9" w:rsidRDefault="008E3E6A" w:rsidP="00286540">
            <w:pPr>
              <w:tabs>
                <w:tab w:val="clear" w:pos="1288"/>
              </w:tabs>
              <w:ind w:left="0" w:firstLine="0"/>
              <w:jc w:val="center"/>
            </w:pPr>
            <w:r w:rsidRPr="00DD41C9">
              <w:t>1.</w:t>
            </w:r>
            <w:r w:rsidR="00286540">
              <w:t>537</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1.999</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2.099</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w:t>
            </w:r>
            <w:r w:rsidR="00286540">
              <w:t>537</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2.114</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2.221</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w:t>
            </w:r>
            <w:r w:rsidR="00286540">
              <w:t>537</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2.256</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2.370</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w:t>
            </w:r>
            <w:r w:rsidR="00286540">
              <w:t>537</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2.432</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2.673</w:t>
            </w:r>
          </w:p>
        </w:tc>
      </w:tr>
      <w:tr w:rsidR="00DD41C9" w:rsidRPr="00DD41C9" w:rsidTr="006534FF">
        <w:trPr>
          <w:trHeight w:val="270"/>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5</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1.585</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2.640</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2.904</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6</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1.735</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2.891</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3.180</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7</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1.918</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3.193</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3.514</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8</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2.137</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3.559</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4.093</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9</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2.282</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3.997</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4.596</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10</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2.491</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4.527</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5.207</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11</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2.844</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5.170</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5.946</w:t>
            </w:r>
          </w:p>
        </w:tc>
      </w:tr>
      <w:tr w:rsidR="00DD41C9" w:rsidRPr="00DD41C9" w:rsidTr="006534FF">
        <w:trPr>
          <w:trHeight w:val="255"/>
        </w:trPr>
        <w:tc>
          <w:tcPr>
            <w:tcW w:w="792" w:type="dxa"/>
            <w:tcBorders>
              <w:top w:val="nil"/>
              <w:left w:val="single" w:sz="4" w:space="0" w:color="auto"/>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12</w:t>
            </w:r>
          </w:p>
        </w:tc>
        <w:tc>
          <w:tcPr>
            <w:tcW w:w="1426"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3.275</w:t>
            </w:r>
          </w:p>
        </w:tc>
        <w:tc>
          <w:tcPr>
            <w:tcW w:w="1382" w:type="dxa"/>
            <w:tcBorders>
              <w:top w:val="nil"/>
              <w:left w:val="nil"/>
              <w:bottom w:val="nil"/>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5.952</w:t>
            </w:r>
          </w:p>
        </w:tc>
        <w:tc>
          <w:tcPr>
            <w:tcW w:w="1200" w:type="dxa"/>
            <w:tcBorders>
              <w:top w:val="nil"/>
              <w:left w:val="nil"/>
              <w:bottom w:val="nil"/>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6.845</w:t>
            </w:r>
          </w:p>
        </w:tc>
      </w:tr>
      <w:tr w:rsidR="00DD41C9" w:rsidRPr="00DD41C9" w:rsidTr="006534FF">
        <w:trPr>
          <w:trHeight w:val="255"/>
        </w:trPr>
        <w:tc>
          <w:tcPr>
            <w:tcW w:w="792" w:type="dxa"/>
            <w:tcBorders>
              <w:top w:val="nil"/>
              <w:left w:val="single" w:sz="4" w:space="0" w:color="auto"/>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13</w:t>
            </w:r>
          </w:p>
        </w:tc>
        <w:tc>
          <w:tcPr>
            <w:tcW w:w="1426" w:type="dxa"/>
            <w:tcBorders>
              <w:top w:val="nil"/>
              <w:left w:val="nil"/>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3.944</w:t>
            </w:r>
          </w:p>
        </w:tc>
        <w:tc>
          <w:tcPr>
            <w:tcW w:w="1382" w:type="dxa"/>
            <w:tcBorders>
              <w:top w:val="nil"/>
              <w:left w:val="nil"/>
              <w:bottom w:val="single" w:sz="4" w:space="0" w:color="auto"/>
              <w:right w:val="nil"/>
            </w:tcBorders>
            <w:shd w:val="clear" w:color="auto" w:fill="auto"/>
            <w:noWrap/>
            <w:vAlign w:val="bottom"/>
            <w:hideMark/>
          </w:tcPr>
          <w:p w:rsidR="008E3E6A" w:rsidRPr="00DD41C9" w:rsidRDefault="008E3E6A" w:rsidP="008E3E6A">
            <w:pPr>
              <w:tabs>
                <w:tab w:val="clear" w:pos="1288"/>
              </w:tabs>
              <w:ind w:left="0" w:firstLine="0"/>
              <w:jc w:val="center"/>
            </w:pPr>
            <w:r w:rsidRPr="00DD41C9">
              <w:t>7.169</w:t>
            </w:r>
          </w:p>
        </w:tc>
        <w:tc>
          <w:tcPr>
            <w:tcW w:w="1200" w:type="dxa"/>
            <w:tcBorders>
              <w:top w:val="nil"/>
              <w:left w:val="nil"/>
              <w:bottom w:val="single" w:sz="4" w:space="0" w:color="auto"/>
              <w:right w:val="single" w:sz="4" w:space="0" w:color="auto"/>
            </w:tcBorders>
            <w:shd w:val="clear" w:color="auto" w:fill="auto"/>
            <w:noWrap/>
            <w:vAlign w:val="bottom"/>
            <w:hideMark/>
          </w:tcPr>
          <w:p w:rsidR="008E3E6A" w:rsidRPr="00DD41C9" w:rsidRDefault="008E3E6A" w:rsidP="008E3E6A">
            <w:pPr>
              <w:tabs>
                <w:tab w:val="clear" w:pos="1288"/>
              </w:tabs>
              <w:ind w:left="0" w:firstLine="0"/>
              <w:jc w:val="center"/>
            </w:pPr>
            <w:r w:rsidRPr="00DD41C9">
              <w:t>8.243</w:t>
            </w:r>
          </w:p>
        </w:tc>
      </w:tr>
    </w:tbl>
    <w:p w:rsidR="00381A0C" w:rsidRDefault="00381A0C" w:rsidP="00A06FD2">
      <w:pPr>
        <w:rPr>
          <w:rFonts w:asciiTheme="minorBidi" w:hAnsiTheme="minorBidi" w:cstheme="minorBidi"/>
        </w:rPr>
      </w:pPr>
    </w:p>
    <w:p w:rsidR="0018237E" w:rsidRDefault="0018237E" w:rsidP="00A06FD2">
      <w:pPr>
        <w:rPr>
          <w:rFonts w:asciiTheme="minorBidi" w:hAnsiTheme="minorBidi" w:cstheme="minorBidi"/>
        </w:rPr>
      </w:pPr>
    </w:p>
    <w:p w:rsidR="0018237E" w:rsidRPr="00DD41C9" w:rsidRDefault="0018237E" w:rsidP="00A06FD2">
      <w:pPr>
        <w:rPr>
          <w:rFonts w:asciiTheme="minorBidi" w:hAnsiTheme="minorBidi" w:cstheme="minorBidi"/>
        </w:rPr>
      </w:pPr>
    </w:p>
    <w:p w:rsidR="00954695" w:rsidRPr="00DD41C9" w:rsidRDefault="00954695" w:rsidP="0040108C">
      <w:pPr>
        <w:pStyle w:val="Kop3"/>
        <w:numPr>
          <w:ilvl w:val="0"/>
          <w:numId w:val="117"/>
        </w:numPr>
        <w:ind w:left="1276" w:hanging="1276"/>
      </w:pPr>
      <w:bookmarkStart w:id="708" w:name="_Toc447100701"/>
      <w:bookmarkStart w:id="709" w:name="_Toc447875029"/>
      <w:bookmarkStart w:id="710" w:name="_Toc452732838"/>
      <w:r w:rsidRPr="00DD41C9">
        <w:lastRenderedPageBreak/>
        <w:t xml:space="preserve">Individuele salarisaanpassing op </w:t>
      </w:r>
      <w:r w:rsidR="00DA3B8A" w:rsidRPr="00DD41C9">
        <w:t>2</w:t>
      </w:r>
      <w:r w:rsidRPr="00DD41C9">
        <w:t> januari 2016</w:t>
      </w:r>
      <w:bookmarkEnd w:id="708"/>
      <w:bookmarkEnd w:id="709"/>
      <w:bookmarkEnd w:id="710"/>
    </w:p>
    <w:p w:rsidR="00954695" w:rsidRPr="00DD41C9" w:rsidRDefault="00954695" w:rsidP="00954695">
      <w:pPr>
        <w:rPr>
          <w:rFonts w:asciiTheme="minorBidi" w:hAnsiTheme="minorBidi" w:cstheme="minorBidi"/>
        </w:rPr>
      </w:pPr>
    </w:p>
    <w:p w:rsidR="00954695" w:rsidRDefault="00954695" w:rsidP="00954695">
      <w:pPr>
        <w:tabs>
          <w:tab w:val="left" w:pos="0"/>
          <w:tab w:val="left" w:pos="720"/>
          <w:tab w:val="left" w:pos="1260"/>
        </w:tabs>
        <w:ind w:left="0" w:firstLine="0"/>
      </w:pPr>
      <w:r w:rsidRPr="00DD41C9">
        <w:t xml:space="preserve">Je maandsalaris van december 2015 wordt op </w:t>
      </w:r>
      <w:r w:rsidR="00DA3B8A" w:rsidRPr="00DD41C9">
        <w:t>2</w:t>
      </w:r>
      <w:r w:rsidRPr="00DD41C9">
        <w:t> januari 2016 verhoogd. De verhoging is afhankelijk van je beoordeling over 2015 en van je relatieve salarispositie (RSP) op 31 december 2015. De relatieve salarispositie is je salaris gedeeld door het normsalaris van de salarisschaal. In de onderstaande tabel kun je zien hoeveel verhoging je kunt krijgen. Ten aanzien van de maanden januari tot en met uiterlijk juli 2016 wordt de verhoging toegekend en uitbetaald uiterlijk in de maand juli 2016.</w:t>
      </w:r>
    </w:p>
    <w:p w:rsidR="0066366C" w:rsidRPr="00DD41C9" w:rsidRDefault="0066366C" w:rsidP="00954695">
      <w:pPr>
        <w:tabs>
          <w:tab w:val="left" w:pos="0"/>
          <w:tab w:val="left" w:pos="720"/>
          <w:tab w:val="left" w:pos="1260"/>
        </w:tabs>
        <w:ind w:left="0" w:firstLine="0"/>
      </w:pPr>
    </w:p>
    <w:tbl>
      <w:tblPr>
        <w:tblW w:w="7528" w:type="dxa"/>
        <w:tblInd w:w="55" w:type="dxa"/>
        <w:tblCellMar>
          <w:left w:w="70" w:type="dxa"/>
          <w:right w:w="70" w:type="dxa"/>
        </w:tblCellMar>
        <w:tblLook w:val="04A0" w:firstRow="1" w:lastRow="0" w:firstColumn="1" w:lastColumn="0" w:noHBand="0" w:noVBand="1"/>
      </w:tblPr>
      <w:tblGrid>
        <w:gridCol w:w="1716"/>
        <w:gridCol w:w="1385"/>
        <w:gridCol w:w="1738"/>
        <w:gridCol w:w="1108"/>
        <w:gridCol w:w="1581"/>
      </w:tblGrid>
      <w:tr w:rsidR="0066366C" w:rsidRPr="00DD41C9" w:rsidTr="00C4389F">
        <w:trPr>
          <w:trHeight w:val="300"/>
        </w:trPr>
        <w:tc>
          <w:tcPr>
            <w:tcW w:w="4839" w:type="dxa"/>
            <w:gridSpan w:val="3"/>
            <w:tcBorders>
              <w:top w:val="single" w:sz="8" w:space="0" w:color="auto"/>
              <w:left w:val="single" w:sz="8" w:space="0" w:color="auto"/>
              <w:bottom w:val="nil"/>
              <w:right w:val="nil"/>
            </w:tcBorders>
            <w:shd w:val="clear" w:color="auto" w:fill="auto"/>
            <w:noWrap/>
            <w:vAlign w:val="bottom"/>
            <w:hideMark/>
          </w:tcPr>
          <w:p w:rsidR="0066366C" w:rsidRPr="00DD41C9" w:rsidRDefault="0066366C" w:rsidP="00C4389F">
            <w:pPr>
              <w:rPr>
                <w:rFonts w:ascii="Calibri" w:hAnsi="Calibri"/>
                <w:b/>
                <w:bCs/>
                <w:sz w:val="22"/>
                <w:szCs w:val="22"/>
              </w:rPr>
            </w:pPr>
            <w:r w:rsidRPr="00DD41C9">
              <w:rPr>
                <w:rFonts w:ascii="Calibri" w:hAnsi="Calibri"/>
                <w:b/>
                <w:bCs/>
                <w:sz w:val="22"/>
                <w:szCs w:val="22"/>
              </w:rPr>
              <w:t>Individuele verhogingstabel per 2-1-2016</w:t>
            </w:r>
          </w:p>
        </w:tc>
        <w:tc>
          <w:tcPr>
            <w:tcW w:w="1108" w:type="dxa"/>
            <w:tcBorders>
              <w:top w:val="single" w:sz="8" w:space="0" w:color="auto"/>
              <w:left w:val="nil"/>
              <w:bottom w:val="nil"/>
              <w:right w:val="nil"/>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c>
          <w:tcPr>
            <w:tcW w:w="1581" w:type="dxa"/>
            <w:tcBorders>
              <w:top w:val="single" w:sz="8" w:space="0" w:color="auto"/>
              <w:left w:val="nil"/>
              <w:bottom w:val="nil"/>
              <w:right w:val="single" w:sz="8" w:space="0" w:color="auto"/>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r>
      <w:tr w:rsidR="0066366C" w:rsidRPr="00DD41C9" w:rsidTr="00C4389F">
        <w:trPr>
          <w:trHeight w:val="300"/>
        </w:trPr>
        <w:tc>
          <w:tcPr>
            <w:tcW w:w="4839" w:type="dxa"/>
            <w:gridSpan w:val="3"/>
            <w:tcBorders>
              <w:top w:val="nil"/>
              <w:left w:val="single" w:sz="8" w:space="0" w:color="auto"/>
              <w:bottom w:val="nil"/>
              <w:right w:val="nil"/>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Percentages van het feitelijk salaris</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rPr>
                <w:rFonts w:ascii="Calibri" w:hAnsi="Calibri"/>
                <w:sz w:val="22"/>
                <w:szCs w:val="22"/>
              </w:rPr>
            </w:pPr>
            <w:r w:rsidRPr="00DD41C9">
              <w:rPr>
                <w:rFonts w:ascii="Calibri" w:hAnsi="Calibri"/>
                <w:sz w:val="22"/>
                <w:szCs w:val="22"/>
              </w:rPr>
              <w:t> </w:t>
            </w:r>
          </w:p>
        </w:tc>
      </w:tr>
      <w:tr w:rsidR="0066366C" w:rsidRPr="00DD41C9" w:rsidTr="00C4389F">
        <w:trPr>
          <w:trHeight w:val="525"/>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b/>
                <w:bCs/>
              </w:rPr>
            </w:pPr>
            <w:r w:rsidRPr="00DD41C9">
              <w:rPr>
                <w:b/>
                <w:bCs/>
              </w:rPr>
              <w:t>onvoldoende</w:t>
            </w:r>
          </w:p>
        </w:tc>
        <w:tc>
          <w:tcPr>
            <w:tcW w:w="1738" w:type="dxa"/>
            <w:tcBorders>
              <w:top w:val="nil"/>
              <w:left w:val="nil"/>
              <w:bottom w:val="nil"/>
              <w:right w:val="nil"/>
            </w:tcBorders>
            <w:shd w:val="clear" w:color="auto" w:fill="auto"/>
            <w:vAlign w:val="bottom"/>
            <w:hideMark/>
          </w:tcPr>
          <w:p w:rsidR="0066366C" w:rsidRPr="00DD41C9" w:rsidRDefault="0066366C" w:rsidP="00C4389F">
            <w:pPr>
              <w:ind w:left="0" w:firstLine="0"/>
              <w:jc w:val="center"/>
              <w:rPr>
                <w:b/>
                <w:bCs/>
              </w:rPr>
            </w:pPr>
            <w:r w:rsidRPr="00DD41C9">
              <w:rPr>
                <w:b/>
                <w:bCs/>
              </w:rPr>
              <w:t>ontwikkeling vereist</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b/>
                <w:bCs/>
              </w:rPr>
            </w:pPr>
            <w:r w:rsidRPr="00DD41C9">
              <w:rPr>
                <w:b/>
                <w:bCs/>
              </w:rPr>
              <w:t>succesvol</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b/>
                <w:bCs/>
              </w:rPr>
            </w:pPr>
            <w:r w:rsidRPr="00DD41C9">
              <w:rPr>
                <w:b/>
                <w:bCs/>
              </w:rPr>
              <w:t>uitstekend</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rFonts w:ascii="Calibri" w:hAnsi="Calibri"/>
                <w:b/>
                <w:bCs/>
                <w:sz w:val="22"/>
                <w:szCs w:val="22"/>
              </w:rPr>
            </w:pPr>
            <w:r w:rsidRPr="00DD41C9">
              <w:rPr>
                <w:rFonts w:ascii="Calibri" w:hAnsi="Calibri"/>
                <w:b/>
                <w:bCs/>
                <w:sz w:val="22"/>
                <w:szCs w:val="22"/>
              </w:rPr>
              <w:t>RSP</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 </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tot 80%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3,3</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4,2</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6,7</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80 tot 90%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2,4</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4,0</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5,4</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90 tot 100%</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1,65</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3,0</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4,7</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100 t/m 105%</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1,5</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1,65</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3,6</w:t>
            </w:r>
          </w:p>
        </w:tc>
      </w:tr>
      <w:tr w:rsidR="0066366C" w:rsidRPr="00DD41C9" w:rsidTr="00C4389F">
        <w:trPr>
          <w:trHeight w:val="300"/>
        </w:trPr>
        <w:tc>
          <w:tcPr>
            <w:tcW w:w="1716" w:type="dxa"/>
            <w:tcBorders>
              <w:top w:val="nil"/>
              <w:left w:val="single" w:sz="8" w:space="0" w:color="auto"/>
              <w:bottom w:val="nil"/>
              <w:right w:val="nil"/>
            </w:tcBorders>
            <w:shd w:val="clear" w:color="auto" w:fill="auto"/>
            <w:noWrap/>
            <w:vAlign w:val="bottom"/>
            <w:hideMark/>
          </w:tcPr>
          <w:p w:rsidR="0066366C" w:rsidRPr="00DD41C9" w:rsidRDefault="0066366C" w:rsidP="00C4389F">
            <w:pPr>
              <w:jc w:val="right"/>
              <w:rPr>
                <w:b/>
                <w:bCs/>
              </w:rPr>
            </w:pPr>
            <w:r w:rsidRPr="00DD41C9">
              <w:rPr>
                <w:b/>
                <w:bCs/>
              </w:rPr>
              <w:t>&gt; 105 t/m 115%</w:t>
            </w:r>
          </w:p>
        </w:tc>
        <w:tc>
          <w:tcPr>
            <w:tcW w:w="1385"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nil"/>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nil"/>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1,8</w:t>
            </w:r>
          </w:p>
        </w:tc>
      </w:tr>
      <w:tr w:rsidR="0066366C" w:rsidRPr="00DD41C9" w:rsidTr="00C4389F">
        <w:trPr>
          <w:trHeight w:val="315"/>
        </w:trPr>
        <w:tc>
          <w:tcPr>
            <w:tcW w:w="1716" w:type="dxa"/>
            <w:tcBorders>
              <w:top w:val="nil"/>
              <w:left w:val="single" w:sz="8" w:space="0" w:color="auto"/>
              <w:bottom w:val="single" w:sz="8" w:space="0" w:color="auto"/>
              <w:right w:val="nil"/>
            </w:tcBorders>
            <w:shd w:val="clear" w:color="auto" w:fill="auto"/>
            <w:noWrap/>
            <w:vAlign w:val="bottom"/>
            <w:hideMark/>
          </w:tcPr>
          <w:p w:rsidR="0066366C" w:rsidRPr="00DD41C9" w:rsidRDefault="0066366C" w:rsidP="00C4389F">
            <w:pPr>
              <w:jc w:val="right"/>
              <w:rPr>
                <w:b/>
                <w:bCs/>
              </w:rPr>
            </w:pPr>
            <w:r w:rsidRPr="00DD41C9">
              <w:rPr>
                <w:b/>
                <w:bCs/>
              </w:rPr>
              <w:t>&gt; 115%</w:t>
            </w:r>
          </w:p>
        </w:tc>
        <w:tc>
          <w:tcPr>
            <w:tcW w:w="1385"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738"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108" w:type="dxa"/>
            <w:tcBorders>
              <w:top w:val="nil"/>
              <w:left w:val="nil"/>
              <w:bottom w:val="single" w:sz="8" w:space="0" w:color="auto"/>
              <w:right w:val="nil"/>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c>
          <w:tcPr>
            <w:tcW w:w="1581" w:type="dxa"/>
            <w:tcBorders>
              <w:top w:val="nil"/>
              <w:left w:val="nil"/>
              <w:bottom w:val="single" w:sz="8" w:space="0" w:color="auto"/>
              <w:right w:val="single" w:sz="8" w:space="0" w:color="auto"/>
            </w:tcBorders>
            <w:shd w:val="clear" w:color="auto" w:fill="auto"/>
            <w:noWrap/>
            <w:vAlign w:val="bottom"/>
            <w:hideMark/>
          </w:tcPr>
          <w:p w:rsidR="0066366C" w:rsidRPr="00DD41C9" w:rsidRDefault="0066366C" w:rsidP="00C4389F">
            <w:pPr>
              <w:jc w:val="center"/>
              <w:rPr>
                <w:rFonts w:ascii="Calibri" w:hAnsi="Calibri"/>
                <w:sz w:val="22"/>
                <w:szCs w:val="22"/>
              </w:rPr>
            </w:pPr>
            <w:r w:rsidRPr="00DD41C9">
              <w:rPr>
                <w:rFonts w:ascii="Calibri" w:hAnsi="Calibri"/>
                <w:sz w:val="22"/>
                <w:szCs w:val="22"/>
              </w:rPr>
              <w:t>1,0</w:t>
            </w:r>
          </w:p>
        </w:tc>
      </w:tr>
    </w:tbl>
    <w:p w:rsidR="002B2FDA" w:rsidRPr="00DD41C9" w:rsidRDefault="002B2FDA" w:rsidP="002F7688">
      <w:pPr>
        <w:ind w:left="0" w:firstLine="0"/>
        <w:rPr>
          <w:rFonts w:asciiTheme="minorBidi" w:hAnsiTheme="minorBidi" w:cstheme="minorBidi"/>
        </w:rPr>
      </w:pPr>
      <w:r w:rsidRPr="00DD41C9">
        <w:rPr>
          <w:rFonts w:asciiTheme="minorBidi" w:hAnsiTheme="minorBidi" w:cstheme="minorBidi"/>
        </w:rPr>
        <w:t xml:space="preserve">Heb je een RSP van 100% of meer en een beoordeling van minimaal Succesvol? Je nieuwe RSP per </w:t>
      </w:r>
      <w:r w:rsidR="00DA3B8A" w:rsidRPr="00DD41C9">
        <w:rPr>
          <w:rFonts w:asciiTheme="minorBidi" w:hAnsiTheme="minorBidi" w:cstheme="minorBidi"/>
        </w:rPr>
        <w:t>2 januari 2016</w:t>
      </w:r>
      <w:r w:rsidRPr="00DD41C9">
        <w:rPr>
          <w:rFonts w:asciiTheme="minorBidi" w:hAnsiTheme="minorBidi" w:cstheme="minorBidi"/>
        </w:rPr>
        <w:t xml:space="preserve"> wordt dan niet lager dan 100%.</w:t>
      </w:r>
    </w:p>
    <w:p w:rsidR="002B2FDA" w:rsidRPr="00DD41C9" w:rsidRDefault="002B2FDA" w:rsidP="00A06FD2">
      <w:pPr>
        <w:rPr>
          <w:rFonts w:asciiTheme="minorBidi" w:hAnsiTheme="minorBidi" w:cstheme="minorBidi"/>
        </w:rPr>
      </w:pPr>
      <w:r w:rsidRPr="00DD41C9">
        <w:rPr>
          <w:rFonts w:asciiTheme="minorBidi" w:hAnsiTheme="minorBidi" w:cstheme="minorBidi"/>
        </w:rPr>
        <w:t>De maximaal te bereiken RSP is:</w:t>
      </w:r>
    </w:p>
    <w:p w:rsidR="002B2FDA" w:rsidRPr="00DD41C9" w:rsidRDefault="001B63A3"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105</w:t>
      </w:r>
      <w:r w:rsidR="002B2FDA" w:rsidRPr="00DD41C9">
        <w:rPr>
          <w:rFonts w:asciiTheme="minorBidi" w:hAnsiTheme="minorBidi" w:cstheme="minorBidi"/>
        </w:rPr>
        <w:t>% bij een beoordeling Ontwikkeling vereist;</w:t>
      </w:r>
    </w:p>
    <w:p w:rsidR="002B2FDA" w:rsidRPr="00DD41C9" w:rsidRDefault="002B2FDA"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105% bij een beoordeling Succesvol;</w:t>
      </w:r>
    </w:p>
    <w:p w:rsidR="002B2FDA" w:rsidRPr="00DD41C9" w:rsidRDefault="002B2FDA" w:rsidP="0040108C">
      <w:pPr>
        <w:pStyle w:val="Lijstalinea"/>
        <w:numPr>
          <w:ilvl w:val="0"/>
          <w:numId w:val="78"/>
        </w:numPr>
        <w:ind w:hanging="720"/>
        <w:rPr>
          <w:rFonts w:asciiTheme="minorBidi" w:hAnsiTheme="minorBidi" w:cstheme="minorBidi"/>
        </w:rPr>
      </w:pPr>
      <w:r w:rsidRPr="00DD41C9">
        <w:rPr>
          <w:rFonts w:asciiTheme="minorBidi" w:hAnsiTheme="minorBidi" w:cstheme="minorBidi"/>
        </w:rPr>
        <w:t>115% bij een beoordeling Uitstekend.</w:t>
      </w:r>
    </w:p>
    <w:p w:rsidR="00954695" w:rsidRDefault="002B2FDA" w:rsidP="00A06FD2">
      <w:pPr>
        <w:rPr>
          <w:rFonts w:asciiTheme="minorBidi" w:hAnsiTheme="minorBidi" w:cstheme="minorBidi"/>
        </w:rPr>
      </w:pPr>
      <w:r w:rsidRPr="00DD41C9">
        <w:rPr>
          <w:rFonts w:asciiTheme="minorBidi" w:hAnsiTheme="minorBidi" w:cstheme="minorBidi"/>
        </w:rPr>
        <w:t xml:space="preserve">Je krijgt op </w:t>
      </w:r>
      <w:r w:rsidR="00DA3B8A" w:rsidRPr="00DD41C9">
        <w:rPr>
          <w:rFonts w:asciiTheme="minorBidi" w:hAnsiTheme="minorBidi" w:cstheme="minorBidi"/>
        </w:rPr>
        <w:t>2 januari 2016</w:t>
      </w:r>
      <w:r w:rsidR="00265F4B">
        <w:rPr>
          <w:rFonts w:asciiTheme="minorBidi" w:hAnsiTheme="minorBidi" w:cstheme="minorBidi"/>
        </w:rPr>
        <w:t xml:space="preserve"> </w:t>
      </w:r>
      <w:r w:rsidRPr="00DD41C9">
        <w:rPr>
          <w:rFonts w:asciiTheme="minorBidi" w:hAnsiTheme="minorBidi" w:cstheme="minorBidi"/>
        </w:rPr>
        <w:t>alleen een verhoging als je al in dienst was op 30 </w:t>
      </w:r>
      <w:r w:rsidR="0009332B" w:rsidRPr="00DD41C9">
        <w:rPr>
          <w:rFonts w:asciiTheme="minorBidi" w:hAnsiTheme="minorBidi" w:cstheme="minorBidi"/>
        </w:rPr>
        <w:t>september</w:t>
      </w:r>
      <w:r w:rsidR="00DA3B8A" w:rsidRPr="00DD41C9">
        <w:rPr>
          <w:rFonts w:asciiTheme="minorBidi" w:hAnsiTheme="minorBidi" w:cstheme="minorBidi"/>
        </w:rPr>
        <w:t xml:space="preserve"> 2015</w:t>
      </w:r>
      <w:r w:rsidRPr="00DD41C9">
        <w:rPr>
          <w:rFonts w:asciiTheme="minorBidi" w:hAnsiTheme="minorBidi" w:cstheme="minorBidi"/>
        </w:rPr>
        <w:t>.</w:t>
      </w:r>
    </w:p>
    <w:p w:rsidR="00265F4B" w:rsidRPr="00DD41C9" w:rsidRDefault="00265F4B" w:rsidP="00A06FD2">
      <w:pPr>
        <w:rPr>
          <w:rFonts w:asciiTheme="minorBidi" w:hAnsiTheme="minorBidi" w:cstheme="minorBidi"/>
        </w:rPr>
      </w:pPr>
    </w:p>
    <w:p w:rsidR="00610634" w:rsidRPr="00DD41C9" w:rsidRDefault="00877063" w:rsidP="0040108C">
      <w:pPr>
        <w:pStyle w:val="Kop3"/>
        <w:numPr>
          <w:ilvl w:val="0"/>
          <w:numId w:val="117"/>
        </w:numPr>
        <w:ind w:left="1276" w:hanging="1276"/>
      </w:pPr>
      <w:bookmarkStart w:id="711" w:name="_Toc447875032"/>
      <w:bookmarkStart w:id="712" w:name="_Toc452732839"/>
      <w:r w:rsidRPr="00DD41C9">
        <w:t>Bo</w:t>
      </w:r>
      <w:r w:rsidR="00610634" w:rsidRPr="00DD41C9">
        <w:t>venschaligheid</w:t>
      </w:r>
      <w:bookmarkEnd w:id="711"/>
      <w:bookmarkEnd w:id="712"/>
    </w:p>
    <w:p w:rsidR="00FC4DB3" w:rsidRPr="00DD41C9" w:rsidRDefault="00FC4DB3" w:rsidP="00FC4DB3">
      <w:pPr>
        <w:rPr>
          <w:rFonts w:asciiTheme="minorBidi" w:hAnsiTheme="minorBidi" w:cstheme="minorBidi"/>
        </w:rPr>
      </w:pPr>
    </w:p>
    <w:p w:rsidR="00610634" w:rsidRPr="00DD41C9" w:rsidRDefault="00610634" w:rsidP="002F7688">
      <w:pPr>
        <w:ind w:left="0" w:firstLine="0"/>
        <w:rPr>
          <w:rFonts w:asciiTheme="minorBidi" w:hAnsiTheme="minorBidi" w:cstheme="minorBidi"/>
        </w:rPr>
      </w:pPr>
      <w:r w:rsidRPr="00DD41C9">
        <w:rPr>
          <w:rFonts w:asciiTheme="minorBidi" w:hAnsiTheme="minorBidi" w:cstheme="minorBidi"/>
        </w:rPr>
        <w:t>Overschrijdt jouw salaris het maximum van de salarisschaal waarin jouw functie is ingedeeld? Dan is er sprake van ‘bovenschaligheid’.</w:t>
      </w:r>
    </w:p>
    <w:p w:rsidR="00610634" w:rsidRPr="00DD41C9" w:rsidRDefault="00610634" w:rsidP="002F7688">
      <w:pPr>
        <w:ind w:left="0" w:firstLine="0"/>
        <w:rPr>
          <w:rFonts w:asciiTheme="minorBidi" w:hAnsiTheme="minorBidi" w:cstheme="minorBidi"/>
        </w:rPr>
      </w:pPr>
      <w:r w:rsidRPr="00DD41C9">
        <w:rPr>
          <w:rFonts w:asciiTheme="minorBidi" w:hAnsiTheme="minorBidi" w:cstheme="minorBidi"/>
        </w:rPr>
        <w:t>Als dat het geval is, geldt voor jou een ingroeimodel. Dit betekent dat je niet in aanmerking komt voor een salarisverhoging tot het moment dat jouw maandsalaris binnen het maximum van de salarisschaal is gekomen.</w:t>
      </w:r>
    </w:p>
    <w:p w:rsidR="00610634" w:rsidRPr="00DD41C9" w:rsidRDefault="00610634" w:rsidP="00A06FD2">
      <w:pPr>
        <w:rPr>
          <w:rFonts w:asciiTheme="minorBidi" w:hAnsiTheme="minorBidi" w:cstheme="minorBidi"/>
        </w:rPr>
      </w:pPr>
    </w:p>
    <w:p w:rsidR="00610634" w:rsidRPr="00DD41C9" w:rsidRDefault="00610634" w:rsidP="00F402F8">
      <w:r w:rsidRPr="00DD41C9">
        <w:rPr>
          <w:i/>
          <w:iCs/>
        </w:rPr>
        <w:t>Ingroeimodel</w:t>
      </w:r>
    </w:p>
    <w:p w:rsidR="00610634" w:rsidRPr="00DD41C9" w:rsidRDefault="00610634" w:rsidP="00A06FD2">
      <w:pPr>
        <w:rPr>
          <w:rFonts w:asciiTheme="minorBidi" w:hAnsiTheme="minorBidi" w:cstheme="minorBidi"/>
        </w:rPr>
      </w:pPr>
      <w:r w:rsidRPr="00DD41C9">
        <w:rPr>
          <w:rFonts w:asciiTheme="minorBidi" w:hAnsiTheme="minorBidi" w:cstheme="minorBidi"/>
        </w:rPr>
        <w:t xml:space="preserve">Het ingroeimodel werkt als volgt: </w:t>
      </w:r>
    </w:p>
    <w:p w:rsidR="00610634" w:rsidRPr="00DD41C9" w:rsidRDefault="00610634" w:rsidP="0040108C">
      <w:pPr>
        <w:pStyle w:val="Lijstalinea"/>
        <w:numPr>
          <w:ilvl w:val="3"/>
          <w:numId w:val="78"/>
        </w:numPr>
        <w:tabs>
          <w:tab w:val="clear" w:pos="1288"/>
          <w:tab w:val="clear" w:pos="2880"/>
          <w:tab w:val="left" w:pos="1560"/>
          <w:tab w:val="num" w:pos="3119"/>
        </w:tabs>
        <w:ind w:left="709" w:hanging="709"/>
        <w:rPr>
          <w:rFonts w:asciiTheme="minorBidi" w:hAnsiTheme="minorBidi" w:cstheme="minorBidi"/>
        </w:rPr>
      </w:pPr>
      <w:r w:rsidRPr="00DD41C9">
        <w:rPr>
          <w:rFonts w:asciiTheme="minorBidi" w:hAnsiTheme="minorBidi" w:cstheme="minorBidi"/>
        </w:rPr>
        <w:t>Het bruto maandsalaris blijft in het geval van bovenschaligheid nominaal gelijk.</w:t>
      </w:r>
    </w:p>
    <w:p w:rsidR="00610634" w:rsidRPr="00DD41C9" w:rsidRDefault="00610634" w:rsidP="0040108C">
      <w:pPr>
        <w:pStyle w:val="Lijstalinea"/>
        <w:numPr>
          <w:ilvl w:val="3"/>
          <w:numId w:val="78"/>
        </w:numPr>
        <w:tabs>
          <w:tab w:val="clear" w:pos="1288"/>
          <w:tab w:val="clear" w:pos="2880"/>
          <w:tab w:val="left" w:pos="1560"/>
          <w:tab w:val="num" w:pos="3119"/>
        </w:tabs>
        <w:ind w:left="709" w:hanging="709"/>
        <w:rPr>
          <w:rFonts w:asciiTheme="minorBidi" w:hAnsiTheme="minorBidi" w:cstheme="minorBidi"/>
        </w:rPr>
      </w:pPr>
      <w:r w:rsidRPr="00DD41C9">
        <w:rPr>
          <w:rFonts w:asciiTheme="minorBidi" w:hAnsiTheme="minorBidi" w:cstheme="minorBidi"/>
        </w:rPr>
        <w:t>Indien er op enig moment sprake is van bovenschaligheid komt de medewerker niet in aanmerking voor een salarisverhoging.</w:t>
      </w:r>
    </w:p>
    <w:p w:rsidR="00610634" w:rsidRPr="00DD41C9" w:rsidRDefault="00610634" w:rsidP="0040108C">
      <w:pPr>
        <w:pStyle w:val="Lijstalinea"/>
        <w:numPr>
          <w:ilvl w:val="3"/>
          <w:numId w:val="78"/>
        </w:numPr>
        <w:tabs>
          <w:tab w:val="clear" w:pos="1288"/>
          <w:tab w:val="clear" w:pos="2880"/>
          <w:tab w:val="left" w:pos="1560"/>
          <w:tab w:val="num" w:pos="3119"/>
        </w:tabs>
        <w:ind w:left="709" w:hanging="709"/>
        <w:rPr>
          <w:rFonts w:asciiTheme="minorBidi" w:hAnsiTheme="minorBidi" w:cstheme="minorBidi"/>
        </w:rPr>
      </w:pPr>
      <w:r w:rsidRPr="00DD41C9">
        <w:rPr>
          <w:rFonts w:asciiTheme="minorBidi" w:hAnsiTheme="minorBidi" w:cstheme="minorBidi"/>
        </w:rPr>
        <w:t xml:space="preserve">Bij bovenschaligheid wordt het maandsalaris gesplitst in een deel dat gelijk aan het maximum van de salarisschaal, hierna te noemen bruto maandsalaris en het verschil tussen het maximum van de salarisschaal en het werkelijke salaris, hierna te noemen </w:t>
      </w:r>
      <w:r w:rsidRPr="0066366C">
        <w:rPr>
          <w:rFonts w:asciiTheme="minorBidi" w:hAnsiTheme="minorBidi" w:cstheme="minorBidi"/>
        </w:rPr>
        <w:t>toeslag</w:t>
      </w:r>
      <w:r w:rsidRPr="00DD41C9">
        <w:rPr>
          <w:rFonts w:asciiTheme="minorBidi" w:hAnsiTheme="minorBidi" w:cstheme="minorBidi"/>
        </w:rPr>
        <w:t>.</w:t>
      </w:r>
    </w:p>
    <w:p w:rsidR="00610634" w:rsidRPr="00DD41C9" w:rsidRDefault="00610634" w:rsidP="0040108C">
      <w:pPr>
        <w:pStyle w:val="Lijstalinea"/>
        <w:numPr>
          <w:ilvl w:val="3"/>
          <w:numId w:val="78"/>
        </w:numPr>
        <w:tabs>
          <w:tab w:val="clear" w:pos="1288"/>
          <w:tab w:val="clear" w:pos="2880"/>
          <w:tab w:val="left" w:pos="1560"/>
          <w:tab w:val="num" w:pos="3119"/>
        </w:tabs>
        <w:ind w:left="709" w:hanging="709"/>
        <w:rPr>
          <w:rFonts w:asciiTheme="minorBidi" w:hAnsiTheme="minorBidi" w:cstheme="minorBidi"/>
        </w:rPr>
      </w:pPr>
      <w:r w:rsidRPr="00DD41C9">
        <w:rPr>
          <w:rFonts w:asciiTheme="minorBidi" w:hAnsiTheme="minorBidi" w:cstheme="minorBidi"/>
        </w:rPr>
        <w:t>Als het maximum van de salarisschaal wordt aangepast, dan wordt het bruto maandsalaris verhoogd met het verschil tussen het bruto maandsalaris en het maximum van de salarisschaal. De alsdan vastgestelde salarisverhoging wordt in mindering gebracht op de toeslag. Per saldo blijft bij bovenschaligheid de som van het nieuwe bruto maandsalaris en de nieuwe toeslag gelijk aan het totale bedrag in de oude situatie. Het doel van dit ingroeimodel is dat de bovenschaligheid wordt ingelopen.</w:t>
      </w:r>
    </w:p>
    <w:p w:rsidR="00610634" w:rsidRPr="00DD41C9" w:rsidRDefault="00610634" w:rsidP="0040108C">
      <w:pPr>
        <w:pStyle w:val="Lijstalinea"/>
        <w:numPr>
          <w:ilvl w:val="3"/>
          <w:numId w:val="78"/>
        </w:numPr>
        <w:tabs>
          <w:tab w:val="clear" w:pos="1288"/>
          <w:tab w:val="clear" w:pos="2880"/>
          <w:tab w:val="left" w:pos="1560"/>
          <w:tab w:val="num" w:pos="3119"/>
        </w:tabs>
        <w:ind w:left="709" w:hanging="709"/>
        <w:rPr>
          <w:rFonts w:asciiTheme="minorBidi" w:hAnsiTheme="minorBidi" w:cstheme="minorBidi"/>
        </w:rPr>
      </w:pPr>
      <w:r w:rsidRPr="00DD41C9">
        <w:rPr>
          <w:rFonts w:asciiTheme="minorBidi" w:hAnsiTheme="minorBidi" w:cstheme="minorBidi"/>
        </w:rPr>
        <w:t>Op het moment dat de toeslag is ingelopen, is er geen sprake meer van bovenschaligheid en bestaat weer ruimte voor salarisgroei.</w:t>
      </w:r>
    </w:p>
    <w:p w:rsidR="00610634" w:rsidRPr="00DD41C9" w:rsidRDefault="00645FE6" w:rsidP="0040108C">
      <w:pPr>
        <w:pStyle w:val="Lijstalinea"/>
        <w:numPr>
          <w:ilvl w:val="3"/>
          <w:numId w:val="78"/>
        </w:numPr>
        <w:tabs>
          <w:tab w:val="clear" w:pos="1288"/>
          <w:tab w:val="clear" w:pos="2880"/>
          <w:tab w:val="left" w:pos="1560"/>
          <w:tab w:val="num" w:pos="3119"/>
        </w:tabs>
        <w:ind w:left="709" w:hanging="709"/>
        <w:rPr>
          <w:rFonts w:asciiTheme="minorBidi" w:hAnsiTheme="minorBidi" w:cstheme="minorBidi"/>
        </w:rPr>
      </w:pPr>
      <w:r w:rsidRPr="00DD41C9">
        <w:rPr>
          <w:rFonts w:asciiTheme="minorBidi" w:hAnsiTheme="minorBidi" w:cstheme="minorBidi"/>
        </w:rPr>
        <w:t xml:space="preserve">De toeslag is grondslag voor </w:t>
      </w:r>
      <w:r w:rsidR="00FC4DB3" w:rsidRPr="00DD41C9">
        <w:rPr>
          <w:rFonts w:asciiTheme="minorBidi" w:hAnsiTheme="minorBidi" w:cstheme="minorBidi"/>
        </w:rPr>
        <w:t xml:space="preserve">het bepalen van het </w:t>
      </w:r>
      <w:r w:rsidR="00523937" w:rsidRPr="00DD41C9">
        <w:rPr>
          <w:rFonts w:asciiTheme="minorBidi" w:hAnsiTheme="minorBidi" w:cstheme="minorBidi"/>
        </w:rPr>
        <w:t>CAO</w:t>
      </w:r>
      <w:r w:rsidR="00FC4DB3" w:rsidRPr="00DD41C9">
        <w:rPr>
          <w:rFonts w:asciiTheme="minorBidi" w:hAnsiTheme="minorBidi" w:cstheme="minorBidi"/>
        </w:rPr>
        <w:t xml:space="preserve"> budget,</w:t>
      </w:r>
      <w:r w:rsidRPr="00DD41C9">
        <w:rPr>
          <w:rFonts w:asciiTheme="minorBidi" w:hAnsiTheme="minorBidi" w:cstheme="minorBidi"/>
        </w:rPr>
        <w:t xml:space="preserve"> pensioenopbouw en voor de uurloongebonden toeslagen zoals die door KPN worden toegepast.</w:t>
      </w:r>
    </w:p>
    <w:p w:rsidR="00FC4DB3" w:rsidRDefault="00FC4DB3" w:rsidP="00FC4DB3">
      <w:pPr>
        <w:pStyle w:val="Lijstalinea"/>
        <w:tabs>
          <w:tab w:val="clear" w:pos="1288"/>
          <w:tab w:val="left" w:pos="1560"/>
        </w:tabs>
        <w:ind w:left="709" w:firstLine="0"/>
        <w:rPr>
          <w:rFonts w:asciiTheme="minorBidi" w:hAnsiTheme="minorBidi" w:cstheme="minorBidi"/>
        </w:rPr>
      </w:pPr>
    </w:p>
    <w:p w:rsidR="0066366C" w:rsidRPr="00DD41C9" w:rsidRDefault="0066366C" w:rsidP="00FC4DB3">
      <w:pPr>
        <w:pStyle w:val="Lijstalinea"/>
        <w:tabs>
          <w:tab w:val="clear" w:pos="1288"/>
          <w:tab w:val="left" w:pos="1560"/>
        </w:tabs>
        <w:ind w:left="709" w:firstLine="0"/>
        <w:rPr>
          <w:rFonts w:asciiTheme="minorBidi" w:hAnsiTheme="minorBidi" w:cstheme="minorBidi"/>
        </w:rPr>
      </w:pPr>
    </w:p>
    <w:p w:rsidR="00610634" w:rsidRPr="00DD41C9" w:rsidRDefault="00610634" w:rsidP="0040108C">
      <w:pPr>
        <w:pStyle w:val="Kop3"/>
        <w:numPr>
          <w:ilvl w:val="0"/>
          <w:numId w:val="117"/>
        </w:numPr>
        <w:ind w:left="1276" w:hanging="1276"/>
      </w:pPr>
      <w:bookmarkStart w:id="713" w:name="_Toc447875033"/>
      <w:bookmarkStart w:id="714" w:name="_Toc452732840"/>
      <w:r w:rsidRPr="00DD41C9">
        <w:lastRenderedPageBreak/>
        <w:t>Variabele Beloning</w:t>
      </w:r>
      <w:bookmarkEnd w:id="713"/>
      <w:bookmarkEnd w:id="714"/>
    </w:p>
    <w:p w:rsidR="00FC4DB3" w:rsidRPr="00DD41C9" w:rsidRDefault="00FC4DB3" w:rsidP="00FC4DB3">
      <w:pPr>
        <w:rPr>
          <w:rFonts w:asciiTheme="minorBidi" w:hAnsiTheme="minorBidi" w:cstheme="minorBidi"/>
        </w:rPr>
      </w:pPr>
    </w:p>
    <w:p w:rsidR="00610634" w:rsidRPr="00DD41C9" w:rsidRDefault="00703907"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t>R</w:t>
      </w:r>
      <w:r w:rsidR="00610634" w:rsidRPr="00DD41C9">
        <w:rPr>
          <w:rFonts w:asciiTheme="minorBidi" w:hAnsiTheme="minorBidi" w:cstheme="minorBidi"/>
        </w:rPr>
        <w:t xml:space="preserve">echt op een variabele beloning. </w:t>
      </w:r>
    </w:p>
    <w:p w:rsidR="00703907" w:rsidRPr="00DD41C9" w:rsidRDefault="00703907" w:rsidP="00FC4DB3">
      <w:pPr>
        <w:ind w:hanging="11"/>
        <w:rPr>
          <w:rFonts w:asciiTheme="minorBidi" w:hAnsiTheme="minorBidi" w:cstheme="minorBidi"/>
        </w:rPr>
      </w:pPr>
      <w:r w:rsidRPr="00DD41C9">
        <w:rPr>
          <w:rFonts w:asciiTheme="minorBidi" w:hAnsiTheme="minorBidi" w:cstheme="minorBidi"/>
        </w:rPr>
        <w:t>Jij hebt recht op een variabele beloning.</w:t>
      </w:r>
    </w:p>
    <w:p w:rsidR="00610634" w:rsidRPr="00DD41C9" w:rsidRDefault="00610634" w:rsidP="00A06FD2">
      <w:pPr>
        <w:rPr>
          <w:rFonts w:asciiTheme="minorBidi" w:hAnsiTheme="minorBidi" w:cstheme="minorBidi"/>
        </w:rPr>
      </w:pPr>
    </w:p>
    <w:p w:rsidR="00610634" w:rsidRPr="00DD41C9" w:rsidRDefault="00610634" w:rsidP="00265F4B">
      <w:pPr>
        <w:pStyle w:val="Lijstalinea"/>
        <w:ind w:left="709" w:firstLine="0"/>
        <w:rPr>
          <w:rFonts w:asciiTheme="minorBidi" w:hAnsiTheme="minorBidi" w:cstheme="minorBidi"/>
        </w:rPr>
      </w:pPr>
      <w:r w:rsidRPr="00DD41C9">
        <w:rPr>
          <w:rFonts w:asciiTheme="minorBidi" w:hAnsiTheme="minorBidi" w:cstheme="minorBidi"/>
        </w:rPr>
        <w:t>De onderstaande tabel is op jou van toepassing (vanaf 1 januari 2015):</w:t>
      </w:r>
    </w:p>
    <w:p w:rsidR="00610634" w:rsidRPr="00DD41C9" w:rsidRDefault="00610634" w:rsidP="00A06FD2">
      <w:pPr>
        <w:rPr>
          <w:rFonts w:asciiTheme="minorBidi" w:hAnsiTheme="minorBidi" w:cstheme="minorBidi"/>
        </w:rPr>
      </w:pPr>
    </w:p>
    <w:tbl>
      <w:tblPr>
        <w:tblW w:w="4077" w:type="dxa"/>
        <w:tblInd w:w="783" w:type="dxa"/>
        <w:tblLook w:val="0000" w:firstRow="0" w:lastRow="0" w:firstColumn="0" w:lastColumn="0" w:noHBand="0" w:noVBand="0"/>
      </w:tblPr>
      <w:tblGrid>
        <w:gridCol w:w="1649"/>
        <w:gridCol w:w="960"/>
        <w:gridCol w:w="1468"/>
      </w:tblGrid>
      <w:tr w:rsidR="00DD41C9" w:rsidRPr="00DD41C9" w:rsidTr="0066366C">
        <w:trPr>
          <w:trHeight w:val="255"/>
        </w:trPr>
        <w:tc>
          <w:tcPr>
            <w:tcW w:w="1649"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645FE6" w:rsidRPr="00DD41C9" w:rsidRDefault="00645FE6" w:rsidP="00A06FD2">
            <w:pPr>
              <w:rPr>
                <w:rFonts w:asciiTheme="minorBidi" w:hAnsiTheme="minorBidi" w:cstheme="minorBidi"/>
                <w:b/>
                <w:bCs/>
                <w:lang w:eastAsia="en-US"/>
              </w:rPr>
            </w:pPr>
            <w:r w:rsidRPr="00DD41C9">
              <w:rPr>
                <w:rFonts w:asciiTheme="minorBidi" w:hAnsiTheme="minorBidi" w:cstheme="minorBidi"/>
                <w:b/>
                <w:bCs/>
                <w:lang w:eastAsia="en-US"/>
              </w:rPr>
              <w:t>Salarisschaal</w:t>
            </w:r>
          </w:p>
        </w:tc>
        <w:tc>
          <w:tcPr>
            <w:tcW w:w="960" w:type="dxa"/>
            <w:tcBorders>
              <w:top w:val="single" w:sz="4" w:space="0" w:color="auto"/>
              <w:left w:val="nil"/>
              <w:bottom w:val="single" w:sz="4" w:space="0" w:color="auto"/>
              <w:right w:val="single" w:sz="4" w:space="0" w:color="auto"/>
            </w:tcBorders>
            <w:shd w:val="clear" w:color="auto" w:fill="CCCCCC"/>
            <w:noWrap/>
            <w:vAlign w:val="bottom"/>
          </w:tcPr>
          <w:p w:rsidR="00645FE6" w:rsidRPr="00DD41C9" w:rsidRDefault="00645FE6" w:rsidP="00A06FD2">
            <w:pPr>
              <w:rPr>
                <w:rFonts w:asciiTheme="minorBidi" w:hAnsiTheme="minorBidi" w:cstheme="minorBidi"/>
                <w:b/>
                <w:bCs/>
                <w:lang w:eastAsia="en-US"/>
              </w:rPr>
            </w:pPr>
            <w:r w:rsidRPr="00DD41C9">
              <w:rPr>
                <w:rFonts w:asciiTheme="minorBidi" w:hAnsiTheme="minorBidi" w:cstheme="minorBidi"/>
                <w:b/>
                <w:bCs/>
                <w:lang w:eastAsia="en-US"/>
              </w:rPr>
              <w:t>Non fee</w:t>
            </w:r>
          </w:p>
          <w:p w:rsidR="00645FE6" w:rsidRPr="00DD41C9" w:rsidRDefault="00645FE6" w:rsidP="00A06FD2">
            <w:pPr>
              <w:rPr>
                <w:rFonts w:asciiTheme="minorBidi" w:hAnsiTheme="minorBidi" w:cstheme="minorBidi"/>
                <w:b/>
                <w:bCs/>
                <w:lang w:eastAsia="en-US"/>
              </w:rPr>
            </w:pPr>
            <w:r w:rsidRPr="00DD41C9">
              <w:rPr>
                <w:rFonts w:asciiTheme="minorBidi" w:hAnsiTheme="minorBidi" w:cstheme="minorBidi"/>
                <w:b/>
                <w:bCs/>
                <w:lang w:eastAsia="en-US"/>
              </w:rPr>
              <w:t>earner</w:t>
            </w:r>
          </w:p>
        </w:tc>
        <w:tc>
          <w:tcPr>
            <w:tcW w:w="1468" w:type="dxa"/>
            <w:tcBorders>
              <w:top w:val="single" w:sz="4" w:space="0" w:color="auto"/>
              <w:left w:val="nil"/>
              <w:bottom w:val="single" w:sz="4" w:space="0" w:color="auto"/>
              <w:right w:val="single" w:sz="4" w:space="0" w:color="auto"/>
            </w:tcBorders>
            <w:shd w:val="clear" w:color="auto" w:fill="CCCCCC"/>
            <w:noWrap/>
            <w:vAlign w:val="bottom"/>
          </w:tcPr>
          <w:p w:rsidR="00645FE6" w:rsidRPr="00DD41C9" w:rsidRDefault="00645FE6" w:rsidP="00A06FD2">
            <w:pPr>
              <w:rPr>
                <w:rFonts w:asciiTheme="minorBidi" w:hAnsiTheme="minorBidi" w:cstheme="minorBidi"/>
                <w:b/>
                <w:bCs/>
                <w:lang w:eastAsia="en-US"/>
              </w:rPr>
            </w:pPr>
            <w:r w:rsidRPr="00DD41C9">
              <w:rPr>
                <w:rFonts w:asciiTheme="minorBidi" w:hAnsiTheme="minorBidi" w:cstheme="minorBidi"/>
                <w:b/>
                <w:bCs/>
                <w:lang w:eastAsia="en-US"/>
              </w:rPr>
              <w:t>management</w:t>
            </w: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5%</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2</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5%</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3</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5%</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4</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5%</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5</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5%</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6</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5%</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7</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7%</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8</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7%</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9</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7%</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10</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12%</w:t>
            </w:r>
          </w:p>
        </w:tc>
      </w:tr>
      <w:tr w:rsidR="00DD41C9" w:rsidRPr="00DD41C9" w:rsidTr="0066366C">
        <w:trPr>
          <w:trHeight w:val="255"/>
        </w:trPr>
        <w:tc>
          <w:tcPr>
            <w:tcW w:w="1649" w:type="dxa"/>
            <w:tcBorders>
              <w:top w:val="nil"/>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11</w:t>
            </w:r>
          </w:p>
        </w:tc>
        <w:tc>
          <w:tcPr>
            <w:tcW w:w="960"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nil"/>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12%</w:t>
            </w:r>
          </w:p>
        </w:tc>
      </w:tr>
      <w:tr w:rsidR="00DD41C9" w:rsidRPr="00DD41C9" w:rsidTr="0066366C">
        <w:trPr>
          <w:trHeight w:val="255"/>
        </w:trPr>
        <w:tc>
          <w:tcPr>
            <w:tcW w:w="1649" w:type="dxa"/>
            <w:tcBorders>
              <w:top w:val="single" w:sz="4" w:space="0" w:color="auto"/>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12</w:t>
            </w:r>
          </w:p>
        </w:tc>
        <w:tc>
          <w:tcPr>
            <w:tcW w:w="960" w:type="dxa"/>
            <w:tcBorders>
              <w:top w:val="single" w:sz="4" w:space="0" w:color="auto"/>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single" w:sz="4" w:space="0" w:color="auto"/>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12%</w:t>
            </w:r>
          </w:p>
        </w:tc>
      </w:tr>
      <w:tr w:rsidR="00645FE6" w:rsidRPr="00DD41C9" w:rsidTr="0066366C">
        <w:trPr>
          <w:trHeight w:val="255"/>
        </w:trPr>
        <w:tc>
          <w:tcPr>
            <w:tcW w:w="1649" w:type="dxa"/>
            <w:tcBorders>
              <w:top w:val="single" w:sz="4" w:space="0" w:color="auto"/>
              <w:left w:val="single" w:sz="4" w:space="0" w:color="auto"/>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13</w:t>
            </w:r>
          </w:p>
        </w:tc>
        <w:tc>
          <w:tcPr>
            <w:tcW w:w="960" w:type="dxa"/>
            <w:tcBorders>
              <w:top w:val="single" w:sz="4" w:space="0" w:color="auto"/>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10%</w:t>
            </w:r>
          </w:p>
        </w:tc>
        <w:tc>
          <w:tcPr>
            <w:tcW w:w="1468" w:type="dxa"/>
            <w:tcBorders>
              <w:top w:val="single" w:sz="4" w:space="0" w:color="auto"/>
              <w:left w:val="nil"/>
              <w:bottom w:val="single" w:sz="4" w:space="0" w:color="auto"/>
              <w:right w:val="single" w:sz="4" w:space="0" w:color="auto"/>
            </w:tcBorders>
            <w:noWrap/>
            <w:vAlign w:val="bottom"/>
          </w:tcPr>
          <w:p w:rsidR="00645FE6" w:rsidRPr="00DD41C9" w:rsidRDefault="00645FE6" w:rsidP="00FC4DB3">
            <w:pPr>
              <w:jc w:val="center"/>
              <w:rPr>
                <w:rFonts w:asciiTheme="minorBidi" w:hAnsiTheme="minorBidi" w:cstheme="minorBidi"/>
                <w:lang w:eastAsia="en-US"/>
              </w:rPr>
            </w:pPr>
            <w:r w:rsidRPr="00DD41C9">
              <w:rPr>
                <w:rFonts w:asciiTheme="minorBidi" w:hAnsiTheme="minorBidi" w:cstheme="minorBidi"/>
                <w:lang w:eastAsia="en-US"/>
              </w:rPr>
              <w:t>12%</w:t>
            </w:r>
          </w:p>
        </w:tc>
      </w:tr>
    </w:tbl>
    <w:p w:rsidR="00610634" w:rsidRPr="00DD41C9" w:rsidRDefault="00610634" w:rsidP="00A06FD2">
      <w:pPr>
        <w:rPr>
          <w:rFonts w:asciiTheme="minorBidi" w:hAnsiTheme="minorBidi" w:cstheme="minorBidi"/>
        </w:rPr>
      </w:pPr>
    </w:p>
    <w:p w:rsidR="00610634" w:rsidRPr="00DD41C9" w:rsidRDefault="00610634" w:rsidP="00265F4B">
      <w:pPr>
        <w:pStyle w:val="Lijstalinea"/>
        <w:ind w:left="709" w:firstLine="0"/>
        <w:rPr>
          <w:rFonts w:asciiTheme="minorBidi" w:hAnsiTheme="minorBidi" w:cstheme="minorBidi"/>
        </w:rPr>
      </w:pPr>
      <w:r w:rsidRPr="00DD41C9">
        <w:rPr>
          <w:rFonts w:asciiTheme="minorBidi" w:hAnsiTheme="minorBidi" w:cstheme="minorBidi"/>
        </w:rPr>
        <w:t>Jij zal overeenkomstig de tijdlijnen die zijn vastgelegd in de procedure-afspraak voor de variabele beloning (</w:t>
      </w:r>
      <w:r w:rsidR="00D13E9A">
        <w:rPr>
          <w:rFonts w:asciiTheme="minorBidi" w:hAnsiTheme="minorBidi" w:cstheme="minorBidi"/>
        </w:rPr>
        <w:t xml:space="preserve">Bijlage 20 </w:t>
      </w:r>
      <w:r w:rsidRPr="00DD41C9">
        <w:rPr>
          <w:rFonts w:asciiTheme="minorBidi" w:hAnsiTheme="minorBidi" w:cstheme="minorBidi"/>
        </w:rPr>
        <w:t>bij deze CAO) informatie ontvangen, waarin jouw on target percentage, alsook d</w:t>
      </w:r>
      <w:r w:rsidR="00265F4B">
        <w:rPr>
          <w:rFonts w:asciiTheme="minorBidi" w:hAnsiTheme="minorBidi" w:cstheme="minorBidi"/>
        </w:rPr>
        <w:t>e voor jou geldende definitie (</w:t>
      </w:r>
      <w:r w:rsidRPr="00DD41C9">
        <w:rPr>
          <w:rFonts w:asciiTheme="minorBidi" w:hAnsiTheme="minorBidi" w:cstheme="minorBidi"/>
        </w:rPr>
        <w:t>non fee-earner of management) is opgenomen.</w:t>
      </w:r>
    </w:p>
    <w:p w:rsidR="00FC4DB3" w:rsidRPr="00265F4B" w:rsidRDefault="00FC4DB3" w:rsidP="00265F4B">
      <w:pPr>
        <w:pStyle w:val="Lijstalinea"/>
        <w:ind w:left="709" w:firstLine="0"/>
        <w:rPr>
          <w:rFonts w:asciiTheme="minorBidi" w:hAnsiTheme="minorBidi" w:cstheme="minorBidi"/>
        </w:rPr>
      </w:pPr>
    </w:p>
    <w:p w:rsidR="00FC4DB3" w:rsidRPr="00DD41C9" w:rsidRDefault="00610634" w:rsidP="00265F4B">
      <w:pPr>
        <w:pStyle w:val="Lijstalinea"/>
        <w:ind w:left="709" w:firstLine="0"/>
        <w:rPr>
          <w:rFonts w:asciiTheme="minorBidi" w:hAnsiTheme="minorBidi" w:cstheme="minorBidi"/>
        </w:rPr>
      </w:pPr>
      <w:r w:rsidRPr="00265F4B">
        <w:rPr>
          <w:rFonts w:asciiTheme="minorBidi" w:hAnsiTheme="minorBidi" w:cstheme="minorBidi"/>
          <w:b/>
        </w:rPr>
        <w:t>Management</w:t>
      </w:r>
      <w:r w:rsidRPr="00265F4B">
        <w:rPr>
          <w:rFonts w:asciiTheme="minorBidi" w:hAnsiTheme="minorBidi" w:cstheme="minorBidi"/>
        </w:rPr>
        <w:t xml:space="preserve">: </w:t>
      </w:r>
      <w:r w:rsidRPr="00DD41C9">
        <w:rPr>
          <w:rFonts w:asciiTheme="minorBidi" w:hAnsiTheme="minorBidi" w:cstheme="minorBidi"/>
        </w:rPr>
        <w:t>medewerkers die in salarisschaal 10 of hoger zijn ingedeeld en een algemene managementfunctie bekleden (voorbeelden: Unit Manager, Manager Unit I).</w:t>
      </w:r>
    </w:p>
    <w:p w:rsidR="00610634" w:rsidRPr="00DD41C9" w:rsidRDefault="00610634" w:rsidP="00265F4B">
      <w:pPr>
        <w:pStyle w:val="Lijstalinea"/>
        <w:ind w:left="709" w:firstLine="0"/>
        <w:rPr>
          <w:rFonts w:asciiTheme="minorBidi" w:hAnsiTheme="minorBidi" w:cstheme="minorBidi"/>
        </w:rPr>
      </w:pPr>
      <w:r w:rsidRPr="00265F4B">
        <w:rPr>
          <w:rFonts w:asciiTheme="minorBidi" w:hAnsiTheme="minorBidi" w:cstheme="minorBidi"/>
          <w:b/>
        </w:rPr>
        <w:t>Non Fee-earners</w:t>
      </w:r>
      <w:r w:rsidRPr="00265F4B">
        <w:rPr>
          <w:rFonts w:asciiTheme="minorBidi" w:hAnsiTheme="minorBidi" w:cstheme="minorBidi"/>
        </w:rPr>
        <w:t xml:space="preserve">: </w:t>
      </w:r>
      <w:r w:rsidRPr="00DD41C9">
        <w:rPr>
          <w:rFonts w:asciiTheme="minorBidi" w:hAnsiTheme="minorBidi" w:cstheme="minorBidi"/>
        </w:rPr>
        <w:t xml:space="preserve">medewerkers die niet onder </w:t>
      </w:r>
      <w:r w:rsidR="00DA3B8A" w:rsidRPr="00DD41C9">
        <w:rPr>
          <w:rFonts w:asciiTheme="minorBidi" w:hAnsiTheme="minorBidi" w:cstheme="minorBidi"/>
        </w:rPr>
        <w:t>bovengenoemde</w:t>
      </w:r>
      <w:r w:rsidRPr="00DD41C9">
        <w:rPr>
          <w:rFonts w:asciiTheme="minorBidi" w:hAnsiTheme="minorBidi" w:cstheme="minorBidi"/>
        </w:rPr>
        <w:t xml:space="preserve"> definitie vallen.</w:t>
      </w:r>
    </w:p>
    <w:p w:rsidR="00610634" w:rsidRPr="00DD41C9" w:rsidRDefault="00610634" w:rsidP="00A06FD2">
      <w:pPr>
        <w:rPr>
          <w:rFonts w:asciiTheme="minorBidi" w:hAnsiTheme="minorBidi" w:cstheme="minorBidi"/>
        </w:rPr>
      </w:pPr>
    </w:p>
    <w:p w:rsidR="006D5B17" w:rsidRPr="00DD41C9" w:rsidRDefault="006D5B17"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t>Grondslag variabele beloning</w:t>
      </w:r>
    </w:p>
    <w:p w:rsidR="006D5B17" w:rsidRPr="00DD41C9" w:rsidRDefault="006D5B17" w:rsidP="00265F4B">
      <w:pPr>
        <w:pStyle w:val="Lijstalinea"/>
        <w:ind w:left="709" w:firstLine="0"/>
        <w:rPr>
          <w:rFonts w:asciiTheme="minorBidi" w:hAnsiTheme="minorBidi" w:cstheme="minorBidi"/>
        </w:rPr>
      </w:pPr>
      <w:r w:rsidRPr="00DD41C9">
        <w:rPr>
          <w:rFonts w:asciiTheme="minorBidi" w:hAnsiTheme="minorBidi" w:cstheme="minorBidi"/>
        </w:rPr>
        <w:t>De grondslag voor je variabele beloning is je vaste jaarinkomen (vaste bruto maandsalaris exclusief eventuele toeslagen x 12,96). Andere componenten worden niet meegenomen in de grondslag.</w:t>
      </w:r>
    </w:p>
    <w:p w:rsidR="006D5B17" w:rsidRPr="00DD41C9" w:rsidRDefault="006D5B17" w:rsidP="00265F4B">
      <w:pPr>
        <w:pStyle w:val="Lijstalinea"/>
        <w:ind w:left="709" w:firstLine="0"/>
        <w:rPr>
          <w:rFonts w:asciiTheme="minorBidi" w:hAnsiTheme="minorBidi" w:cstheme="minorBidi"/>
        </w:rPr>
      </w:pPr>
    </w:p>
    <w:p w:rsidR="006D5B17" w:rsidRPr="00DD41C9" w:rsidRDefault="006D5B17"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t>Uitbetalingsdrempel</w:t>
      </w:r>
    </w:p>
    <w:p w:rsidR="006D5B17" w:rsidRPr="00DD41C9" w:rsidRDefault="006D5B17" w:rsidP="00265F4B">
      <w:pPr>
        <w:pStyle w:val="Lijstalinea"/>
        <w:ind w:left="709" w:firstLine="0"/>
        <w:rPr>
          <w:rFonts w:asciiTheme="minorBidi" w:hAnsiTheme="minorBidi" w:cstheme="minorBidi"/>
        </w:rPr>
      </w:pPr>
      <w:r w:rsidRPr="00DD41C9">
        <w:rPr>
          <w:rFonts w:asciiTheme="minorBidi" w:hAnsiTheme="minorBidi" w:cstheme="minorBidi"/>
        </w:rPr>
        <w:t xml:space="preserve">Als je bent ingedeeld in de categorie Management of Non-Fee </w:t>
      </w:r>
      <w:r w:rsidR="006C26FE" w:rsidRPr="00DD41C9">
        <w:rPr>
          <w:rFonts w:asciiTheme="minorBidi" w:hAnsiTheme="minorBidi" w:cstheme="minorBidi"/>
        </w:rPr>
        <w:t>e</w:t>
      </w:r>
      <w:r w:rsidRPr="00DD41C9">
        <w:rPr>
          <w:rFonts w:asciiTheme="minorBidi" w:hAnsiTheme="minorBidi" w:cstheme="minorBidi"/>
        </w:rPr>
        <w:t>arners, dan wordt je variabele beloning pas uitbetaald als gestelde targets (resultaten) voor de desbetreffende groep medewerkers, alsook jouw eigen targets in zijn geheel voor ten minste 80% zijn gerealiseerd.</w:t>
      </w:r>
    </w:p>
    <w:p w:rsidR="00610634" w:rsidRPr="00DD41C9" w:rsidRDefault="00610634" w:rsidP="00265F4B">
      <w:pPr>
        <w:pStyle w:val="Lijstalinea"/>
        <w:ind w:left="709" w:firstLine="0"/>
        <w:rPr>
          <w:rFonts w:asciiTheme="minorBidi" w:hAnsiTheme="minorBidi" w:cstheme="minorBidi"/>
        </w:rPr>
      </w:pPr>
    </w:p>
    <w:p w:rsidR="00610634" w:rsidRPr="00DD41C9" w:rsidRDefault="00610634"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t>Uitbetalingsstaffel</w:t>
      </w:r>
    </w:p>
    <w:p w:rsidR="00610634" w:rsidRPr="00DD41C9" w:rsidRDefault="00610634" w:rsidP="00265F4B">
      <w:pPr>
        <w:pStyle w:val="Lijstalinea"/>
        <w:ind w:left="709" w:firstLine="0"/>
        <w:rPr>
          <w:rFonts w:asciiTheme="minorBidi" w:hAnsiTheme="minorBidi" w:cstheme="minorBidi"/>
        </w:rPr>
      </w:pPr>
      <w:r w:rsidRPr="00DD41C9">
        <w:rPr>
          <w:rFonts w:asciiTheme="minorBidi" w:hAnsiTheme="minorBidi" w:cstheme="minorBidi"/>
        </w:rPr>
        <w:t xml:space="preserve">De volgende uitbetalingsstaffel is van toepassing. </w:t>
      </w:r>
    </w:p>
    <w:p w:rsidR="00210C85" w:rsidRPr="00DD41C9" w:rsidRDefault="00610634" w:rsidP="00265F4B">
      <w:pPr>
        <w:pStyle w:val="Lijstalinea"/>
        <w:ind w:left="709" w:firstLine="0"/>
        <w:rPr>
          <w:rFonts w:asciiTheme="minorBidi" w:hAnsiTheme="minorBidi" w:cstheme="minorBidi"/>
        </w:rPr>
      </w:pPr>
      <w:r w:rsidRPr="00DD41C9">
        <w:rPr>
          <w:rFonts w:asciiTheme="minorBidi" w:hAnsiTheme="minorBidi" w:cstheme="minorBidi"/>
        </w:rPr>
        <w:t xml:space="preserve">Bij een resultaat van 80% en meer vindt uitbetaling plaats. De uitbetaling is bruto. </w:t>
      </w:r>
    </w:p>
    <w:p w:rsidR="00610634" w:rsidRPr="00DD41C9" w:rsidRDefault="00610634" w:rsidP="00A06FD2">
      <w:pPr>
        <w:rPr>
          <w:rFonts w:asciiTheme="minorBidi" w:hAnsiTheme="minorBidi" w:cstheme="minorBidi"/>
        </w:rPr>
      </w:pPr>
    </w:p>
    <w:tbl>
      <w:tblPr>
        <w:tblpPr w:leftFromText="141" w:rightFromText="141" w:vertAnchor="text" w:horzAnchor="margin" w:tblpXSpec="center" w:tblpY="30"/>
        <w:tblW w:w="7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70"/>
        <w:gridCol w:w="3060"/>
      </w:tblGrid>
      <w:tr w:rsidR="0066366C" w:rsidRPr="00DD41C9" w:rsidTr="0066366C">
        <w:tc>
          <w:tcPr>
            <w:tcW w:w="2376" w:type="dxa"/>
            <w:shd w:val="clear" w:color="auto" w:fill="CCCCCC"/>
          </w:tcPr>
          <w:p w:rsidR="0066366C" w:rsidRPr="00DD41C9" w:rsidRDefault="0066366C" w:rsidP="0066366C">
            <w:pPr>
              <w:ind w:left="0" w:firstLine="0"/>
              <w:jc w:val="center"/>
              <w:rPr>
                <w:rFonts w:asciiTheme="minorBidi" w:hAnsiTheme="minorBidi" w:cstheme="minorBidi"/>
                <w:b/>
                <w:bCs/>
              </w:rPr>
            </w:pPr>
            <w:r w:rsidRPr="00DD41C9">
              <w:rPr>
                <w:rFonts w:asciiTheme="minorBidi" w:hAnsiTheme="minorBidi" w:cstheme="minorBidi"/>
                <w:b/>
                <w:bCs/>
              </w:rPr>
              <w:t>Resultaat %</w:t>
            </w:r>
          </w:p>
        </w:tc>
        <w:tc>
          <w:tcPr>
            <w:tcW w:w="1770" w:type="dxa"/>
            <w:shd w:val="clear" w:color="auto" w:fill="CCCCCC"/>
          </w:tcPr>
          <w:p w:rsidR="0066366C" w:rsidRPr="00DD41C9" w:rsidRDefault="0066366C" w:rsidP="0066366C">
            <w:pPr>
              <w:ind w:left="0" w:firstLine="0"/>
              <w:jc w:val="center"/>
              <w:rPr>
                <w:rFonts w:asciiTheme="minorBidi" w:hAnsiTheme="minorBidi" w:cstheme="minorBidi"/>
                <w:b/>
                <w:bCs/>
              </w:rPr>
            </w:pPr>
            <w:r w:rsidRPr="00DD41C9">
              <w:rPr>
                <w:rFonts w:asciiTheme="minorBidi" w:hAnsiTheme="minorBidi" w:cstheme="minorBidi"/>
                <w:b/>
                <w:bCs/>
              </w:rPr>
              <w:t>Uitbetaling per % resultaat</w:t>
            </w:r>
          </w:p>
        </w:tc>
        <w:tc>
          <w:tcPr>
            <w:tcW w:w="3060" w:type="dxa"/>
            <w:shd w:val="clear" w:color="auto" w:fill="CCCCCC"/>
          </w:tcPr>
          <w:p w:rsidR="0066366C" w:rsidRPr="00DD41C9" w:rsidRDefault="0066366C" w:rsidP="0066366C">
            <w:pPr>
              <w:ind w:left="0" w:firstLine="0"/>
              <w:jc w:val="center"/>
              <w:rPr>
                <w:rFonts w:asciiTheme="minorBidi" w:hAnsiTheme="minorBidi" w:cstheme="minorBidi"/>
                <w:b/>
                <w:bCs/>
              </w:rPr>
            </w:pPr>
            <w:r w:rsidRPr="00DD41C9">
              <w:rPr>
                <w:rFonts w:asciiTheme="minorBidi" w:hAnsiTheme="minorBidi" w:cstheme="minorBidi"/>
                <w:b/>
                <w:bCs/>
              </w:rPr>
              <w:t>Cumulatief % van de grondslag</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Van 0% tot 80%</w:t>
            </w:r>
          </w:p>
        </w:tc>
        <w:tc>
          <w:tcPr>
            <w:tcW w:w="1770" w:type="dxa"/>
          </w:tcPr>
          <w:p w:rsidR="0066366C" w:rsidRPr="00DD41C9" w:rsidRDefault="0066366C" w:rsidP="0066366C">
            <w:pPr>
              <w:jc w:val="center"/>
              <w:rPr>
                <w:rFonts w:asciiTheme="minorBidi" w:hAnsiTheme="minorBidi" w:cstheme="minorBidi"/>
              </w:rPr>
            </w:pP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0%</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Van 80% tot 85%</w:t>
            </w:r>
          </w:p>
        </w:tc>
        <w:tc>
          <w:tcPr>
            <w:tcW w:w="177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w:t>
            </w: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12,5%</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Van 85% tot 90%</w:t>
            </w:r>
          </w:p>
        </w:tc>
        <w:tc>
          <w:tcPr>
            <w:tcW w:w="177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w:t>
            </w: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15%</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90%</w:t>
            </w:r>
          </w:p>
        </w:tc>
        <w:tc>
          <w:tcPr>
            <w:tcW w:w="1770" w:type="dxa"/>
          </w:tcPr>
          <w:p w:rsidR="0066366C" w:rsidRPr="00DD41C9" w:rsidRDefault="0066366C" w:rsidP="0066366C">
            <w:pPr>
              <w:jc w:val="center"/>
              <w:rPr>
                <w:rFonts w:asciiTheme="minorBidi" w:hAnsiTheme="minorBidi" w:cstheme="minorBidi"/>
              </w:rPr>
            </w:pP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60%</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Van 91% t/m 95%</w:t>
            </w:r>
          </w:p>
        </w:tc>
        <w:tc>
          <w:tcPr>
            <w:tcW w:w="177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4%</w:t>
            </w: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80%</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Van 96% t/m 100%</w:t>
            </w:r>
          </w:p>
        </w:tc>
        <w:tc>
          <w:tcPr>
            <w:tcW w:w="177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4%</w:t>
            </w: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100%</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Van 101% t/m 110%</w:t>
            </w:r>
          </w:p>
        </w:tc>
        <w:tc>
          <w:tcPr>
            <w:tcW w:w="177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2,5%</w:t>
            </w: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125%</w:t>
            </w:r>
          </w:p>
        </w:tc>
      </w:tr>
      <w:tr w:rsidR="0066366C" w:rsidRPr="00DD41C9" w:rsidTr="0066366C">
        <w:tc>
          <w:tcPr>
            <w:tcW w:w="2376" w:type="dxa"/>
          </w:tcPr>
          <w:p w:rsidR="0066366C" w:rsidRPr="00DD41C9" w:rsidRDefault="0066366C" w:rsidP="0066366C">
            <w:pPr>
              <w:rPr>
                <w:rFonts w:asciiTheme="minorBidi" w:hAnsiTheme="minorBidi" w:cstheme="minorBidi"/>
              </w:rPr>
            </w:pPr>
            <w:r w:rsidRPr="00DD41C9">
              <w:rPr>
                <w:rFonts w:asciiTheme="minorBidi" w:hAnsiTheme="minorBidi" w:cstheme="minorBidi"/>
              </w:rPr>
              <w:t>Van 111% t/m 120%</w:t>
            </w:r>
          </w:p>
        </w:tc>
        <w:tc>
          <w:tcPr>
            <w:tcW w:w="177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2,5%</w:t>
            </w:r>
          </w:p>
        </w:tc>
        <w:tc>
          <w:tcPr>
            <w:tcW w:w="306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150%</w:t>
            </w:r>
          </w:p>
        </w:tc>
      </w:tr>
      <w:tr w:rsidR="0066366C" w:rsidRPr="00DD41C9" w:rsidTr="0066366C">
        <w:tc>
          <w:tcPr>
            <w:tcW w:w="2376" w:type="dxa"/>
          </w:tcPr>
          <w:p w:rsidR="0066366C" w:rsidRPr="00DD41C9" w:rsidRDefault="0066366C" w:rsidP="0066366C">
            <w:pPr>
              <w:ind w:left="0" w:firstLine="0"/>
              <w:rPr>
                <w:rFonts w:asciiTheme="minorBidi" w:hAnsiTheme="minorBidi" w:cstheme="minorBidi"/>
              </w:rPr>
            </w:pPr>
            <w:r w:rsidRPr="00DD41C9">
              <w:rPr>
                <w:rFonts w:asciiTheme="minorBidi" w:hAnsiTheme="minorBidi" w:cstheme="minorBidi"/>
              </w:rPr>
              <w:t>Vanaf 121% en verder</w:t>
            </w:r>
          </w:p>
        </w:tc>
        <w:tc>
          <w:tcPr>
            <w:tcW w:w="1770" w:type="dxa"/>
          </w:tcPr>
          <w:p w:rsidR="0066366C" w:rsidRPr="00DD41C9" w:rsidRDefault="0066366C" w:rsidP="0066366C">
            <w:pPr>
              <w:jc w:val="center"/>
              <w:rPr>
                <w:rFonts w:asciiTheme="minorBidi" w:hAnsiTheme="minorBidi" w:cstheme="minorBidi"/>
              </w:rPr>
            </w:pPr>
            <w:r w:rsidRPr="00DD41C9">
              <w:rPr>
                <w:rFonts w:asciiTheme="minorBidi" w:hAnsiTheme="minorBidi" w:cstheme="minorBidi"/>
              </w:rPr>
              <w:t>3%</w:t>
            </w:r>
          </w:p>
        </w:tc>
        <w:tc>
          <w:tcPr>
            <w:tcW w:w="3060" w:type="dxa"/>
          </w:tcPr>
          <w:p w:rsidR="0066366C" w:rsidRPr="00DD41C9" w:rsidRDefault="0066366C" w:rsidP="0066366C">
            <w:pPr>
              <w:jc w:val="center"/>
              <w:rPr>
                <w:rFonts w:asciiTheme="minorBidi" w:hAnsiTheme="minorBidi" w:cstheme="minorBidi"/>
              </w:rPr>
            </w:pPr>
          </w:p>
        </w:tc>
      </w:tr>
    </w:tbl>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10634" w:rsidRPr="00DD41C9" w:rsidRDefault="00610634" w:rsidP="00A06FD2">
      <w:pPr>
        <w:rPr>
          <w:rFonts w:asciiTheme="minorBidi" w:hAnsiTheme="minorBidi" w:cstheme="minorBidi"/>
        </w:rPr>
      </w:pPr>
    </w:p>
    <w:p w:rsidR="006D5B17" w:rsidRPr="00DD41C9" w:rsidRDefault="006D5B17"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t>Maximale uitbetaling</w:t>
      </w:r>
    </w:p>
    <w:p w:rsidR="006D5B17" w:rsidRPr="00DD41C9" w:rsidRDefault="006D5B17" w:rsidP="00265F4B">
      <w:pPr>
        <w:pStyle w:val="Lijstalinea"/>
        <w:ind w:left="709" w:firstLine="0"/>
        <w:rPr>
          <w:rFonts w:asciiTheme="minorBidi" w:hAnsiTheme="minorBidi" w:cstheme="minorBidi"/>
        </w:rPr>
      </w:pPr>
      <w:r w:rsidRPr="00DD41C9">
        <w:rPr>
          <w:rFonts w:asciiTheme="minorBidi" w:hAnsiTheme="minorBidi" w:cstheme="minorBidi"/>
        </w:rPr>
        <w:t>Je maximale jaarinkomen is 150% van de som van het vaste jaarsalaris (vast bruto maandsalaris x 12,96) en de on target variabele beloning. Aangezien het vaste jaarsalaris in deze berekening vastligt, is de maximale uitkering van de variabele beloning ook vastgesteld.</w:t>
      </w:r>
    </w:p>
    <w:p w:rsidR="00DA3B8A" w:rsidRPr="00DD41C9" w:rsidRDefault="00DA3B8A" w:rsidP="00265F4B">
      <w:pPr>
        <w:pStyle w:val="Lijstalinea"/>
        <w:ind w:left="709" w:firstLine="0"/>
        <w:rPr>
          <w:rFonts w:asciiTheme="minorBidi" w:hAnsiTheme="minorBidi" w:cstheme="minorBidi"/>
        </w:rPr>
      </w:pPr>
    </w:p>
    <w:p w:rsidR="00DA3B8A" w:rsidRPr="00DD41C9" w:rsidRDefault="00DA3B8A"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t>Pro rato uitbetaling</w:t>
      </w:r>
    </w:p>
    <w:p w:rsidR="00DA3B8A" w:rsidRPr="00DD41C9" w:rsidRDefault="00A22436" w:rsidP="00265F4B">
      <w:pPr>
        <w:pStyle w:val="Lijstalinea"/>
        <w:ind w:left="709" w:firstLine="0"/>
        <w:rPr>
          <w:rFonts w:asciiTheme="minorBidi" w:hAnsiTheme="minorBidi" w:cstheme="minorBidi"/>
        </w:rPr>
      </w:pPr>
      <w:r w:rsidRPr="00DD41C9">
        <w:rPr>
          <w:rFonts w:asciiTheme="minorBidi" w:hAnsiTheme="minorBidi" w:cstheme="minorBidi"/>
        </w:rPr>
        <w:t>Viel je een gedeelte van 2016</w:t>
      </w:r>
      <w:r w:rsidR="00523937" w:rsidRPr="00DD41C9">
        <w:rPr>
          <w:rFonts w:asciiTheme="minorBidi" w:hAnsiTheme="minorBidi" w:cstheme="minorBidi"/>
        </w:rPr>
        <w:t xml:space="preserve"> onder hoofdstuk 13 van deze CAO</w:t>
      </w:r>
      <w:r w:rsidRPr="00DD41C9">
        <w:rPr>
          <w:rFonts w:asciiTheme="minorBidi" w:hAnsiTheme="minorBidi" w:cstheme="minorBidi"/>
        </w:rPr>
        <w:t xml:space="preserve">? Dan ontvang je de uitkering van de variabele beloning genoemd in dit hoofdstuk naar rato van </w:t>
      </w:r>
      <w:r w:rsidR="0009332B" w:rsidRPr="00DD41C9">
        <w:rPr>
          <w:rFonts w:asciiTheme="minorBidi" w:hAnsiTheme="minorBidi" w:cstheme="minorBidi"/>
        </w:rPr>
        <w:t>he</w:t>
      </w:r>
      <w:r w:rsidRPr="00DD41C9">
        <w:rPr>
          <w:rFonts w:asciiTheme="minorBidi" w:hAnsiTheme="minorBidi" w:cstheme="minorBidi"/>
        </w:rPr>
        <w:t>t aantal maanden</w:t>
      </w:r>
      <w:r w:rsidR="0009332B" w:rsidRPr="00DD41C9">
        <w:rPr>
          <w:rFonts w:asciiTheme="minorBidi" w:hAnsiTheme="minorBidi" w:cstheme="minorBidi"/>
        </w:rPr>
        <w:t xml:space="preserve"> dat je onder deze regeling viel</w:t>
      </w:r>
      <w:r w:rsidRPr="00DD41C9">
        <w:rPr>
          <w:rFonts w:asciiTheme="minorBidi" w:hAnsiTheme="minorBidi" w:cstheme="minorBidi"/>
        </w:rPr>
        <w:t xml:space="preserve">. Hierbij wordt dus ook rekening gehouden met het vervallen van hoofdstuk 13 </w:t>
      </w:r>
      <w:r w:rsidR="00DB1315">
        <w:rPr>
          <w:rFonts w:asciiTheme="minorBidi" w:hAnsiTheme="minorBidi" w:cstheme="minorBidi"/>
        </w:rPr>
        <w:t xml:space="preserve">per 1 juli 2016 </w:t>
      </w:r>
      <w:r w:rsidRPr="00DD41C9">
        <w:rPr>
          <w:rFonts w:asciiTheme="minorBidi" w:hAnsiTheme="minorBidi" w:cstheme="minorBidi"/>
        </w:rPr>
        <w:t>en de overgang naar groep Algemeen (hoofdstuk 8) en de toepassing van KPN plan</w:t>
      </w:r>
      <w:r w:rsidR="00DB1315">
        <w:rPr>
          <w:rFonts w:asciiTheme="minorBidi" w:hAnsiTheme="minorBidi" w:cstheme="minorBidi"/>
        </w:rPr>
        <w:t xml:space="preserve"> per die datum</w:t>
      </w:r>
      <w:r w:rsidRPr="00DD41C9">
        <w:rPr>
          <w:rFonts w:asciiTheme="minorBidi" w:hAnsiTheme="minorBidi" w:cstheme="minorBidi"/>
        </w:rPr>
        <w:t xml:space="preserve">. </w:t>
      </w:r>
    </w:p>
    <w:p w:rsidR="00610634" w:rsidRPr="00DD41C9" w:rsidRDefault="00610634" w:rsidP="00265F4B">
      <w:pPr>
        <w:pStyle w:val="Lijstalinea"/>
        <w:ind w:left="709" w:firstLine="0"/>
        <w:rPr>
          <w:rFonts w:asciiTheme="minorBidi" w:hAnsiTheme="minorBidi" w:cstheme="minorBidi"/>
        </w:rPr>
      </w:pPr>
    </w:p>
    <w:p w:rsidR="00610634" w:rsidRPr="00DD41C9" w:rsidRDefault="00610634"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t>Overlegstructuur</w:t>
      </w:r>
    </w:p>
    <w:p w:rsidR="00381A0C" w:rsidRPr="00DD41C9" w:rsidRDefault="00610634" w:rsidP="00265F4B">
      <w:pPr>
        <w:pStyle w:val="Lijstalinea"/>
        <w:ind w:left="709" w:firstLine="0"/>
        <w:rPr>
          <w:rFonts w:asciiTheme="minorBidi" w:hAnsiTheme="minorBidi" w:cstheme="minorBidi"/>
        </w:rPr>
      </w:pPr>
      <w:r w:rsidRPr="00DD41C9">
        <w:rPr>
          <w:rFonts w:asciiTheme="minorBidi" w:hAnsiTheme="minorBidi" w:cstheme="minorBidi"/>
        </w:rPr>
        <w:t xml:space="preserve">In </w:t>
      </w:r>
      <w:r w:rsidR="00213680" w:rsidRPr="00DD41C9">
        <w:rPr>
          <w:rFonts w:asciiTheme="minorBidi" w:hAnsiTheme="minorBidi" w:cstheme="minorBidi"/>
        </w:rPr>
        <w:t xml:space="preserve">Bijlage </w:t>
      </w:r>
      <w:r w:rsidR="0009332B" w:rsidRPr="00DD41C9">
        <w:rPr>
          <w:rFonts w:asciiTheme="minorBidi" w:hAnsiTheme="minorBidi" w:cstheme="minorBidi"/>
        </w:rPr>
        <w:t>20</w:t>
      </w:r>
      <w:r w:rsidR="00213680" w:rsidRPr="00DD41C9">
        <w:rPr>
          <w:rFonts w:asciiTheme="minorBidi" w:hAnsiTheme="minorBidi" w:cstheme="minorBidi"/>
        </w:rPr>
        <w:t xml:space="preserve"> </w:t>
      </w:r>
      <w:r w:rsidRPr="00DD41C9">
        <w:rPr>
          <w:rFonts w:asciiTheme="minorBidi" w:hAnsiTheme="minorBidi" w:cstheme="minorBidi"/>
        </w:rPr>
        <w:t>van deze CAO is de procedure-afspraak beschreven voor de wijze van toepassing van parameters en de onderlinge weging tussen parameters, de tijdlijn inzake het bekend stellen van targets en parameters, alsmede een evaluatie.</w:t>
      </w:r>
    </w:p>
    <w:p w:rsidR="00AC3DC9" w:rsidRPr="00DD41C9" w:rsidRDefault="00AC3DC9" w:rsidP="0040108C">
      <w:pPr>
        <w:pStyle w:val="Lijstalinea"/>
        <w:numPr>
          <w:ilvl w:val="0"/>
          <w:numId w:val="85"/>
        </w:numPr>
        <w:ind w:left="709" w:hanging="709"/>
        <w:rPr>
          <w:rFonts w:asciiTheme="minorBidi" w:hAnsiTheme="minorBidi" w:cstheme="minorBidi"/>
        </w:rPr>
      </w:pPr>
      <w:r w:rsidRPr="00DD41C9">
        <w:rPr>
          <w:rFonts w:asciiTheme="minorBidi" w:hAnsiTheme="minorBidi" w:cstheme="minorBidi"/>
        </w:rPr>
        <w:br w:type="page"/>
      </w:r>
    </w:p>
    <w:p w:rsidR="003A74B6" w:rsidRPr="00DD41C9" w:rsidRDefault="003A74B6" w:rsidP="00A06FD2">
      <w:pPr>
        <w:rPr>
          <w:rFonts w:asciiTheme="minorBidi" w:hAnsiTheme="minorBidi" w:cstheme="minorBidi"/>
        </w:rPr>
      </w:pPr>
      <w:r w:rsidRPr="00DD41C9">
        <w:rPr>
          <w:rFonts w:asciiTheme="minorBidi" w:hAnsiTheme="minorBidi" w:cstheme="minorBidi"/>
        </w:rPr>
        <w:lastRenderedPageBreak/>
        <w:t>Aldus overeengekomen en door partijen ondertekend,</w:t>
      </w:r>
    </w:p>
    <w:p w:rsidR="003A74B6" w:rsidRPr="00DD41C9" w:rsidRDefault="003A74B6" w:rsidP="00A06FD2">
      <w:pPr>
        <w:rPr>
          <w:rFonts w:asciiTheme="minorBidi" w:hAnsiTheme="minorBidi" w:cstheme="minorBidi"/>
          <w:lang w:val="de-DE"/>
        </w:rPr>
      </w:pPr>
      <w:r w:rsidRPr="00DD41C9">
        <w:rPr>
          <w:rFonts w:asciiTheme="minorBidi" w:hAnsiTheme="minorBidi" w:cstheme="minorBidi"/>
          <w:lang w:val="de-DE"/>
        </w:rPr>
        <w:t>d.d.</w:t>
      </w:r>
      <w:r w:rsidR="004777C9" w:rsidRPr="00DD41C9">
        <w:rPr>
          <w:rFonts w:asciiTheme="minorBidi" w:hAnsiTheme="minorBidi" w:cstheme="minorBidi"/>
          <w:lang w:val="de-DE"/>
        </w:rPr>
        <w:t xml:space="preserve"> </w:t>
      </w:r>
      <w:r w:rsidR="000667D2">
        <w:rPr>
          <w:rFonts w:asciiTheme="minorBidi" w:hAnsiTheme="minorBidi" w:cstheme="minorBidi"/>
          <w:lang w:val="de-DE"/>
        </w:rPr>
        <w:t>7 juni</w:t>
      </w:r>
      <w:r w:rsidR="00A00C5F" w:rsidRPr="00DD41C9">
        <w:rPr>
          <w:rFonts w:asciiTheme="minorBidi" w:hAnsiTheme="minorBidi" w:cstheme="minorBidi"/>
          <w:lang w:val="de-DE"/>
        </w:rPr>
        <w:t xml:space="preserve"> </w:t>
      </w:r>
      <w:r w:rsidR="00213680" w:rsidRPr="00DD41C9">
        <w:rPr>
          <w:rFonts w:asciiTheme="minorBidi" w:hAnsiTheme="minorBidi" w:cstheme="minorBidi"/>
          <w:lang w:val="de-DE"/>
        </w:rPr>
        <w:t>2016</w:t>
      </w:r>
      <w:r w:rsidR="005A12B5" w:rsidRPr="00DD41C9">
        <w:rPr>
          <w:rFonts w:asciiTheme="minorBidi" w:hAnsiTheme="minorBidi" w:cstheme="minorBidi"/>
          <w:lang w:val="de-DE"/>
        </w:rPr>
        <w:t>,</w:t>
      </w:r>
      <w:r w:rsidR="000A52FA" w:rsidRPr="00DD41C9">
        <w:rPr>
          <w:rFonts w:asciiTheme="minorBidi" w:hAnsiTheme="minorBidi" w:cstheme="minorBidi"/>
          <w:lang w:val="de-DE"/>
        </w:rPr>
        <w:t xml:space="preserve"> </w:t>
      </w:r>
      <w:r w:rsidRPr="00DD41C9">
        <w:rPr>
          <w:rFonts w:asciiTheme="minorBidi" w:hAnsiTheme="minorBidi" w:cstheme="minorBidi"/>
          <w:lang w:val="de-DE"/>
        </w:rPr>
        <w:t>te Den Haag.</w:t>
      </w:r>
    </w:p>
    <w:p w:rsidR="003A74B6" w:rsidRPr="00DD41C9" w:rsidRDefault="003A74B6" w:rsidP="00A06FD2">
      <w:pPr>
        <w:rPr>
          <w:rFonts w:asciiTheme="minorBidi" w:hAnsiTheme="minorBidi" w:cstheme="minorBidi"/>
          <w:lang w:val="de-DE"/>
        </w:rPr>
      </w:pPr>
    </w:p>
    <w:p w:rsidR="002D6D1F" w:rsidRPr="00DD41C9" w:rsidRDefault="002D6D1F" w:rsidP="00A06FD2">
      <w:pPr>
        <w:rPr>
          <w:rFonts w:asciiTheme="minorBidi" w:hAnsiTheme="minorBidi" w:cstheme="minorBidi"/>
          <w:lang w:val="de-DE"/>
        </w:rPr>
      </w:pPr>
    </w:p>
    <w:p w:rsidR="003A74B6" w:rsidRPr="00DD41C9" w:rsidRDefault="003A74B6" w:rsidP="00F402F8">
      <w:r w:rsidRPr="00DD41C9">
        <w:t>Voor Koninklijke KPN N.V.,</w:t>
      </w:r>
    </w:p>
    <w:p w:rsidR="003A74B6" w:rsidRPr="00DD41C9" w:rsidRDefault="003A74B6" w:rsidP="00F402F8">
      <w:pPr>
        <w:rPr>
          <w:rFonts w:asciiTheme="minorBidi" w:hAnsiTheme="minorBidi" w:cstheme="minorBidi"/>
        </w:rPr>
      </w:pPr>
    </w:p>
    <w:p w:rsidR="003A74B6" w:rsidRPr="00DD41C9" w:rsidRDefault="00D1080C" w:rsidP="00F402F8">
      <w:pPr>
        <w:rPr>
          <w:rFonts w:asciiTheme="minorBidi" w:hAnsiTheme="minorBidi" w:cstheme="minorBidi"/>
        </w:rPr>
      </w:pPr>
      <w:r w:rsidRPr="00DD41C9">
        <w:rPr>
          <w:rFonts w:asciiTheme="minorBidi" w:hAnsiTheme="minorBidi" w:cstheme="minorBidi"/>
        </w:rPr>
        <w:t>Chief HR Officer</w:t>
      </w: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CB6008" w:rsidP="00F402F8">
      <w:pPr>
        <w:rPr>
          <w:rFonts w:asciiTheme="minorBidi" w:hAnsiTheme="minorBidi" w:cstheme="minorBidi"/>
        </w:rPr>
      </w:pPr>
      <w:r w:rsidRPr="00DD41C9">
        <w:rPr>
          <w:rFonts w:asciiTheme="minorBidi" w:hAnsiTheme="minorBidi" w:cstheme="minorBidi"/>
        </w:rPr>
        <w:t>Janine Vos</w:t>
      </w: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r w:rsidRPr="00DD41C9">
        <w:rPr>
          <w:rFonts w:asciiTheme="minorBidi" w:hAnsiTheme="minorBidi" w:cstheme="minorBidi"/>
        </w:rPr>
        <w:t xml:space="preserve"> </w:t>
      </w: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r w:rsidRPr="00DD41C9">
        <w:rPr>
          <w:rFonts w:asciiTheme="minorBidi" w:hAnsiTheme="minorBidi" w:cstheme="minorBidi"/>
        </w:rPr>
        <w:t>Namens de vakorganisaties,</w:t>
      </w:r>
    </w:p>
    <w:p w:rsidR="003A74B6" w:rsidRPr="00DD41C9" w:rsidRDefault="003A74B6" w:rsidP="00F402F8">
      <w:pPr>
        <w:rPr>
          <w:rFonts w:asciiTheme="minorBidi" w:hAnsiTheme="minorBidi" w:cstheme="minorBidi"/>
        </w:rPr>
      </w:pPr>
    </w:p>
    <w:p w:rsidR="00EF0624" w:rsidRPr="00DD41C9" w:rsidRDefault="00EF0624" w:rsidP="00F402F8">
      <w:pPr>
        <w:rPr>
          <w:rFonts w:asciiTheme="minorBidi" w:hAnsiTheme="minorBidi" w:cstheme="minorBidi"/>
        </w:rPr>
      </w:pPr>
      <w:r w:rsidRPr="00DD41C9">
        <w:rPr>
          <w:rFonts w:asciiTheme="minorBidi" w:hAnsiTheme="minorBidi" w:cstheme="minorBidi"/>
        </w:rPr>
        <w:t xml:space="preserve">FNV </w:t>
      </w:r>
      <w:r w:rsidR="00495BF4" w:rsidRPr="00DD41C9">
        <w:rPr>
          <w:rFonts w:asciiTheme="minorBidi" w:hAnsiTheme="minorBidi" w:cstheme="minorBidi"/>
        </w:rPr>
        <w:t>te Utrecht</w:t>
      </w:r>
      <w:r w:rsidR="00265F4B">
        <w:rPr>
          <w:rFonts w:asciiTheme="minorBidi" w:hAnsiTheme="minorBidi" w:cstheme="minorBidi"/>
        </w:rPr>
        <w:t>,</w:t>
      </w:r>
    </w:p>
    <w:p w:rsidR="00EF0624" w:rsidRPr="00DD41C9" w:rsidRDefault="00EF0624" w:rsidP="00F402F8">
      <w:pPr>
        <w:rPr>
          <w:rFonts w:asciiTheme="minorBidi" w:hAnsiTheme="minorBidi" w:cstheme="minorBidi"/>
        </w:rPr>
      </w:pPr>
    </w:p>
    <w:p w:rsidR="00EF0624" w:rsidRPr="00DD41C9" w:rsidRDefault="00EF0624" w:rsidP="00F402F8">
      <w:pPr>
        <w:rPr>
          <w:rFonts w:asciiTheme="minorBidi" w:hAnsiTheme="minorBidi" w:cstheme="minorBidi"/>
        </w:rPr>
      </w:pPr>
    </w:p>
    <w:p w:rsidR="00EF0624" w:rsidRPr="00DD41C9" w:rsidRDefault="00EF0624" w:rsidP="00F402F8">
      <w:pPr>
        <w:rPr>
          <w:rFonts w:asciiTheme="minorBidi" w:hAnsiTheme="minorBidi" w:cstheme="minorBidi"/>
        </w:rPr>
      </w:pPr>
    </w:p>
    <w:p w:rsidR="00EF0624" w:rsidRPr="00DD41C9" w:rsidRDefault="00EF0624" w:rsidP="00F402F8">
      <w:pPr>
        <w:rPr>
          <w:rFonts w:asciiTheme="minorBidi" w:hAnsiTheme="minorBidi" w:cstheme="minorBidi"/>
        </w:rPr>
      </w:pPr>
    </w:p>
    <w:p w:rsidR="00EF0624" w:rsidRPr="00DD41C9" w:rsidRDefault="00EF0624" w:rsidP="00F402F8">
      <w:pPr>
        <w:rPr>
          <w:rFonts w:asciiTheme="minorBidi" w:hAnsiTheme="minorBidi" w:cstheme="minorBidi"/>
        </w:rPr>
      </w:pPr>
    </w:p>
    <w:p w:rsidR="00EF0624" w:rsidRPr="00DD41C9" w:rsidRDefault="00EF0624" w:rsidP="00F402F8">
      <w:pPr>
        <w:rPr>
          <w:rFonts w:asciiTheme="minorBidi" w:hAnsiTheme="minorBidi" w:cstheme="minorBidi"/>
        </w:rPr>
      </w:pPr>
      <w:r w:rsidRPr="00DD41C9">
        <w:rPr>
          <w:rFonts w:asciiTheme="minorBidi" w:hAnsiTheme="minorBidi" w:cstheme="minorBidi"/>
        </w:rPr>
        <w:t>Bob Bolte</w:t>
      </w:r>
    </w:p>
    <w:p w:rsidR="00EF0624" w:rsidRPr="00DD41C9" w:rsidRDefault="00EF0624" w:rsidP="00F402F8">
      <w:pPr>
        <w:rPr>
          <w:rFonts w:asciiTheme="minorBidi" w:hAnsiTheme="minorBidi" w:cstheme="minorBidi"/>
        </w:rPr>
      </w:pPr>
    </w:p>
    <w:p w:rsidR="00EF0624" w:rsidRPr="00DD41C9" w:rsidRDefault="00EF0624" w:rsidP="00F402F8">
      <w:pPr>
        <w:rPr>
          <w:rFonts w:asciiTheme="minorBidi" w:hAnsiTheme="minorBidi" w:cstheme="minorBidi"/>
        </w:rPr>
      </w:pPr>
    </w:p>
    <w:p w:rsidR="00EF0624" w:rsidRPr="00DD41C9" w:rsidRDefault="00EF0624" w:rsidP="00F402F8">
      <w:pPr>
        <w:rPr>
          <w:rFonts w:asciiTheme="minorBidi" w:hAnsiTheme="minorBidi" w:cstheme="minorBidi"/>
        </w:rPr>
      </w:pPr>
    </w:p>
    <w:p w:rsidR="003A74B6" w:rsidRPr="00DD41C9" w:rsidRDefault="00D92825" w:rsidP="00F402F8">
      <w:pPr>
        <w:rPr>
          <w:rFonts w:asciiTheme="minorBidi" w:hAnsiTheme="minorBidi" w:cstheme="minorBidi"/>
        </w:rPr>
      </w:pPr>
      <w:r w:rsidRPr="00DD41C9">
        <w:rPr>
          <w:rFonts w:asciiTheme="minorBidi" w:hAnsiTheme="minorBidi" w:cstheme="minorBidi"/>
        </w:rPr>
        <w:t>Qlix</w:t>
      </w:r>
      <w:r w:rsidR="003A74B6" w:rsidRPr="00DD41C9">
        <w:rPr>
          <w:rFonts w:asciiTheme="minorBidi" w:hAnsiTheme="minorBidi" w:cstheme="minorBidi"/>
        </w:rPr>
        <w:t xml:space="preserve"> te Leidschendam,</w:t>
      </w: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EA0D9E" w:rsidP="00F402F8">
      <w:pPr>
        <w:rPr>
          <w:rFonts w:asciiTheme="minorBidi" w:hAnsiTheme="minorBidi" w:cstheme="minorBidi"/>
        </w:rPr>
      </w:pPr>
      <w:r w:rsidRPr="00DD41C9">
        <w:rPr>
          <w:rFonts w:asciiTheme="minorBidi" w:hAnsiTheme="minorBidi" w:cstheme="minorBidi"/>
        </w:rPr>
        <w:t>Casp</w:t>
      </w:r>
      <w:r w:rsidR="00E139EB" w:rsidRPr="00DD41C9">
        <w:rPr>
          <w:rFonts w:asciiTheme="minorBidi" w:hAnsiTheme="minorBidi" w:cstheme="minorBidi"/>
        </w:rPr>
        <w:t>a</w:t>
      </w:r>
      <w:r w:rsidRPr="00DD41C9">
        <w:rPr>
          <w:rFonts w:asciiTheme="minorBidi" w:hAnsiTheme="minorBidi" w:cstheme="minorBidi"/>
        </w:rPr>
        <w:t>r Vlaar</w:t>
      </w: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r w:rsidRPr="00DD41C9">
        <w:rPr>
          <w:rFonts w:asciiTheme="minorBidi" w:hAnsiTheme="minorBidi" w:cstheme="minorBidi"/>
        </w:rPr>
        <w:t xml:space="preserve">CNV </w:t>
      </w:r>
      <w:r w:rsidR="00EF0624" w:rsidRPr="00DD41C9">
        <w:rPr>
          <w:rFonts w:asciiTheme="minorBidi" w:hAnsiTheme="minorBidi" w:cstheme="minorBidi"/>
        </w:rPr>
        <w:t>Connectief te Utrecht</w:t>
      </w:r>
      <w:r w:rsidR="00265F4B">
        <w:rPr>
          <w:rFonts w:asciiTheme="minorBidi" w:hAnsiTheme="minorBidi" w:cstheme="minorBidi"/>
        </w:rPr>
        <w:t>,</w:t>
      </w: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3A74B6" w:rsidRPr="00DD41C9" w:rsidRDefault="003A74B6" w:rsidP="00F402F8">
      <w:pPr>
        <w:rPr>
          <w:rFonts w:asciiTheme="minorBidi" w:hAnsiTheme="minorBidi" w:cstheme="minorBidi"/>
        </w:rPr>
      </w:pPr>
    </w:p>
    <w:p w:rsidR="001E51EE" w:rsidRPr="00DD41C9" w:rsidRDefault="00EF0624" w:rsidP="00F402F8">
      <w:pPr>
        <w:rPr>
          <w:rFonts w:asciiTheme="minorBidi" w:hAnsiTheme="minorBidi" w:cstheme="minorBidi"/>
        </w:rPr>
      </w:pPr>
      <w:r w:rsidRPr="00DD41C9">
        <w:rPr>
          <w:rFonts w:asciiTheme="minorBidi" w:hAnsiTheme="minorBidi" w:cstheme="minorBidi"/>
        </w:rPr>
        <w:t>Anselma Zwaagstra</w:t>
      </w:r>
    </w:p>
    <w:p w:rsidR="001E51EE" w:rsidRPr="00DD41C9" w:rsidRDefault="001E51EE" w:rsidP="00F402F8">
      <w:pPr>
        <w:rPr>
          <w:rFonts w:asciiTheme="minorBidi" w:hAnsiTheme="minorBidi" w:cstheme="minorBidi"/>
        </w:rPr>
      </w:pPr>
    </w:p>
    <w:p w:rsidR="001E51EE" w:rsidRPr="00DD41C9" w:rsidRDefault="001E51EE" w:rsidP="00F402F8">
      <w:pPr>
        <w:rPr>
          <w:rFonts w:asciiTheme="minorBidi" w:hAnsiTheme="minorBidi" w:cstheme="minorBidi"/>
        </w:rPr>
      </w:pPr>
    </w:p>
    <w:p w:rsidR="001E51EE" w:rsidRPr="00DD41C9" w:rsidRDefault="00F51177" w:rsidP="00F402F8">
      <w:pPr>
        <w:rPr>
          <w:rFonts w:asciiTheme="minorBidi" w:hAnsiTheme="minorBidi" w:cstheme="minorBidi"/>
        </w:rPr>
      </w:pPr>
      <w:r w:rsidRPr="00DD41C9">
        <w:rPr>
          <w:rFonts w:asciiTheme="minorBidi" w:hAnsiTheme="minorBidi" w:cstheme="minorBidi"/>
        </w:rPr>
        <w:t xml:space="preserve">VHP2 </w:t>
      </w:r>
      <w:r w:rsidR="001E51EE" w:rsidRPr="00DD41C9">
        <w:rPr>
          <w:rFonts w:asciiTheme="minorBidi" w:hAnsiTheme="minorBidi" w:cstheme="minorBidi"/>
        </w:rPr>
        <w:t xml:space="preserve">te </w:t>
      </w:r>
      <w:r w:rsidR="00CB6008" w:rsidRPr="00DD41C9">
        <w:rPr>
          <w:rFonts w:asciiTheme="minorBidi" w:hAnsiTheme="minorBidi" w:cstheme="minorBidi"/>
        </w:rPr>
        <w:t>Eindhoven</w:t>
      </w:r>
      <w:r w:rsidR="001E51EE" w:rsidRPr="00DD41C9">
        <w:rPr>
          <w:rFonts w:asciiTheme="minorBidi" w:hAnsiTheme="minorBidi" w:cstheme="minorBidi"/>
        </w:rPr>
        <w:t>,</w:t>
      </w:r>
    </w:p>
    <w:p w:rsidR="001E51EE" w:rsidRPr="00DD41C9" w:rsidRDefault="001E51EE" w:rsidP="00A06FD2">
      <w:pPr>
        <w:rPr>
          <w:rFonts w:asciiTheme="minorBidi" w:hAnsiTheme="minorBidi" w:cstheme="minorBidi"/>
        </w:rPr>
      </w:pPr>
    </w:p>
    <w:p w:rsidR="001E51EE" w:rsidRPr="00DD41C9" w:rsidRDefault="001E51EE" w:rsidP="00A06FD2">
      <w:pPr>
        <w:rPr>
          <w:rFonts w:asciiTheme="minorBidi" w:hAnsiTheme="minorBidi" w:cstheme="minorBidi"/>
        </w:rPr>
      </w:pPr>
    </w:p>
    <w:p w:rsidR="001E51EE" w:rsidRPr="00DD41C9" w:rsidRDefault="001E51EE" w:rsidP="00A06FD2">
      <w:pPr>
        <w:rPr>
          <w:rFonts w:asciiTheme="minorBidi" w:hAnsiTheme="minorBidi" w:cstheme="minorBidi"/>
        </w:rPr>
      </w:pPr>
    </w:p>
    <w:p w:rsidR="001E51EE" w:rsidRPr="00DD41C9" w:rsidRDefault="001E51EE" w:rsidP="00A06FD2">
      <w:pPr>
        <w:rPr>
          <w:rFonts w:asciiTheme="minorBidi" w:hAnsiTheme="minorBidi" w:cstheme="minorBidi"/>
        </w:rPr>
      </w:pPr>
    </w:p>
    <w:p w:rsidR="001E51EE" w:rsidRPr="00DD41C9" w:rsidRDefault="001E51EE" w:rsidP="00A06FD2">
      <w:pPr>
        <w:rPr>
          <w:rFonts w:asciiTheme="minorBidi" w:hAnsiTheme="minorBidi" w:cstheme="minorBidi"/>
        </w:rPr>
      </w:pPr>
    </w:p>
    <w:p w:rsidR="001E51EE" w:rsidRPr="00DD41C9" w:rsidRDefault="00F51177" w:rsidP="00F402F8">
      <w:r w:rsidRPr="00DD41C9">
        <w:t>Casper Vaandrager</w:t>
      </w:r>
    </w:p>
    <w:p w:rsidR="00B06FAE" w:rsidRPr="00DD41C9" w:rsidRDefault="00B06FAE" w:rsidP="00A06FD2">
      <w:pPr>
        <w:rPr>
          <w:rFonts w:asciiTheme="minorBidi" w:hAnsiTheme="minorBidi" w:cstheme="minorBidi"/>
        </w:rPr>
      </w:pPr>
    </w:p>
    <w:p w:rsidR="009D30B1" w:rsidRPr="00DD41C9" w:rsidRDefault="009D30B1" w:rsidP="00A06FD2">
      <w:pPr>
        <w:rPr>
          <w:rFonts w:asciiTheme="minorBidi" w:hAnsiTheme="minorBidi" w:cstheme="minorBidi"/>
        </w:rPr>
      </w:pPr>
      <w:r w:rsidRPr="00DD41C9">
        <w:rPr>
          <w:rFonts w:asciiTheme="minorBidi" w:hAnsiTheme="minorBidi" w:cstheme="minorBidi"/>
        </w:rPr>
        <w:br w:type="page"/>
      </w:r>
    </w:p>
    <w:p w:rsidR="00B06FAE" w:rsidRPr="00DD41C9" w:rsidRDefault="00B06FAE" w:rsidP="00A06FD2">
      <w:pPr>
        <w:rPr>
          <w:rFonts w:asciiTheme="minorBidi" w:hAnsiTheme="minorBidi" w:cstheme="minorBidi"/>
        </w:rPr>
      </w:pPr>
    </w:p>
    <w:p w:rsidR="00B06FAE" w:rsidRPr="00DD41C9" w:rsidRDefault="00B06FAE" w:rsidP="00A06FD2">
      <w:pPr>
        <w:rPr>
          <w:rFonts w:asciiTheme="minorBidi" w:hAnsiTheme="minorBidi" w:cstheme="minorBidi"/>
        </w:rPr>
      </w:pPr>
    </w:p>
    <w:p w:rsidR="00B06FAE" w:rsidRPr="00DD41C9" w:rsidRDefault="00B06FAE" w:rsidP="00F402F8">
      <w:r w:rsidRPr="00DD41C9">
        <w:t xml:space="preserve">CNV </w:t>
      </w:r>
      <w:r w:rsidR="00624BEE" w:rsidRPr="00DD41C9">
        <w:t>Vakmensen</w:t>
      </w:r>
      <w:r w:rsidR="00495BF4" w:rsidRPr="00DD41C9">
        <w:t>.nl</w:t>
      </w:r>
      <w:r w:rsidR="00624BEE" w:rsidRPr="00DD41C9">
        <w:t xml:space="preserve"> </w:t>
      </w:r>
      <w:r w:rsidRPr="00DD41C9">
        <w:t xml:space="preserve">te </w:t>
      </w:r>
      <w:r w:rsidR="00495BF4" w:rsidRPr="00DD41C9">
        <w:t>Utrecht</w:t>
      </w:r>
      <w:r w:rsidRPr="00DD41C9">
        <w:t>,</w:t>
      </w:r>
    </w:p>
    <w:p w:rsidR="00B06FAE" w:rsidRDefault="00B06FAE" w:rsidP="00F402F8"/>
    <w:p w:rsidR="00265F4B" w:rsidRDefault="00265F4B" w:rsidP="00F402F8"/>
    <w:p w:rsidR="00265F4B" w:rsidRDefault="00265F4B" w:rsidP="00F402F8"/>
    <w:p w:rsidR="00265F4B" w:rsidRDefault="00265F4B" w:rsidP="00F402F8"/>
    <w:p w:rsidR="00265F4B" w:rsidRPr="00DD41C9" w:rsidRDefault="00265F4B" w:rsidP="00F402F8">
      <w:r>
        <w:t>Marten Jukema</w:t>
      </w:r>
      <w:r>
        <w:tab/>
      </w:r>
      <w:r>
        <w:tab/>
      </w:r>
      <w:r>
        <w:tab/>
        <w:t>Piet Fortuin</w:t>
      </w:r>
    </w:p>
    <w:p w:rsidR="00B06FAE" w:rsidRPr="00DD41C9" w:rsidRDefault="00B06FAE" w:rsidP="00F402F8"/>
    <w:p w:rsidR="00B06FAE" w:rsidRPr="00DD41C9" w:rsidRDefault="00B06FAE" w:rsidP="00F402F8"/>
    <w:p w:rsidR="00E139EB" w:rsidRPr="00DD41C9" w:rsidRDefault="00E139EB" w:rsidP="00265F4B">
      <w:pPr>
        <w:ind w:left="0" w:firstLine="0"/>
      </w:pPr>
    </w:p>
    <w:p w:rsidR="00B06FAE" w:rsidRPr="00DD41C9" w:rsidRDefault="00B06FAE" w:rsidP="00F402F8">
      <w:r w:rsidRPr="00DD41C9">
        <w:t>De Unie te Culemborg,</w:t>
      </w:r>
    </w:p>
    <w:p w:rsidR="00B06FAE" w:rsidRPr="00DD41C9" w:rsidRDefault="00B06FAE" w:rsidP="00F402F8"/>
    <w:p w:rsidR="00B06FAE" w:rsidRPr="00DD41C9" w:rsidRDefault="00B06FAE" w:rsidP="00F402F8"/>
    <w:p w:rsidR="00B06FAE" w:rsidRPr="00DD41C9" w:rsidRDefault="00B06FAE" w:rsidP="00F402F8"/>
    <w:p w:rsidR="00B06FAE" w:rsidRPr="00DD41C9" w:rsidRDefault="00B06FAE" w:rsidP="00F402F8"/>
    <w:p w:rsidR="00814E76" w:rsidRPr="00DD41C9" w:rsidRDefault="00F70C90" w:rsidP="00F402F8">
      <w:r w:rsidRPr="00DD41C9">
        <w:t>Harma Pethke</w:t>
      </w:r>
    </w:p>
    <w:p w:rsidR="00814E76" w:rsidRPr="00DD41C9" w:rsidRDefault="00814E76">
      <w:pPr>
        <w:tabs>
          <w:tab w:val="clear" w:pos="1288"/>
        </w:tabs>
        <w:ind w:left="0" w:firstLine="0"/>
        <w:rPr>
          <w:rFonts w:asciiTheme="minorBidi" w:hAnsiTheme="minorBidi" w:cstheme="minorBidi"/>
        </w:rPr>
      </w:pPr>
      <w:r w:rsidRPr="00DD41C9">
        <w:rPr>
          <w:rFonts w:asciiTheme="minorBidi" w:hAnsiTheme="minorBidi" w:cstheme="minorBidi"/>
        </w:rPr>
        <w:br w:type="page"/>
      </w:r>
    </w:p>
    <w:p w:rsidR="00267F07" w:rsidRPr="00DD41C9" w:rsidRDefault="00267F07" w:rsidP="005A3B0B">
      <w:pPr>
        <w:pStyle w:val="Kop1"/>
      </w:pPr>
      <w:bookmarkStart w:id="715" w:name="_Toc447875034"/>
      <w:bookmarkStart w:id="716" w:name="_Toc452732841"/>
      <w:r w:rsidRPr="00DD41C9">
        <w:lastRenderedPageBreak/>
        <w:t>BIJLAGEN</w:t>
      </w:r>
      <w:bookmarkEnd w:id="715"/>
      <w:bookmarkEnd w:id="716"/>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3B681E" w:rsidP="00FD3B16">
      <w:pPr>
        <w:pStyle w:val="Kop3"/>
        <w:numPr>
          <w:ilvl w:val="0"/>
          <w:numId w:val="156"/>
        </w:numPr>
        <w:tabs>
          <w:tab w:val="clear" w:pos="1288"/>
          <w:tab w:val="left" w:pos="2127"/>
        </w:tabs>
      </w:pPr>
      <w:bookmarkStart w:id="717" w:name="_Ref426967305"/>
      <w:bookmarkStart w:id="718" w:name="_Ref426968000"/>
      <w:bookmarkStart w:id="719" w:name="_Ref426969933"/>
      <w:bookmarkStart w:id="720" w:name="_Ref426970031"/>
      <w:bookmarkStart w:id="721" w:name="_Toc447875036"/>
      <w:bookmarkStart w:id="722" w:name="_Toc452732842"/>
      <w:r w:rsidRPr="00DD41C9">
        <w:lastRenderedPageBreak/>
        <w:t>KPN</w:t>
      </w:r>
      <w:r w:rsidR="00523937" w:rsidRPr="00DD41C9">
        <w:t xml:space="preserve"> </w:t>
      </w:r>
      <w:r w:rsidRPr="00DD41C9">
        <w:t>plan</w:t>
      </w:r>
      <w:bookmarkEnd w:id="717"/>
      <w:bookmarkEnd w:id="718"/>
      <w:bookmarkEnd w:id="719"/>
      <w:bookmarkEnd w:id="720"/>
      <w:bookmarkEnd w:id="721"/>
      <w:bookmarkEnd w:id="722"/>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5"/>
        </w:numPr>
        <w:ind w:hanging="720"/>
        <w:rPr>
          <w:b/>
          <w:bCs/>
        </w:rPr>
      </w:pPr>
      <w:r w:rsidRPr="00DD41C9">
        <w:rPr>
          <w:b/>
          <w:bCs/>
        </w:rPr>
        <w:t>Voor wie geldt deze regeling</w:t>
      </w:r>
    </w:p>
    <w:p w:rsidR="00267F07" w:rsidRPr="00DD41C9" w:rsidRDefault="00267F07" w:rsidP="00267F07">
      <w:pPr>
        <w:rPr>
          <w:rFonts w:asciiTheme="minorBidi" w:hAnsiTheme="minorBidi" w:cstheme="minorBidi"/>
        </w:rPr>
      </w:pPr>
    </w:p>
    <w:p w:rsidR="00267F07" w:rsidRPr="00DD41C9" w:rsidRDefault="00267F07" w:rsidP="00336380">
      <w:pPr>
        <w:ind w:left="0" w:firstLine="0"/>
        <w:rPr>
          <w:rFonts w:asciiTheme="minorBidi" w:hAnsiTheme="minorBidi" w:cstheme="minorBidi"/>
        </w:rPr>
      </w:pPr>
      <w:r w:rsidRPr="00DD41C9">
        <w:rPr>
          <w:rFonts w:asciiTheme="minorBidi" w:hAnsiTheme="minorBidi" w:cstheme="minorBidi"/>
        </w:rPr>
        <w:t xml:space="preserve">Deze regeling is vanaf 1 januari 2016 op je van toepassing, als de specifieke arbeidsvoorwaarden die in </w:t>
      </w:r>
      <w:r w:rsidR="008B2376" w:rsidRPr="00DD41C9">
        <w:rPr>
          <w:rFonts w:asciiTheme="minorBidi" w:hAnsiTheme="minorBidi" w:cstheme="minorBidi"/>
        </w:rPr>
        <w:t xml:space="preserve">Hoofdstuk 8 </w:t>
      </w:r>
      <w:r w:rsidRPr="00DD41C9">
        <w:rPr>
          <w:rFonts w:asciiTheme="minorBidi" w:hAnsiTheme="minorBidi" w:cstheme="minorBidi"/>
        </w:rPr>
        <w:t>(Algemeen) en</w:t>
      </w:r>
      <w:r w:rsidR="008B2376" w:rsidRPr="00DD41C9">
        <w:rPr>
          <w:rFonts w:asciiTheme="minorBidi" w:hAnsiTheme="minorBidi" w:cstheme="minorBidi"/>
        </w:rPr>
        <w:t xml:space="preserve"> hoofdstuk 11</w:t>
      </w:r>
      <w:r w:rsidR="00391475" w:rsidRPr="00DD41C9">
        <w:rPr>
          <w:rFonts w:asciiTheme="minorBidi" w:hAnsiTheme="minorBidi" w:cstheme="minorBidi"/>
        </w:rPr>
        <w:t xml:space="preserve"> </w:t>
      </w:r>
      <w:r w:rsidRPr="00DD41C9">
        <w:rPr>
          <w:rFonts w:asciiTheme="minorBidi" w:hAnsiTheme="minorBidi" w:cstheme="minorBidi"/>
        </w:rPr>
        <w:t xml:space="preserve">(Klantexpert) zijn opgenomen </w:t>
      </w:r>
      <w:r w:rsidR="008B2376" w:rsidRPr="00DD41C9">
        <w:rPr>
          <w:rFonts w:asciiTheme="minorBidi" w:hAnsiTheme="minorBidi" w:cstheme="minorBidi"/>
        </w:rPr>
        <w:t xml:space="preserve">voor jou gelden </w:t>
      </w:r>
      <w:r w:rsidRPr="00DD41C9">
        <w:rPr>
          <w:rFonts w:asciiTheme="minorBidi" w:hAnsiTheme="minorBidi" w:cstheme="minorBidi"/>
        </w:rPr>
        <w:t xml:space="preserve">en </w:t>
      </w:r>
      <w:r w:rsidR="008B2376" w:rsidRPr="00DD41C9">
        <w:rPr>
          <w:rFonts w:asciiTheme="minorBidi" w:hAnsiTheme="minorBidi" w:cstheme="minorBidi"/>
        </w:rPr>
        <w:t xml:space="preserve">dus ook </w:t>
      </w:r>
      <w:r w:rsidRPr="00DD41C9">
        <w:rPr>
          <w:rFonts w:asciiTheme="minorBidi" w:hAnsiTheme="minorBidi" w:cstheme="minorBidi"/>
        </w:rPr>
        <w:t>voor de medewerkers zoals bedoeld in</w:t>
      </w:r>
      <w:r w:rsidR="008B2376" w:rsidRPr="00DD41C9">
        <w:rPr>
          <w:rFonts w:asciiTheme="minorBidi" w:hAnsiTheme="minorBidi" w:cstheme="minorBidi"/>
        </w:rPr>
        <w:t xml:space="preserve"> artikel 8.1 lid 2</w:t>
      </w:r>
      <w:r w:rsidR="00C81062" w:rsidRPr="00DD41C9">
        <w:rPr>
          <w:rFonts w:asciiTheme="minorBidi" w:hAnsiTheme="minorBidi" w:cstheme="minorBidi"/>
        </w:rPr>
        <w:t>, 4</w:t>
      </w:r>
      <w:r w:rsidR="008B2376" w:rsidRPr="00DD41C9">
        <w:rPr>
          <w:rFonts w:asciiTheme="minorBidi" w:hAnsiTheme="minorBidi" w:cstheme="minorBidi"/>
        </w:rPr>
        <w:t xml:space="preserve"> en 5</w:t>
      </w:r>
      <w:r w:rsidRPr="00DD41C9">
        <w:rPr>
          <w:rFonts w:asciiTheme="minorBidi" w:hAnsiTheme="minorBidi" w:cstheme="minorBidi"/>
        </w:rPr>
        <w:t>.</w:t>
      </w:r>
      <w:r w:rsidR="008B2376" w:rsidRPr="00DD41C9">
        <w:rPr>
          <w:rFonts w:asciiTheme="minorBidi" w:hAnsiTheme="minorBidi" w:cstheme="minorBidi"/>
        </w:rPr>
        <w:t xml:space="preserve"> </w:t>
      </w:r>
      <w:r w:rsidR="00C81062" w:rsidRPr="00DD41C9">
        <w:rPr>
          <w:rFonts w:asciiTheme="minorBidi" w:hAnsiTheme="minorBidi" w:cstheme="minorBidi"/>
        </w:rPr>
        <w:t>Deze regeling kan eveneens van toepassing zijn, a</w:t>
      </w:r>
      <w:r w:rsidR="00C11401" w:rsidRPr="00DD41C9">
        <w:rPr>
          <w:rFonts w:asciiTheme="minorBidi" w:hAnsiTheme="minorBidi" w:cstheme="minorBidi"/>
        </w:rPr>
        <w:t>ls je op grond van artikel 12.8</w:t>
      </w:r>
      <w:r w:rsidR="00DB1315">
        <w:rPr>
          <w:rFonts w:asciiTheme="minorBidi" w:hAnsiTheme="minorBidi" w:cstheme="minorBidi"/>
        </w:rPr>
        <w:t xml:space="preserve"> lid 7 of 8</w:t>
      </w:r>
      <w:r w:rsidR="00C81062" w:rsidRPr="00DD41C9">
        <w:rPr>
          <w:rFonts w:asciiTheme="minorBidi" w:hAnsiTheme="minorBidi" w:cstheme="minorBidi"/>
        </w:rPr>
        <w:t xml:space="preserve"> overgaat naar KPN Plan. </w:t>
      </w:r>
      <w:r w:rsidRPr="00DD41C9">
        <w:rPr>
          <w:rFonts w:asciiTheme="minorBidi" w:hAnsiTheme="minorBidi" w:cstheme="minorBidi"/>
        </w:rPr>
        <w:t>Val je onder deze regeling KPN</w:t>
      </w:r>
      <w:r w:rsidR="00523937" w:rsidRPr="00DD41C9">
        <w:rPr>
          <w:rFonts w:asciiTheme="minorBidi" w:hAnsiTheme="minorBidi" w:cstheme="minorBidi"/>
        </w:rPr>
        <w:t xml:space="preserve"> </w:t>
      </w:r>
      <w:r w:rsidRPr="00DD41C9">
        <w:rPr>
          <w:rFonts w:asciiTheme="minorBidi" w:hAnsiTheme="minorBidi" w:cstheme="minorBidi"/>
        </w:rPr>
        <w:t xml:space="preserve">plan, dan is de regeling KPN Salesplan </w:t>
      </w:r>
      <w:r w:rsidR="00DB1315">
        <w:rPr>
          <w:rFonts w:asciiTheme="minorBidi" w:hAnsiTheme="minorBidi" w:cstheme="minorBidi"/>
        </w:rPr>
        <w:t>(Bijlage 1B</w:t>
      </w:r>
      <w:r w:rsidRPr="00DD41C9">
        <w:rPr>
          <w:rFonts w:asciiTheme="minorBidi" w:hAnsiTheme="minorBidi" w:cstheme="minorBidi"/>
        </w:rPr>
        <w:t>)</w:t>
      </w:r>
      <w:r w:rsidR="00C11401" w:rsidRPr="00DD41C9">
        <w:rPr>
          <w:rFonts w:asciiTheme="minorBidi" w:hAnsiTheme="minorBidi" w:cstheme="minorBidi"/>
        </w:rPr>
        <w:t xml:space="preserve"> en de variabele beloning als bedoeld voor fee-earners genoemd in artikel 12.8 lid 1</w:t>
      </w:r>
      <w:r w:rsidR="00DB1315">
        <w:rPr>
          <w:rFonts w:asciiTheme="minorBidi" w:hAnsiTheme="minorBidi" w:cstheme="minorBidi"/>
        </w:rPr>
        <w:t xml:space="preserve"> tot en met 6</w:t>
      </w:r>
      <w:r w:rsidR="00C11401" w:rsidRPr="00DD41C9">
        <w:rPr>
          <w:rFonts w:asciiTheme="minorBidi" w:hAnsiTheme="minorBidi" w:cstheme="minorBidi"/>
        </w:rPr>
        <w:t>,</w:t>
      </w:r>
      <w:r w:rsidRPr="00DD41C9">
        <w:rPr>
          <w:rFonts w:asciiTheme="minorBidi" w:hAnsiTheme="minorBidi" w:cstheme="minorBidi"/>
        </w:rPr>
        <w:t xml:space="preserve"> niet op je van toepassing.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5"/>
        </w:numPr>
        <w:ind w:hanging="720"/>
        <w:rPr>
          <w:b/>
          <w:bCs/>
        </w:rPr>
      </w:pPr>
      <w:bookmarkStart w:id="723" w:name="_Ref426967735"/>
      <w:r w:rsidRPr="00DD41C9">
        <w:rPr>
          <w:b/>
          <w:bCs/>
        </w:rPr>
        <w:t>Hoogte van KPN</w:t>
      </w:r>
      <w:r w:rsidR="00523937" w:rsidRPr="00DD41C9">
        <w:rPr>
          <w:b/>
          <w:bCs/>
        </w:rPr>
        <w:t xml:space="preserve"> </w:t>
      </w:r>
      <w:r w:rsidRPr="00DD41C9">
        <w:rPr>
          <w:b/>
          <w:bCs/>
        </w:rPr>
        <w:t>plan-beloning</w:t>
      </w:r>
      <w:bookmarkEnd w:id="723"/>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Je kunt een KPN</w:t>
      </w:r>
      <w:r w:rsidR="00523937" w:rsidRPr="00DD41C9">
        <w:rPr>
          <w:rFonts w:asciiTheme="minorBidi" w:hAnsiTheme="minorBidi" w:cstheme="minorBidi"/>
        </w:rPr>
        <w:t xml:space="preserve"> </w:t>
      </w:r>
      <w:r w:rsidRPr="00DD41C9">
        <w:rPr>
          <w:rFonts w:asciiTheme="minorBidi" w:hAnsiTheme="minorBidi" w:cstheme="minorBidi"/>
        </w:rPr>
        <w:t xml:space="preserve">plan-beloning ontvangen die afhankelijk is van de volgende elementen: </w:t>
      </w:r>
    </w:p>
    <w:p w:rsidR="00267F07" w:rsidRPr="00DD41C9" w:rsidRDefault="00267F07" w:rsidP="0040108C">
      <w:pPr>
        <w:pStyle w:val="Lijstalinea"/>
        <w:numPr>
          <w:ilvl w:val="0"/>
          <w:numId w:val="25"/>
        </w:numPr>
        <w:rPr>
          <w:rFonts w:asciiTheme="minorBidi" w:hAnsiTheme="minorBidi" w:cstheme="minorBidi"/>
        </w:rPr>
      </w:pPr>
      <w:r w:rsidRPr="00DD41C9">
        <w:rPr>
          <w:rFonts w:asciiTheme="minorBidi" w:hAnsiTheme="minorBidi" w:cstheme="minorBidi"/>
        </w:rPr>
        <w:t>bonusopportunity;</w:t>
      </w:r>
    </w:p>
    <w:p w:rsidR="00267F07" w:rsidRPr="00DD41C9" w:rsidRDefault="00267F07" w:rsidP="0040108C">
      <w:pPr>
        <w:pStyle w:val="Lijstalinea"/>
        <w:numPr>
          <w:ilvl w:val="0"/>
          <w:numId w:val="25"/>
        </w:numPr>
        <w:rPr>
          <w:rFonts w:asciiTheme="minorBidi" w:hAnsiTheme="minorBidi" w:cstheme="minorBidi"/>
        </w:rPr>
      </w:pPr>
      <w:r w:rsidRPr="00DD41C9">
        <w:rPr>
          <w:rFonts w:asciiTheme="minorBidi" w:hAnsiTheme="minorBidi" w:cstheme="minorBidi"/>
        </w:rPr>
        <w:t>realisatie van collectieve targets uitgedrukt in een collectief bonuspercentage;</w:t>
      </w:r>
    </w:p>
    <w:p w:rsidR="00267F07" w:rsidRPr="00DD41C9" w:rsidRDefault="00267F07" w:rsidP="0040108C">
      <w:pPr>
        <w:pStyle w:val="Lijstalinea"/>
        <w:numPr>
          <w:ilvl w:val="0"/>
          <w:numId w:val="25"/>
        </w:numPr>
        <w:rPr>
          <w:rFonts w:asciiTheme="minorBidi" w:hAnsiTheme="minorBidi" w:cstheme="minorBidi"/>
        </w:rPr>
      </w:pPr>
      <w:r w:rsidRPr="00DD41C9">
        <w:rPr>
          <w:rFonts w:asciiTheme="minorBidi" w:hAnsiTheme="minorBidi" w:cstheme="minorBidi"/>
        </w:rPr>
        <w:t>modifier.</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Door de bonusopportunity te vermenigvuldigen met het collectieve bonuspercentage en met de modifier wordt het werkelijke bonuspercentage vastgesteld. De grondslag voor de bonus is het feitelijk salaris. Onder je feitelijk salaris wordt in deze bijlage verstaan je maandsalaris plus je eventuele herplaatsing</w:t>
      </w:r>
      <w:r w:rsidR="003342C9" w:rsidRPr="00DD41C9">
        <w:rPr>
          <w:rFonts w:asciiTheme="minorBidi" w:hAnsiTheme="minorBidi" w:cstheme="minorBidi"/>
        </w:rPr>
        <w:t>s</w:t>
      </w:r>
      <w:r w:rsidRPr="00DD41C9">
        <w:rPr>
          <w:rFonts w:asciiTheme="minorBidi" w:hAnsiTheme="minorBidi" w:cstheme="minorBidi"/>
        </w:rPr>
        <w:t>toelage en/of je eventuele inpassing</w:t>
      </w:r>
      <w:r w:rsidR="003342C9" w:rsidRPr="00DD41C9">
        <w:rPr>
          <w:rFonts w:asciiTheme="minorBidi" w:hAnsiTheme="minorBidi" w:cstheme="minorBidi"/>
        </w:rPr>
        <w:t>s</w:t>
      </w:r>
      <w:r w:rsidRPr="00DD41C9">
        <w:rPr>
          <w:rFonts w:asciiTheme="minorBidi" w:hAnsiTheme="minorBidi" w:cstheme="minorBidi"/>
        </w:rPr>
        <w:t>toelage.</w:t>
      </w:r>
    </w:p>
    <w:p w:rsidR="00267F07" w:rsidRPr="00DD41C9" w:rsidRDefault="00267F07" w:rsidP="00267F07">
      <w:pPr>
        <w:rPr>
          <w:rFonts w:asciiTheme="minorBidi" w:hAnsiTheme="minorBidi" w:cstheme="minorBidi"/>
        </w:rPr>
      </w:pPr>
    </w:p>
    <w:p w:rsidR="00267F07" w:rsidRPr="00DD41C9" w:rsidRDefault="00267F07" w:rsidP="009266B5">
      <w:r w:rsidRPr="00DD41C9">
        <w:t>Ad a: bonusopportunity</w:t>
      </w:r>
    </w:p>
    <w:p w:rsidR="00267F07" w:rsidRPr="00DD41C9" w:rsidRDefault="00267F07" w:rsidP="00336380">
      <w:pPr>
        <w:ind w:left="0" w:firstLine="0"/>
        <w:rPr>
          <w:rFonts w:asciiTheme="minorBidi" w:hAnsiTheme="minorBidi" w:cstheme="minorBidi"/>
        </w:rPr>
      </w:pPr>
      <w:r w:rsidRPr="00DD41C9">
        <w:rPr>
          <w:rFonts w:asciiTheme="minorBidi" w:hAnsiTheme="minorBidi" w:cstheme="minorBidi"/>
        </w:rPr>
        <w:t>De percentages die je kunt halen als de afgesproken collectieve doelstellingen worden gehaald</w:t>
      </w:r>
      <w:r w:rsidR="00225489">
        <w:rPr>
          <w:rFonts w:asciiTheme="minorBidi" w:hAnsiTheme="minorBidi" w:cstheme="minorBidi"/>
        </w:rPr>
        <w:t xml:space="preserve"> en je een beoordeling ontwikkeling vereist, succesvol of uitstekend hebt</w:t>
      </w:r>
      <w:r w:rsidRPr="00DD41C9">
        <w:rPr>
          <w:rFonts w:asciiTheme="minorBidi" w:hAnsiTheme="minorBidi" w:cstheme="minorBidi"/>
        </w:rPr>
        <w:t>, worden bepaald aan de hand van je salarisschaal. Je vindt de tabel met percentages in</w:t>
      </w:r>
      <w:r w:rsidR="00D0778F">
        <w:rPr>
          <w:rFonts w:asciiTheme="minorBidi" w:hAnsiTheme="minorBidi" w:cstheme="minorBidi"/>
        </w:rPr>
        <w:t xml:space="preserve"> hoofdstuk 8 en 11.</w:t>
      </w:r>
    </w:p>
    <w:p w:rsidR="00267F07" w:rsidRPr="00DD41C9" w:rsidRDefault="00267F07" w:rsidP="00267F07">
      <w:pPr>
        <w:rPr>
          <w:rFonts w:asciiTheme="minorBidi" w:hAnsiTheme="minorBidi" w:cstheme="minorBidi"/>
        </w:rPr>
      </w:pPr>
    </w:p>
    <w:p w:rsidR="00267F07" w:rsidRPr="00DD41C9" w:rsidRDefault="00267F07" w:rsidP="009266B5">
      <w:r w:rsidRPr="00DD41C9">
        <w:t>Ad b: collectief bonuspercentage</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KPN stelt de collectieve doelstellingen vast overeenkomstig met de doelstellingen die voor de Raad van Bestuur gelden/worden vastgesteld</w:t>
      </w:r>
      <w:r w:rsidR="00595177" w:rsidRPr="00DD41C9">
        <w:rPr>
          <w:rFonts w:asciiTheme="minorBidi" w:hAnsiTheme="minorBidi" w:cstheme="minorBidi"/>
        </w:rPr>
        <w:t>.</w:t>
      </w:r>
      <w:r w:rsidRPr="00DD41C9">
        <w:rPr>
          <w:rFonts w:asciiTheme="minorBidi" w:hAnsiTheme="minorBidi" w:cstheme="minorBidi"/>
        </w:rPr>
        <w:t xml:space="preserve"> Mochten de doelstellingen voor de Raad van Bestuur (gedeeltelijk) wijzigen, dan geldt die (gedeeltelijke) wijziging per het moment dat deze voor de Raad van Bestuur wijzigen, ook voor jou. KPN licht de collectieve doelstellingen aan de OR toe. </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Per collectieve doelstelling stelt KPN een drempelwaarde, een on-target-waarde en een maximale waarde vast. Aan elk van die drie waarden is een percentage gekoppeld. Die percentages vind je hieronder:</w:t>
      </w:r>
    </w:p>
    <w:tbl>
      <w:tblPr>
        <w:tblStyle w:val="Tabel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417"/>
        <w:gridCol w:w="1134"/>
      </w:tblGrid>
      <w:tr w:rsidR="00DD41C9" w:rsidRPr="00DD41C9" w:rsidTr="00BD4859">
        <w:tc>
          <w:tcPr>
            <w:tcW w:w="425" w:type="dxa"/>
          </w:tcPr>
          <w:p w:rsidR="00267F07" w:rsidRPr="00DD41C9" w:rsidRDefault="00267F07" w:rsidP="00BD4859">
            <w:pPr>
              <w:pStyle w:val="Lijstalinea"/>
              <w:tabs>
                <w:tab w:val="clear" w:pos="1288"/>
              </w:tabs>
              <w:ind w:left="0" w:firstLine="0"/>
              <w:rPr>
                <w:rFonts w:asciiTheme="minorBidi" w:hAnsiTheme="minorBidi" w:cstheme="minorBidi"/>
              </w:rPr>
            </w:pPr>
            <w:r w:rsidRPr="00DD41C9">
              <w:rPr>
                <w:rFonts w:asciiTheme="minorBidi" w:hAnsiTheme="minorBidi" w:cstheme="minorBidi"/>
              </w:rPr>
              <w:t>-</w:t>
            </w:r>
          </w:p>
        </w:tc>
        <w:tc>
          <w:tcPr>
            <w:tcW w:w="1417" w:type="dxa"/>
          </w:tcPr>
          <w:p w:rsidR="00267F07" w:rsidRPr="00DD41C9" w:rsidRDefault="00D0778F" w:rsidP="00BD4859">
            <w:pPr>
              <w:pStyle w:val="Lijstalinea"/>
              <w:tabs>
                <w:tab w:val="clear" w:pos="1288"/>
              </w:tabs>
              <w:ind w:left="0" w:firstLine="0"/>
              <w:rPr>
                <w:rFonts w:asciiTheme="minorBidi" w:hAnsiTheme="minorBidi" w:cstheme="minorBidi"/>
              </w:rPr>
            </w:pPr>
            <w:r>
              <w:rPr>
                <w:rFonts w:asciiTheme="minorBidi" w:hAnsiTheme="minorBidi" w:cstheme="minorBidi"/>
              </w:rPr>
              <w:t>Drempel:</w:t>
            </w:r>
          </w:p>
        </w:tc>
        <w:tc>
          <w:tcPr>
            <w:tcW w:w="1134" w:type="dxa"/>
          </w:tcPr>
          <w:p w:rsidR="00267F07" w:rsidRPr="00DD41C9" w:rsidRDefault="00267F07" w:rsidP="00D0778F">
            <w:pPr>
              <w:pStyle w:val="Lijstalinea"/>
              <w:tabs>
                <w:tab w:val="clear" w:pos="1288"/>
              </w:tabs>
              <w:ind w:left="0" w:firstLine="0"/>
              <w:jc w:val="right"/>
              <w:rPr>
                <w:rFonts w:asciiTheme="minorBidi" w:hAnsiTheme="minorBidi" w:cstheme="minorBidi"/>
              </w:rPr>
            </w:pPr>
            <w:r w:rsidRPr="00DD41C9">
              <w:rPr>
                <w:rFonts w:asciiTheme="minorBidi" w:hAnsiTheme="minorBidi" w:cstheme="minorBidi"/>
              </w:rPr>
              <w:t>25%</w:t>
            </w:r>
          </w:p>
        </w:tc>
      </w:tr>
      <w:tr w:rsidR="00DD41C9" w:rsidRPr="00DD41C9" w:rsidTr="00BD4859">
        <w:tc>
          <w:tcPr>
            <w:tcW w:w="425" w:type="dxa"/>
          </w:tcPr>
          <w:p w:rsidR="00267F07" w:rsidRPr="00DD41C9" w:rsidRDefault="00267F07" w:rsidP="00BD4859">
            <w:pPr>
              <w:pStyle w:val="Lijstalinea"/>
              <w:tabs>
                <w:tab w:val="clear" w:pos="1288"/>
              </w:tabs>
              <w:ind w:left="0" w:firstLine="0"/>
              <w:rPr>
                <w:rFonts w:asciiTheme="minorBidi" w:hAnsiTheme="minorBidi" w:cstheme="minorBidi"/>
              </w:rPr>
            </w:pPr>
            <w:r w:rsidRPr="00DD41C9">
              <w:rPr>
                <w:rFonts w:asciiTheme="minorBidi" w:hAnsiTheme="minorBidi" w:cstheme="minorBidi"/>
              </w:rPr>
              <w:t>-</w:t>
            </w:r>
          </w:p>
        </w:tc>
        <w:tc>
          <w:tcPr>
            <w:tcW w:w="1417" w:type="dxa"/>
          </w:tcPr>
          <w:p w:rsidR="00267F07" w:rsidRPr="00DD41C9" w:rsidRDefault="00267F07" w:rsidP="00D0778F">
            <w:pPr>
              <w:pStyle w:val="Lijstalinea"/>
              <w:tabs>
                <w:tab w:val="clear" w:pos="1288"/>
              </w:tabs>
              <w:ind w:left="0" w:firstLine="0"/>
              <w:rPr>
                <w:rFonts w:asciiTheme="minorBidi" w:hAnsiTheme="minorBidi" w:cstheme="minorBidi"/>
              </w:rPr>
            </w:pPr>
            <w:r w:rsidRPr="00DD41C9">
              <w:rPr>
                <w:rFonts w:asciiTheme="minorBidi" w:hAnsiTheme="minorBidi" w:cstheme="minorBidi"/>
              </w:rPr>
              <w:t>on-target</w:t>
            </w:r>
            <w:r w:rsidR="00D0778F">
              <w:rPr>
                <w:rFonts w:asciiTheme="minorBidi" w:hAnsiTheme="minorBidi" w:cstheme="minorBidi"/>
              </w:rPr>
              <w:t>:</w:t>
            </w:r>
          </w:p>
        </w:tc>
        <w:tc>
          <w:tcPr>
            <w:tcW w:w="1134" w:type="dxa"/>
          </w:tcPr>
          <w:p w:rsidR="00267F07" w:rsidRPr="00DD41C9" w:rsidRDefault="00267F07" w:rsidP="00D0778F">
            <w:pPr>
              <w:pStyle w:val="Lijstalinea"/>
              <w:tabs>
                <w:tab w:val="clear" w:pos="1288"/>
              </w:tabs>
              <w:ind w:left="0" w:firstLine="0"/>
              <w:jc w:val="right"/>
              <w:rPr>
                <w:rFonts w:asciiTheme="minorBidi" w:hAnsiTheme="minorBidi" w:cstheme="minorBidi"/>
              </w:rPr>
            </w:pPr>
            <w:r w:rsidRPr="00DD41C9">
              <w:rPr>
                <w:rFonts w:asciiTheme="minorBidi" w:hAnsiTheme="minorBidi" w:cstheme="minorBidi"/>
              </w:rPr>
              <w:t>100%</w:t>
            </w:r>
          </w:p>
        </w:tc>
      </w:tr>
      <w:tr w:rsidR="00DD41C9" w:rsidRPr="00DD41C9" w:rsidTr="00BD4859">
        <w:tc>
          <w:tcPr>
            <w:tcW w:w="425" w:type="dxa"/>
          </w:tcPr>
          <w:p w:rsidR="00267F07" w:rsidRPr="00DD41C9" w:rsidRDefault="00267F07" w:rsidP="00BD4859">
            <w:pPr>
              <w:pStyle w:val="Lijstalinea"/>
              <w:tabs>
                <w:tab w:val="clear" w:pos="1288"/>
              </w:tabs>
              <w:ind w:left="0" w:firstLine="0"/>
              <w:rPr>
                <w:rFonts w:asciiTheme="minorBidi" w:hAnsiTheme="minorBidi" w:cstheme="minorBidi"/>
              </w:rPr>
            </w:pPr>
            <w:r w:rsidRPr="00DD41C9">
              <w:rPr>
                <w:rFonts w:asciiTheme="minorBidi" w:hAnsiTheme="minorBidi" w:cstheme="minorBidi"/>
              </w:rPr>
              <w:t>-</w:t>
            </w:r>
          </w:p>
        </w:tc>
        <w:tc>
          <w:tcPr>
            <w:tcW w:w="1417" w:type="dxa"/>
          </w:tcPr>
          <w:p w:rsidR="00267F07" w:rsidRPr="00DD41C9" w:rsidRDefault="00D0778F" w:rsidP="00BD4859">
            <w:pPr>
              <w:pStyle w:val="Lijstalinea"/>
              <w:tabs>
                <w:tab w:val="clear" w:pos="1288"/>
              </w:tabs>
              <w:ind w:left="0" w:firstLine="0"/>
              <w:rPr>
                <w:rFonts w:asciiTheme="minorBidi" w:hAnsiTheme="minorBidi" w:cstheme="minorBidi"/>
              </w:rPr>
            </w:pPr>
            <w:r>
              <w:rPr>
                <w:rFonts w:asciiTheme="minorBidi" w:hAnsiTheme="minorBidi" w:cstheme="minorBidi"/>
              </w:rPr>
              <w:t>Maximaal:</w:t>
            </w:r>
          </w:p>
        </w:tc>
        <w:tc>
          <w:tcPr>
            <w:tcW w:w="1134" w:type="dxa"/>
          </w:tcPr>
          <w:p w:rsidR="00267F07" w:rsidRPr="00DD41C9" w:rsidRDefault="00267F07" w:rsidP="00D0778F">
            <w:pPr>
              <w:pStyle w:val="Lijstalinea"/>
              <w:tabs>
                <w:tab w:val="clear" w:pos="1288"/>
              </w:tabs>
              <w:ind w:left="0" w:firstLine="0"/>
              <w:jc w:val="right"/>
              <w:rPr>
                <w:rFonts w:asciiTheme="minorBidi" w:hAnsiTheme="minorBidi" w:cstheme="minorBidi"/>
              </w:rPr>
            </w:pPr>
            <w:r w:rsidRPr="00DD41C9">
              <w:rPr>
                <w:rFonts w:asciiTheme="minorBidi" w:hAnsiTheme="minorBidi" w:cstheme="minorBidi"/>
              </w:rPr>
              <w:t>200%</w:t>
            </w:r>
          </w:p>
        </w:tc>
      </w:tr>
    </w:tbl>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Het per collectieve doelstelling behaalde resultaat leidt tot toekenning van een percentage. Daarbij moet minimaal de drempelwaarde bereikt worden en kan niet hoger gescoord worden dan de maximale waarde van 200%. Als het resultaat ten aanzien van een collectieve doelstelling niet exact overeenkomt met een van de drie waarden waaraan de hierboven genoemde percentages zijn gekoppeld maar tussen twee van die waarden ligt, wordt het bijbehorende percentage lineair tussen die twee waarden bepaald.</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mate waarin een collectieve doelstelling invloed heeft op je KPN</w:t>
      </w:r>
      <w:r w:rsidR="00523937" w:rsidRPr="00DD41C9">
        <w:rPr>
          <w:rFonts w:asciiTheme="minorBidi" w:hAnsiTheme="minorBidi" w:cstheme="minorBidi"/>
        </w:rPr>
        <w:t xml:space="preserve"> </w:t>
      </w:r>
      <w:r w:rsidRPr="00DD41C9">
        <w:rPr>
          <w:rFonts w:asciiTheme="minorBidi" w:hAnsiTheme="minorBidi" w:cstheme="minorBidi"/>
        </w:rPr>
        <w:t>plan-beloning is afhankelijk van de weging van die doelstelling. Deze kan per doelstelling verschillen. Het collectief bonuspercentage is het gewogen gemiddelde van de voor elk van de doelstellingen behaalde percentages. Op T</w:t>
      </w:r>
      <w:r w:rsidR="00523937" w:rsidRPr="00DD41C9">
        <w:rPr>
          <w:rFonts w:asciiTheme="minorBidi" w:hAnsiTheme="minorBidi" w:cstheme="minorBidi"/>
        </w:rPr>
        <w:t>EAM</w:t>
      </w:r>
      <w:r w:rsidRPr="00DD41C9">
        <w:rPr>
          <w:rFonts w:asciiTheme="minorBidi" w:hAnsiTheme="minorBidi" w:cstheme="minorBidi"/>
        </w:rPr>
        <w:t>KPN Online vind je een rekenvoorbeeld aan de hand waarvan deze systematiek wordt toegelicht.</w:t>
      </w:r>
    </w:p>
    <w:p w:rsidR="00267F07" w:rsidRPr="00DD41C9" w:rsidRDefault="00267F07" w:rsidP="00267F07">
      <w:pPr>
        <w:rPr>
          <w:rFonts w:asciiTheme="minorBidi" w:hAnsiTheme="minorBidi" w:cstheme="minorBidi"/>
        </w:rPr>
      </w:pPr>
    </w:p>
    <w:p w:rsidR="00267F07" w:rsidRPr="00DD41C9" w:rsidRDefault="00267F07" w:rsidP="009266B5">
      <w:r w:rsidRPr="00DD41C9">
        <w:t xml:space="preserve">Ad c: Modifier </w:t>
      </w:r>
    </w:p>
    <w:p w:rsidR="00267F07" w:rsidRPr="00DD41C9" w:rsidRDefault="00267F07" w:rsidP="00267F07">
      <w:pPr>
        <w:rPr>
          <w:rFonts w:asciiTheme="minorBidi" w:hAnsiTheme="minorBidi" w:cstheme="minorBidi"/>
        </w:rPr>
      </w:pPr>
      <w:r w:rsidRPr="00DD41C9">
        <w:rPr>
          <w:rFonts w:asciiTheme="minorBidi" w:hAnsiTheme="minorBidi" w:cstheme="minorBidi"/>
        </w:rPr>
        <w:t>Je modifier wordt vastgesteld op basis van het resultaat van je beoordeling:</w:t>
      </w:r>
    </w:p>
    <w:tbl>
      <w:tblPr>
        <w:tblStyle w:val="Tabelraster"/>
        <w:tblW w:w="0" w:type="auto"/>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5865"/>
      </w:tblGrid>
      <w:tr w:rsidR="00DD41C9" w:rsidRPr="00DD41C9" w:rsidTr="00BD4859">
        <w:tc>
          <w:tcPr>
            <w:tcW w:w="3347" w:type="dxa"/>
          </w:tcPr>
          <w:p w:rsidR="00267F07" w:rsidRPr="00DD41C9" w:rsidRDefault="00267F07" w:rsidP="00BD4859">
            <w:pPr>
              <w:rPr>
                <w:rFonts w:asciiTheme="minorBidi" w:hAnsiTheme="minorBidi" w:cstheme="minorBidi"/>
              </w:rPr>
            </w:pPr>
            <w:r w:rsidRPr="00DD41C9">
              <w:rPr>
                <w:rFonts w:asciiTheme="minorBidi" w:hAnsiTheme="minorBidi" w:cstheme="minorBidi"/>
              </w:rPr>
              <w:t>beoordeling Uitstekend:</w:t>
            </w:r>
          </w:p>
        </w:tc>
        <w:tc>
          <w:tcPr>
            <w:tcW w:w="5865" w:type="dxa"/>
          </w:tcPr>
          <w:p w:rsidR="00267F07" w:rsidRPr="00DD41C9" w:rsidRDefault="00267F07" w:rsidP="00BD4859">
            <w:pPr>
              <w:rPr>
                <w:rFonts w:asciiTheme="minorBidi" w:hAnsiTheme="minorBidi" w:cstheme="minorBidi"/>
              </w:rPr>
            </w:pPr>
            <w:r w:rsidRPr="00DD41C9">
              <w:rPr>
                <w:rFonts w:asciiTheme="minorBidi" w:hAnsiTheme="minorBidi" w:cstheme="minorBidi"/>
              </w:rPr>
              <w:t>1</w:t>
            </w:r>
          </w:p>
        </w:tc>
      </w:tr>
      <w:tr w:rsidR="00DD41C9" w:rsidRPr="00DD41C9" w:rsidTr="00BD4859">
        <w:tc>
          <w:tcPr>
            <w:tcW w:w="3347" w:type="dxa"/>
          </w:tcPr>
          <w:p w:rsidR="00267F07" w:rsidRPr="00DD41C9" w:rsidRDefault="00267F07" w:rsidP="00BD4859">
            <w:pPr>
              <w:rPr>
                <w:rFonts w:asciiTheme="minorBidi" w:hAnsiTheme="minorBidi" w:cstheme="minorBidi"/>
              </w:rPr>
            </w:pPr>
            <w:r w:rsidRPr="00DD41C9">
              <w:rPr>
                <w:rFonts w:asciiTheme="minorBidi" w:hAnsiTheme="minorBidi" w:cstheme="minorBidi"/>
              </w:rPr>
              <w:t>beoordeling Succesvol:</w:t>
            </w:r>
          </w:p>
        </w:tc>
        <w:tc>
          <w:tcPr>
            <w:tcW w:w="5865" w:type="dxa"/>
          </w:tcPr>
          <w:p w:rsidR="00267F07" w:rsidRPr="00DD41C9" w:rsidRDefault="00267F07" w:rsidP="00BD4859">
            <w:pPr>
              <w:rPr>
                <w:rFonts w:asciiTheme="minorBidi" w:hAnsiTheme="minorBidi" w:cstheme="minorBidi"/>
              </w:rPr>
            </w:pPr>
            <w:r w:rsidRPr="00DD41C9">
              <w:rPr>
                <w:rFonts w:asciiTheme="minorBidi" w:hAnsiTheme="minorBidi" w:cstheme="minorBidi"/>
              </w:rPr>
              <w:t>1</w:t>
            </w:r>
          </w:p>
        </w:tc>
      </w:tr>
      <w:tr w:rsidR="00DD41C9" w:rsidRPr="00DD41C9" w:rsidTr="00BD4859">
        <w:tc>
          <w:tcPr>
            <w:tcW w:w="3347" w:type="dxa"/>
          </w:tcPr>
          <w:p w:rsidR="00267F07" w:rsidRPr="00DD41C9" w:rsidRDefault="00267F07" w:rsidP="00BD4859">
            <w:pPr>
              <w:rPr>
                <w:rFonts w:asciiTheme="minorBidi" w:hAnsiTheme="minorBidi" w:cstheme="minorBidi"/>
              </w:rPr>
            </w:pPr>
            <w:r w:rsidRPr="00DD41C9">
              <w:rPr>
                <w:rFonts w:asciiTheme="minorBidi" w:hAnsiTheme="minorBidi" w:cstheme="minorBidi"/>
              </w:rPr>
              <w:t>beoordeling Ontwikkeling vereist:</w:t>
            </w:r>
          </w:p>
        </w:tc>
        <w:tc>
          <w:tcPr>
            <w:tcW w:w="5865" w:type="dxa"/>
          </w:tcPr>
          <w:p w:rsidR="00267F07" w:rsidRPr="00DD41C9" w:rsidRDefault="00267F07" w:rsidP="00BD4859">
            <w:pPr>
              <w:rPr>
                <w:rFonts w:asciiTheme="minorBidi" w:hAnsiTheme="minorBidi" w:cstheme="minorBidi"/>
              </w:rPr>
            </w:pPr>
            <w:r w:rsidRPr="00DD41C9">
              <w:rPr>
                <w:rFonts w:asciiTheme="minorBidi" w:hAnsiTheme="minorBidi" w:cstheme="minorBidi"/>
              </w:rPr>
              <w:t>1</w:t>
            </w:r>
          </w:p>
        </w:tc>
      </w:tr>
      <w:tr w:rsidR="00267F07" w:rsidRPr="00DD41C9" w:rsidTr="00BD4859">
        <w:tc>
          <w:tcPr>
            <w:tcW w:w="3347" w:type="dxa"/>
          </w:tcPr>
          <w:p w:rsidR="00267F07" w:rsidRPr="00DD41C9" w:rsidRDefault="00267F07" w:rsidP="00BD4859">
            <w:pPr>
              <w:rPr>
                <w:rFonts w:asciiTheme="minorBidi" w:hAnsiTheme="minorBidi" w:cstheme="minorBidi"/>
              </w:rPr>
            </w:pPr>
            <w:r w:rsidRPr="00DD41C9">
              <w:rPr>
                <w:rFonts w:asciiTheme="minorBidi" w:hAnsiTheme="minorBidi" w:cstheme="minorBidi"/>
              </w:rPr>
              <w:t>beoordeling Onvoldoende:</w:t>
            </w:r>
          </w:p>
        </w:tc>
        <w:tc>
          <w:tcPr>
            <w:tcW w:w="5865" w:type="dxa"/>
          </w:tcPr>
          <w:p w:rsidR="00267F07" w:rsidRPr="00DD41C9" w:rsidRDefault="00267F07" w:rsidP="00BD4859">
            <w:pPr>
              <w:rPr>
                <w:rFonts w:asciiTheme="minorBidi" w:hAnsiTheme="minorBidi" w:cstheme="minorBidi"/>
              </w:rPr>
            </w:pPr>
            <w:r w:rsidRPr="00DD41C9">
              <w:rPr>
                <w:rFonts w:asciiTheme="minorBidi" w:hAnsiTheme="minorBidi" w:cstheme="minorBidi"/>
              </w:rPr>
              <w:t>0</w:t>
            </w:r>
          </w:p>
        </w:tc>
      </w:tr>
    </w:tbl>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lastRenderedPageBreak/>
        <w:t>Je KPN</w:t>
      </w:r>
      <w:r w:rsidR="00523937" w:rsidRPr="00DD41C9">
        <w:rPr>
          <w:rFonts w:asciiTheme="minorBidi" w:hAnsiTheme="minorBidi" w:cstheme="minorBidi"/>
        </w:rPr>
        <w:t xml:space="preserve"> </w:t>
      </w:r>
      <w:r w:rsidRPr="00DD41C9">
        <w:rPr>
          <w:rFonts w:asciiTheme="minorBidi" w:hAnsiTheme="minorBidi" w:cstheme="minorBidi"/>
        </w:rPr>
        <w:t>plan-beloning wordt vastgesteld door eerst de bonusopportunity te vermenigvuldigen met het collectieve bonuspercentage en je modifier. De uitkomst hiervan is het werkelijke bonuspercentage dat vervolgens wordt vermenigvuldigd met het totaal van de aan jou feitelijk betaalde maandsalarissen in het betreffende kalenderjaar. De KPN</w:t>
      </w:r>
      <w:r w:rsidR="00523937" w:rsidRPr="00DD41C9">
        <w:rPr>
          <w:rFonts w:asciiTheme="minorBidi" w:hAnsiTheme="minorBidi" w:cstheme="minorBidi"/>
        </w:rPr>
        <w:t xml:space="preserve"> </w:t>
      </w:r>
      <w:r w:rsidRPr="00DD41C9">
        <w:rPr>
          <w:rFonts w:asciiTheme="minorBidi" w:hAnsiTheme="minorBidi" w:cstheme="minorBidi"/>
        </w:rPr>
        <w:t xml:space="preserve">plan-beloning wordt betaald in april </w:t>
      </w:r>
      <w:r w:rsidR="002A7C7F" w:rsidRPr="00DD41C9">
        <w:rPr>
          <w:rFonts w:asciiTheme="minorBidi" w:hAnsiTheme="minorBidi" w:cstheme="minorBidi"/>
        </w:rPr>
        <w:t>van het jaar</w:t>
      </w:r>
      <w:r w:rsidRPr="00DD41C9">
        <w:rPr>
          <w:rFonts w:asciiTheme="minorBidi" w:hAnsiTheme="minorBidi" w:cstheme="minorBidi"/>
        </w:rPr>
        <w:t xml:space="preserve"> dat volgt op het jaar waarin de doelstellingen zijn gerealiseerd.</w:t>
      </w:r>
    </w:p>
    <w:p w:rsidR="00267F07" w:rsidRPr="00DD41C9" w:rsidRDefault="00267F07" w:rsidP="00267F07">
      <w:pPr>
        <w:rPr>
          <w:rFonts w:asciiTheme="minorBidi" w:hAnsiTheme="minorBidi" w:cstheme="minorBidi"/>
        </w:rPr>
      </w:pPr>
    </w:p>
    <w:p w:rsidR="00267F07" w:rsidRPr="00077B05" w:rsidRDefault="00267F07" w:rsidP="00FD3B16">
      <w:pPr>
        <w:pStyle w:val="Lijstalinea"/>
        <w:numPr>
          <w:ilvl w:val="0"/>
          <w:numId w:val="171"/>
        </w:numPr>
        <w:ind w:hanging="720"/>
        <w:rPr>
          <w:b/>
          <w:bCs/>
        </w:rPr>
      </w:pPr>
      <w:r w:rsidRPr="00077B05">
        <w:rPr>
          <w:b/>
          <w:bCs/>
        </w:rPr>
        <w:t>Pensioen</w:t>
      </w:r>
    </w:p>
    <w:p w:rsidR="00267F07" w:rsidRPr="00DD41C9" w:rsidRDefault="00267F07" w:rsidP="00267F07">
      <w:pPr>
        <w:rPr>
          <w:rFonts w:asciiTheme="minorBidi" w:hAnsiTheme="minorBidi" w:cstheme="minorBidi"/>
        </w:rPr>
      </w:pPr>
    </w:p>
    <w:p w:rsidR="00267F07" w:rsidRPr="00DD41C9" w:rsidRDefault="00267F07" w:rsidP="009266B5">
      <w:r w:rsidRPr="00DD41C9">
        <w:t>Je bouwt geen pensioen op over de KPN</w:t>
      </w:r>
      <w:r w:rsidR="00523937" w:rsidRPr="00DD41C9">
        <w:t xml:space="preserve"> </w:t>
      </w:r>
      <w:r w:rsidRPr="00DD41C9">
        <w:t xml:space="preserve">plan-beloning. </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71"/>
        </w:numPr>
        <w:ind w:hanging="720"/>
        <w:rPr>
          <w:b/>
          <w:bCs/>
        </w:rPr>
      </w:pPr>
      <w:r w:rsidRPr="00DD41C9">
        <w:rPr>
          <w:b/>
          <w:bCs/>
        </w:rPr>
        <w:t>KPN</w:t>
      </w:r>
      <w:r w:rsidR="00523937" w:rsidRPr="00DD41C9">
        <w:rPr>
          <w:b/>
          <w:bCs/>
        </w:rPr>
        <w:t xml:space="preserve"> </w:t>
      </w:r>
      <w:r w:rsidRPr="00DD41C9">
        <w:rPr>
          <w:b/>
          <w:bCs/>
        </w:rPr>
        <w:t>plan-beloning in bijzondere situaties</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86"/>
        </w:numPr>
        <w:ind w:hanging="720"/>
        <w:rPr>
          <w:rFonts w:asciiTheme="minorBidi" w:hAnsiTheme="minorBidi" w:cstheme="minorBidi"/>
        </w:rPr>
      </w:pPr>
      <w:r w:rsidRPr="00DD41C9">
        <w:rPr>
          <w:rFonts w:asciiTheme="minorBidi" w:hAnsiTheme="minorBidi" w:cstheme="minorBidi"/>
        </w:rPr>
        <w:t>Kan je niet (volledig) werken als gevolg van ziekte of om een andere reden? Als dit 4 maanden of korter duurt, ontvang je de KPN</w:t>
      </w:r>
      <w:r w:rsidR="00523937" w:rsidRPr="00DD41C9">
        <w:rPr>
          <w:rFonts w:asciiTheme="minorBidi" w:hAnsiTheme="minorBidi" w:cstheme="minorBidi"/>
        </w:rPr>
        <w:t xml:space="preserve"> </w:t>
      </w:r>
      <w:r w:rsidRPr="00DD41C9">
        <w:rPr>
          <w:rFonts w:asciiTheme="minorBidi" w:hAnsiTheme="minorBidi" w:cstheme="minorBidi"/>
        </w:rPr>
        <w:t xml:space="preserve">plan-beloning die je zou hebben ontvangen als je in die periode wel had kunnen werken. </w:t>
      </w:r>
    </w:p>
    <w:p w:rsidR="00267F07" w:rsidRPr="00DD41C9" w:rsidRDefault="00267F07" w:rsidP="0040108C">
      <w:pPr>
        <w:pStyle w:val="Lijstalinea"/>
        <w:numPr>
          <w:ilvl w:val="0"/>
          <w:numId w:val="86"/>
        </w:numPr>
        <w:ind w:hanging="720"/>
        <w:rPr>
          <w:rFonts w:asciiTheme="minorBidi" w:hAnsiTheme="minorBidi" w:cstheme="minorBidi"/>
        </w:rPr>
      </w:pPr>
      <w:r w:rsidRPr="00DD41C9">
        <w:rPr>
          <w:rFonts w:asciiTheme="minorBidi" w:hAnsiTheme="minorBidi" w:cstheme="minorBidi"/>
        </w:rPr>
        <w:t>Het kan gebeuren dat je langer dan 4 maanden niet (volledig) kan werken als gevolg van ziekte of om een andere reden. In dat geval geldt het volgende (ook als deze periode in twee kalenderjaren valt):</w:t>
      </w:r>
    </w:p>
    <w:p w:rsidR="00267F07" w:rsidRPr="00DD41C9" w:rsidRDefault="00267F07" w:rsidP="0040108C">
      <w:pPr>
        <w:pStyle w:val="Lijstalinea"/>
        <w:numPr>
          <w:ilvl w:val="1"/>
          <w:numId w:val="12"/>
        </w:numPr>
        <w:tabs>
          <w:tab w:val="clear" w:pos="1288"/>
          <w:tab w:val="clear" w:pos="1440"/>
          <w:tab w:val="left" w:pos="1560"/>
          <w:tab w:val="num" w:pos="1843"/>
        </w:tabs>
        <w:ind w:left="1134" w:hanging="425"/>
        <w:rPr>
          <w:rFonts w:asciiTheme="minorBidi" w:hAnsiTheme="minorBidi" w:cstheme="minorBidi"/>
        </w:rPr>
      </w:pPr>
      <w:r w:rsidRPr="00DD41C9">
        <w:rPr>
          <w:rFonts w:asciiTheme="minorBidi" w:hAnsiTheme="minorBidi" w:cstheme="minorBidi"/>
        </w:rPr>
        <w:t>Je ontvangt over de periode vanaf datum ziekmelding tot het eind van de maand waarin je ziek bent gemeld plus vier kalendermaanden de KPN</w:t>
      </w:r>
      <w:r w:rsidR="00523937" w:rsidRPr="00DD41C9">
        <w:rPr>
          <w:rFonts w:asciiTheme="minorBidi" w:hAnsiTheme="minorBidi" w:cstheme="minorBidi"/>
        </w:rPr>
        <w:t xml:space="preserve"> </w:t>
      </w:r>
      <w:r w:rsidRPr="00DD41C9">
        <w:rPr>
          <w:rFonts w:asciiTheme="minorBidi" w:hAnsiTheme="minorBidi" w:cstheme="minorBidi"/>
        </w:rPr>
        <w:t>plan-beloning die je zou hebben ontvangen als je in die periode wel had kunnen werken. Vindt je ziekmelding echter op de eerste dag van een maand plaats, dan geldt voorgaande niet en ontvang je de KPN</w:t>
      </w:r>
      <w:r w:rsidR="00523937" w:rsidRPr="00DD41C9">
        <w:rPr>
          <w:rFonts w:asciiTheme="minorBidi" w:hAnsiTheme="minorBidi" w:cstheme="minorBidi"/>
        </w:rPr>
        <w:t xml:space="preserve"> </w:t>
      </w:r>
      <w:r w:rsidRPr="00DD41C9">
        <w:rPr>
          <w:rFonts w:asciiTheme="minorBidi" w:hAnsiTheme="minorBidi" w:cstheme="minorBidi"/>
        </w:rPr>
        <w:t>plan-beloning die je zou hebben ontvangen als je in die periode wel had kunnen werken over die maand plus de drie aansluitende maanden.</w:t>
      </w:r>
    </w:p>
    <w:p w:rsidR="00267F07" w:rsidRPr="00DD41C9" w:rsidRDefault="00267F07" w:rsidP="0040108C">
      <w:pPr>
        <w:pStyle w:val="Lijstalinea"/>
        <w:numPr>
          <w:ilvl w:val="1"/>
          <w:numId w:val="12"/>
        </w:numPr>
        <w:tabs>
          <w:tab w:val="clear" w:pos="1288"/>
          <w:tab w:val="clear" w:pos="1440"/>
          <w:tab w:val="left" w:pos="1560"/>
          <w:tab w:val="num" w:pos="1843"/>
        </w:tabs>
        <w:ind w:left="1134" w:hanging="425"/>
        <w:rPr>
          <w:rFonts w:asciiTheme="minorBidi" w:hAnsiTheme="minorBidi" w:cstheme="minorBidi"/>
        </w:rPr>
      </w:pPr>
      <w:r w:rsidRPr="00DD41C9">
        <w:rPr>
          <w:rFonts w:asciiTheme="minorBidi" w:hAnsiTheme="minorBidi" w:cstheme="minorBidi"/>
        </w:rPr>
        <w:t>Na de achter het vorige gedachtestreepje genoemde periode wordt, zolang je arbeidsongeschikt bent, met inachtneming van lid 3, telkens per kalendermaand aan de hand van de verzuimregistratie in MijnHR bepaald wat de gemiddelde mate van jouw arbeidsgeschiktheid is. Dit gebeurt tot en met de maand waarin je weer volledig hersteld bent gemeld in MijnHR. Je ontvangt over deze periode de KPN</w:t>
      </w:r>
      <w:r w:rsidR="00523937" w:rsidRPr="00DD41C9">
        <w:rPr>
          <w:rFonts w:asciiTheme="minorBidi" w:hAnsiTheme="minorBidi" w:cstheme="minorBidi"/>
        </w:rPr>
        <w:t xml:space="preserve"> </w:t>
      </w:r>
      <w:r w:rsidRPr="00DD41C9">
        <w:rPr>
          <w:rFonts w:asciiTheme="minorBidi" w:hAnsiTheme="minorBidi" w:cstheme="minorBidi"/>
        </w:rPr>
        <w:t>plan-beloning naar rato van jouw arbeidsgeschiktheid.</w:t>
      </w:r>
    </w:p>
    <w:p w:rsidR="00267F07" w:rsidRPr="00DD41C9" w:rsidRDefault="00267F07" w:rsidP="0040108C">
      <w:pPr>
        <w:pStyle w:val="Lijstalinea"/>
        <w:numPr>
          <w:ilvl w:val="1"/>
          <w:numId w:val="12"/>
        </w:numPr>
        <w:tabs>
          <w:tab w:val="clear" w:pos="1288"/>
          <w:tab w:val="clear" w:pos="1440"/>
          <w:tab w:val="left" w:pos="1560"/>
          <w:tab w:val="num" w:pos="1843"/>
        </w:tabs>
        <w:ind w:left="1134" w:hanging="425"/>
        <w:rPr>
          <w:rFonts w:asciiTheme="minorBidi" w:hAnsiTheme="minorBidi" w:cstheme="minorBidi"/>
        </w:rPr>
      </w:pPr>
      <w:r w:rsidRPr="00DD41C9">
        <w:rPr>
          <w:rFonts w:asciiTheme="minorBidi" w:hAnsiTheme="minorBidi" w:cstheme="minorBidi"/>
        </w:rPr>
        <w:t>Vanaf de maand volgend op de maand waarin je weer volledig hersteld gemeld bent in MijnHR, ontvang je de volledige KPN</w:t>
      </w:r>
      <w:r w:rsidR="00523937" w:rsidRPr="00DD41C9">
        <w:rPr>
          <w:rFonts w:asciiTheme="minorBidi" w:hAnsiTheme="minorBidi" w:cstheme="minorBidi"/>
        </w:rPr>
        <w:t xml:space="preserve"> </w:t>
      </w:r>
      <w:r w:rsidRPr="00DD41C9">
        <w:rPr>
          <w:rFonts w:asciiTheme="minorBidi" w:hAnsiTheme="minorBidi" w:cstheme="minorBidi"/>
        </w:rPr>
        <w:t>plan-beloning.</w:t>
      </w:r>
    </w:p>
    <w:p w:rsidR="00267F07" w:rsidRPr="00DD41C9" w:rsidRDefault="00267F07" w:rsidP="00D0778F">
      <w:pPr>
        <w:pStyle w:val="Lijstalinea"/>
        <w:ind w:firstLine="0"/>
        <w:rPr>
          <w:rFonts w:asciiTheme="minorBidi" w:hAnsiTheme="minorBidi" w:cstheme="minorBidi"/>
        </w:rPr>
      </w:pPr>
      <w:r w:rsidRPr="00DD41C9">
        <w:rPr>
          <w:rFonts w:asciiTheme="minorBidi" w:hAnsiTheme="minorBidi" w:cstheme="minorBidi"/>
        </w:rPr>
        <w:t>Op basis van bovenstaande wordt over de 12 maanden van een kalenderjaar de factor bepaald waarmee de uitkomst van de berekening van de KPN</w:t>
      </w:r>
      <w:r w:rsidR="00523937" w:rsidRPr="00DD41C9">
        <w:rPr>
          <w:rFonts w:asciiTheme="minorBidi" w:hAnsiTheme="minorBidi" w:cstheme="minorBidi"/>
        </w:rPr>
        <w:t xml:space="preserve"> </w:t>
      </w:r>
      <w:r w:rsidRPr="00DD41C9">
        <w:rPr>
          <w:rFonts w:asciiTheme="minorBidi" w:hAnsiTheme="minorBidi" w:cstheme="minorBidi"/>
        </w:rPr>
        <w:t>plan-beloning over dat jaar, als beschreven in</w:t>
      </w:r>
      <w:r w:rsidR="00D0778F">
        <w:rPr>
          <w:rFonts w:asciiTheme="minorBidi" w:hAnsiTheme="minorBidi" w:cstheme="minorBidi"/>
        </w:rPr>
        <w:t xml:space="preserve"> lid 2</w:t>
      </w:r>
      <w:r w:rsidRPr="00DD41C9">
        <w:rPr>
          <w:rFonts w:asciiTheme="minorBidi" w:hAnsiTheme="minorBidi" w:cstheme="minorBidi"/>
        </w:rPr>
        <w:t>, wordt vermenigvuldigd.</w:t>
      </w:r>
    </w:p>
    <w:p w:rsidR="00267F07" w:rsidRPr="00DD41C9" w:rsidRDefault="00267F07" w:rsidP="0040108C">
      <w:pPr>
        <w:pStyle w:val="Lijstalinea"/>
        <w:numPr>
          <w:ilvl w:val="0"/>
          <w:numId w:val="86"/>
        </w:numPr>
        <w:ind w:hanging="720"/>
        <w:rPr>
          <w:rFonts w:asciiTheme="minorBidi" w:hAnsiTheme="minorBidi" w:cstheme="minorBidi"/>
        </w:rPr>
      </w:pPr>
      <w:r w:rsidRPr="00DD41C9">
        <w:rPr>
          <w:rFonts w:asciiTheme="minorBidi" w:hAnsiTheme="minorBidi" w:cstheme="minorBidi"/>
        </w:rPr>
        <w:t>Voor het vaststellen van de periode waarin je niet kunt werken, worden perioden samengeteld als zij elkaar met een onderbreking van minder dan 4 weken opvolgen. Dit geldt ook als de perioden waarin je niet kunt werken in verschillende kalenderjaren liggen.</w:t>
      </w:r>
    </w:p>
    <w:p w:rsidR="00267F07" w:rsidRPr="00DD41C9" w:rsidRDefault="00267F07" w:rsidP="0040108C">
      <w:pPr>
        <w:pStyle w:val="Lijstalinea"/>
        <w:numPr>
          <w:ilvl w:val="0"/>
          <w:numId w:val="86"/>
        </w:numPr>
        <w:ind w:hanging="720"/>
        <w:rPr>
          <w:rFonts w:asciiTheme="minorBidi" w:hAnsiTheme="minorBidi" w:cstheme="minorBidi"/>
        </w:rPr>
      </w:pPr>
      <w:r w:rsidRPr="00DD41C9">
        <w:rPr>
          <w:rFonts w:asciiTheme="minorBidi" w:hAnsiTheme="minorBidi" w:cstheme="minorBidi"/>
        </w:rPr>
        <w:t xml:space="preserve">Bij het berekenen van de periode waarin je niet kunt werken, worden zwangerschaps- en bevallingsverlof niet meegenomen. </w:t>
      </w:r>
    </w:p>
    <w:p w:rsidR="00267F07" w:rsidRPr="00DD41C9" w:rsidRDefault="00267F07" w:rsidP="0040108C">
      <w:pPr>
        <w:pStyle w:val="Lijstalinea"/>
        <w:numPr>
          <w:ilvl w:val="0"/>
          <w:numId w:val="86"/>
        </w:numPr>
        <w:ind w:hanging="720"/>
        <w:rPr>
          <w:rFonts w:asciiTheme="minorBidi" w:hAnsiTheme="minorBidi" w:cstheme="minorBidi"/>
        </w:rPr>
      </w:pPr>
      <w:r w:rsidRPr="00DD41C9">
        <w:rPr>
          <w:rFonts w:asciiTheme="minorBidi" w:hAnsiTheme="minorBidi" w:cstheme="minorBidi"/>
        </w:rPr>
        <w:t>Je manager kan je KPN</w:t>
      </w:r>
      <w:r w:rsidR="00523937" w:rsidRPr="00DD41C9">
        <w:rPr>
          <w:rFonts w:asciiTheme="minorBidi" w:hAnsiTheme="minorBidi" w:cstheme="minorBidi"/>
        </w:rPr>
        <w:t xml:space="preserve"> </w:t>
      </w:r>
      <w:r w:rsidRPr="00DD41C9">
        <w:rPr>
          <w:rFonts w:asciiTheme="minorBidi" w:hAnsiTheme="minorBidi" w:cstheme="minorBidi"/>
        </w:rPr>
        <w:t>plan-beloning over het kalenderjaar vaststellen naar evenredigheid van de tijd waarin je in je functie hebt gewerkt. Dit gebeurt in de volgende situaties:</w:t>
      </w:r>
    </w:p>
    <w:p w:rsidR="00267F07" w:rsidRPr="00DD41C9" w:rsidRDefault="00267F07" w:rsidP="0040108C">
      <w:pPr>
        <w:pStyle w:val="Lijstalinea"/>
        <w:numPr>
          <w:ilvl w:val="1"/>
          <w:numId w:val="12"/>
        </w:numPr>
        <w:tabs>
          <w:tab w:val="clear" w:pos="1288"/>
          <w:tab w:val="clear" w:pos="1440"/>
          <w:tab w:val="left" w:pos="1560"/>
          <w:tab w:val="num" w:pos="1843"/>
        </w:tabs>
        <w:ind w:left="1134" w:hanging="425"/>
        <w:rPr>
          <w:rFonts w:asciiTheme="minorBidi" w:hAnsiTheme="minorBidi" w:cstheme="minorBidi"/>
        </w:rPr>
      </w:pPr>
      <w:r w:rsidRPr="00DD41C9">
        <w:rPr>
          <w:rFonts w:asciiTheme="minorBidi" w:hAnsiTheme="minorBidi" w:cstheme="minorBidi"/>
        </w:rPr>
        <w:t>als je tijdens het kalenderjaar in dienst treedt;</w:t>
      </w:r>
    </w:p>
    <w:p w:rsidR="00267F07" w:rsidRPr="00DD41C9" w:rsidRDefault="00267F07" w:rsidP="0040108C">
      <w:pPr>
        <w:pStyle w:val="Lijstalinea"/>
        <w:numPr>
          <w:ilvl w:val="1"/>
          <w:numId w:val="12"/>
        </w:numPr>
        <w:tabs>
          <w:tab w:val="clear" w:pos="1288"/>
          <w:tab w:val="clear" w:pos="1440"/>
          <w:tab w:val="left" w:pos="1560"/>
          <w:tab w:val="num" w:pos="1843"/>
        </w:tabs>
        <w:ind w:left="1134" w:hanging="425"/>
        <w:rPr>
          <w:rFonts w:asciiTheme="minorBidi" w:hAnsiTheme="minorBidi" w:cstheme="minorBidi"/>
        </w:rPr>
      </w:pPr>
      <w:r w:rsidRPr="00DD41C9">
        <w:rPr>
          <w:rFonts w:asciiTheme="minorBidi" w:hAnsiTheme="minorBidi" w:cstheme="minorBidi"/>
        </w:rPr>
        <w:t>bij wisseling van functie, waardoor andere doelstellingen gaan gelden en/of de bonusopportunity verandert;</w:t>
      </w:r>
    </w:p>
    <w:p w:rsidR="00267F07" w:rsidRPr="00DD41C9" w:rsidRDefault="00267F07" w:rsidP="0040108C">
      <w:pPr>
        <w:pStyle w:val="Lijstalinea"/>
        <w:numPr>
          <w:ilvl w:val="1"/>
          <w:numId w:val="12"/>
        </w:numPr>
        <w:tabs>
          <w:tab w:val="clear" w:pos="1288"/>
          <w:tab w:val="clear" w:pos="1440"/>
          <w:tab w:val="left" w:pos="1560"/>
          <w:tab w:val="num" w:pos="1843"/>
        </w:tabs>
        <w:ind w:left="1134" w:hanging="425"/>
        <w:rPr>
          <w:rFonts w:asciiTheme="minorBidi" w:hAnsiTheme="minorBidi" w:cstheme="minorBidi"/>
        </w:rPr>
      </w:pPr>
      <w:r w:rsidRPr="00DD41C9">
        <w:rPr>
          <w:rFonts w:asciiTheme="minorBidi" w:hAnsiTheme="minorBidi" w:cstheme="minorBidi"/>
        </w:rPr>
        <w:t>bij wijziging van de organisatie, waardoor andere doelstellingen gaan gelden en/of de bonusopportunity verandert;</w:t>
      </w:r>
    </w:p>
    <w:p w:rsidR="00267F07" w:rsidRPr="00DD41C9" w:rsidRDefault="00267F07" w:rsidP="0040108C">
      <w:pPr>
        <w:pStyle w:val="Lijstalinea"/>
        <w:numPr>
          <w:ilvl w:val="1"/>
          <w:numId w:val="12"/>
        </w:numPr>
        <w:tabs>
          <w:tab w:val="clear" w:pos="1288"/>
          <w:tab w:val="clear" w:pos="1440"/>
          <w:tab w:val="left" w:pos="1560"/>
          <w:tab w:val="num" w:pos="1843"/>
        </w:tabs>
        <w:ind w:left="1134" w:hanging="425"/>
        <w:rPr>
          <w:rFonts w:asciiTheme="minorBidi" w:hAnsiTheme="minorBidi" w:cstheme="minorBidi"/>
        </w:rPr>
      </w:pPr>
      <w:r w:rsidRPr="00DD41C9">
        <w:rPr>
          <w:rFonts w:asciiTheme="minorBidi" w:hAnsiTheme="minorBidi" w:cstheme="minorBidi"/>
        </w:rPr>
        <w:t>bij beëindiging van de arbeidsovereenkomst. Je ontvangt dan de KPN</w:t>
      </w:r>
      <w:r w:rsidR="00523937" w:rsidRPr="00DD41C9">
        <w:rPr>
          <w:rFonts w:asciiTheme="minorBidi" w:hAnsiTheme="minorBidi" w:cstheme="minorBidi"/>
        </w:rPr>
        <w:t xml:space="preserve"> </w:t>
      </w:r>
      <w:r w:rsidRPr="00DD41C9">
        <w:rPr>
          <w:rFonts w:asciiTheme="minorBidi" w:hAnsiTheme="minorBidi" w:cstheme="minorBidi"/>
        </w:rPr>
        <w:t>plan-beloning over de maanden die je in het kalenderjaar bij KPN in dienst bent geweest. Er wordt in dat geval gerekend met de modifier die past bij een beoordelingsresultaat Succesvol tenzij sprake is van een afgerond beoordelingsproces, in welk geval de modifier wordt gebaseerd op de beoordelingsscore, of sprake is van een gezamenlijke afspraak tussen manager en medewerker over de toepassing van een afwijkende modifier.</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3B681E" w:rsidP="00FD3B16">
      <w:pPr>
        <w:pStyle w:val="Kop3"/>
        <w:numPr>
          <w:ilvl w:val="0"/>
          <w:numId w:val="156"/>
        </w:numPr>
        <w:tabs>
          <w:tab w:val="clear" w:pos="1288"/>
          <w:tab w:val="left" w:pos="2127"/>
        </w:tabs>
        <w:ind w:left="1843" w:hanging="1843"/>
      </w:pPr>
      <w:bookmarkStart w:id="724" w:name="_Ref426967391"/>
      <w:bookmarkStart w:id="725" w:name="_Ref426967655"/>
      <w:bookmarkStart w:id="726" w:name="_Ref426967821"/>
      <w:bookmarkStart w:id="727" w:name="_Ref426968032"/>
      <w:bookmarkStart w:id="728" w:name="_Ref426971031"/>
      <w:bookmarkStart w:id="729" w:name="_Toc447875037"/>
      <w:bookmarkStart w:id="730" w:name="_Toc452732843"/>
      <w:r w:rsidRPr="00DD41C9">
        <w:lastRenderedPageBreak/>
        <w:t>KPN Salesplan</w:t>
      </w:r>
      <w:bookmarkEnd w:id="724"/>
      <w:bookmarkEnd w:id="725"/>
      <w:bookmarkEnd w:id="726"/>
      <w:bookmarkEnd w:id="727"/>
      <w:bookmarkEnd w:id="728"/>
      <w:bookmarkEnd w:id="729"/>
      <w:bookmarkEnd w:id="730"/>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6"/>
        </w:numPr>
        <w:ind w:hanging="720"/>
        <w:rPr>
          <w:b/>
          <w:bCs/>
        </w:rPr>
      </w:pPr>
      <w:r w:rsidRPr="00DD41C9">
        <w:rPr>
          <w:b/>
          <w:bCs/>
        </w:rPr>
        <w:t>Voor wie geldt deze regeling</w:t>
      </w:r>
    </w:p>
    <w:p w:rsidR="00267F07" w:rsidRPr="00DD41C9" w:rsidRDefault="00267F07" w:rsidP="00267F07">
      <w:pPr>
        <w:rPr>
          <w:rFonts w:asciiTheme="minorBidi" w:hAnsiTheme="minorBidi" w:cstheme="minorBidi"/>
        </w:rPr>
      </w:pPr>
    </w:p>
    <w:p w:rsidR="00267F07" w:rsidRPr="00DD41C9" w:rsidRDefault="00267F07" w:rsidP="00336380">
      <w:pPr>
        <w:ind w:left="0" w:firstLine="0"/>
        <w:rPr>
          <w:rFonts w:asciiTheme="minorBidi" w:hAnsiTheme="minorBidi" w:cstheme="minorBidi"/>
        </w:rPr>
      </w:pPr>
      <w:r w:rsidRPr="00DD41C9">
        <w:rPr>
          <w:rFonts w:asciiTheme="minorBidi" w:hAnsiTheme="minorBidi" w:cstheme="minorBidi"/>
        </w:rPr>
        <w:t xml:space="preserve">Deze regeling is op jou van toepassing, als de specifieke arbeidsvoorwaarden </w:t>
      </w:r>
      <w:r w:rsidR="00C81062" w:rsidRPr="00DD41C9">
        <w:rPr>
          <w:rFonts w:asciiTheme="minorBidi" w:hAnsiTheme="minorBidi" w:cstheme="minorBidi"/>
        </w:rPr>
        <w:t>van Hoofdstuk 9 of hoofdstuk 10</w:t>
      </w:r>
      <w:r w:rsidR="00077B05">
        <w:rPr>
          <w:rFonts w:asciiTheme="minorBidi" w:hAnsiTheme="minorBidi" w:cstheme="minorBidi"/>
        </w:rPr>
        <w:t xml:space="preserve"> </w:t>
      </w:r>
      <w:r w:rsidRPr="00DD41C9">
        <w:rPr>
          <w:rFonts w:asciiTheme="minorBidi" w:hAnsiTheme="minorBidi" w:cstheme="minorBidi"/>
        </w:rPr>
        <w:t xml:space="preserve">voor jou gelden. De bepalingen in deze hoofdstukken en in de hoofdstukken </w:t>
      </w:r>
      <w:r w:rsidR="00391475" w:rsidRPr="00DD41C9">
        <w:rPr>
          <w:rFonts w:asciiTheme="minorBidi" w:hAnsiTheme="minorBidi" w:cstheme="minorBidi"/>
        </w:rPr>
        <w:t xml:space="preserve">1 </w:t>
      </w:r>
      <w:r w:rsidRPr="00DD41C9">
        <w:rPr>
          <w:rFonts w:asciiTheme="minorBidi" w:hAnsiTheme="minorBidi" w:cstheme="minorBidi"/>
        </w:rPr>
        <w:t xml:space="preserve">tot en met </w:t>
      </w:r>
      <w:r w:rsidR="00391475" w:rsidRPr="00DD41C9">
        <w:rPr>
          <w:rFonts w:asciiTheme="minorBidi" w:hAnsiTheme="minorBidi" w:cstheme="minorBidi"/>
        </w:rPr>
        <w:t>7</w:t>
      </w:r>
      <w:r w:rsidRPr="00DD41C9">
        <w:rPr>
          <w:rFonts w:asciiTheme="minorBidi" w:hAnsiTheme="minorBidi" w:cstheme="minorBidi"/>
        </w:rPr>
        <w:t xml:space="preserve"> zijn op je van toepassing, behalve als daarvan in deze </w:t>
      </w:r>
      <w:r w:rsidR="00336380" w:rsidRPr="00DD41C9">
        <w:rPr>
          <w:rFonts w:asciiTheme="minorBidi" w:hAnsiTheme="minorBidi" w:cstheme="minorBidi"/>
        </w:rPr>
        <w:fldChar w:fldCharType="begin"/>
      </w:r>
      <w:r w:rsidR="00336380" w:rsidRPr="00DD41C9">
        <w:rPr>
          <w:rFonts w:asciiTheme="minorBidi" w:hAnsiTheme="minorBidi" w:cstheme="minorBidi"/>
        </w:rPr>
        <w:instrText xml:space="preserve"> REF _Ref426967821 \h </w:instrText>
      </w:r>
      <w:r w:rsidR="00336380" w:rsidRPr="00DD41C9">
        <w:rPr>
          <w:rFonts w:asciiTheme="minorBidi" w:hAnsiTheme="minorBidi" w:cstheme="minorBidi"/>
        </w:rPr>
      </w:r>
      <w:r w:rsidR="00336380" w:rsidRPr="00DD41C9">
        <w:rPr>
          <w:rFonts w:asciiTheme="minorBidi" w:hAnsiTheme="minorBidi" w:cstheme="minorBidi"/>
        </w:rPr>
        <w:fldChar w:fldCharType="separate"/>
      </w:r>
      <w:r w:rsidR="00B37410" w:rsidRPr="00DD41C9">
        <w:t>KPN Salesplan</w:t>
      </w:r>
      <w:r w:rsidR="00336380" w:rsidRPr="00DD41C9">
        <w:rPr>
          <w:rFonts w:asciiTheme="minorBidi" w:hAnsiTheme="minorBidi" w:cstheme="minorBidi"/>
        </w:rPr>
        <w:fldChar w:fldCharType="end"/>
      </w:r>
      <w:r w:rsidRPr="00DD41C9">
        <w:rPr>
          <w:rFonts w:asciiTheme="minorBidi" w:hAnsiTheme="minorBidi" w:cstheme="minorBidi"/>
        </w:rPr>
        <w:t xml:space="preserve"> is afgeweken. Val je onder deze regeling KPN Salesplan, dan</w:t>
      </w:r>
      <w:r w:rsidR="002A7C7F" w:rsidRPr="00DD41C9">
        <w:rPr>
          <w:rFonts w:asciiTheme="minorBidi" w:hAnsiTheme="minorBidi" w:cstheme="minorBidi"/>
        </w:rPr>
        <w:t xml:space="preserve"> </w:t>
      </w:r>
      <w:r w:rsidR="005F6F3C" w:rsidRPr="00DD41C9">
        <w:rPr>
          <w:rFonts w:asciiTheme="minorBidi" w:hAnsiTheme="minorBidi" w:cstheme="minorBidi"/>
        </w:rPr>
        <w:t>is</w:t>
      </w:r>
      <w:r w:rsidRPr="00DD41C9">
        <w:rPr>
          <w:rFonts w:asciiTheme="minorBidi" w:hAnsiTheme="minorBidi" w:cstheme="minorBidi"/>
        </w:rPr>
        <w:t xml:space="preserve"> de regeling KPN</w:t>
      </w:r>
      <w:r w:rsidR="00523937" w:rsidRPr="00DD41C9">
        <w:rPr>
          <w:rFonts w:asciiTheme="minorBidi" w:hAnsiTheme="minorBidi" w:cstheme="minorBidi"/>
        </w:rPr>
        <w:t xml:space="preserve"> </w:t>
      </w:r>
      <w:r w:rsidRPr="00DD41C9">
        <w:rPr>
          <w:rFonts w:asciiTheme="minorBidi" w:hAnsiTheme="minorBidi" w:cstheme="minorBidi"/>
        </w:rPr>
        <w:t>plan</w:t>
      </w:r>
      <w:r w:rsidR="005F6F3C" w:rsidRPr="00DD41C9">
        <w:rPr>
          <w:rFonts w:asciiTheme="minorBidi" w:hAnsiTheme="minorBidi" w:cstheme="minorBidi"/>
        </w:rPr>
        <w:t xml:space="preserve"> (Bijlage 1A)</w:t>
      </w:r>
      <w:r w:rsidRPr="00DD41C9">
        <w:rPr>
          <w:rFonts w:asciiTheme="minorBidi" w:hAnsiTheme="minorBidi" w:cstheme="minorBidi"/>
        </w:rPr>
        <w:t xml:space="preserve">  niet op jou van toepassing.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6"/>
        </w:numPr>
        <w:ind w:hanging="720"/>
        <w:rPr>
          <w:b/>
          <w:bCs/>
        </w:rPr>
      </w:pPr>
      <w:r w:rsidRPr="00DD41C9">
        <w:rPr>
          <w:b/>
          <w:bCs/>
        </w:rPr>
        <w:t>Hoogte KPN Salesplan-beloning</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Afhankelijk van het hoofdstuk waarin je bent ingedeeld, Retail of Sales, stelt KPN een percentage van je feitelijk salaris vast bij on-target-performance (OTP).</w:t>
      </w:r>
    </w:p>
    <w:p w:rsidR="00267F07" w:rsidRPr="00DD41C9" w:rsidRDefault="00267F07" w:rsidP="00336380">
      <w:pPr>
        <w:ind w:left="0" w:firstLine="0"/>
        <w:rPr>
          <w:rFonts w:asciiTheme="minorBidi" w:hAnsiTheme="minorBidi" w:cstheme="minorBidi"/>
        </w:rPr>
      </w:pPr>
      <w:r w:rsidRPr="00DD41C9">
        <w:rPr>
          <w:rFonts w:asciiTheme="minorBidi" w:hAnsiTheme="minorBidi" w:cstheme="minorBidi"/>
        </w:rPr>
        <w:t>Je vindt dat percentage in</w:t>
      </w:r>
      <w:r w:rsidR="005F6F3C" w:rsidRPr="00DD41C9">
        <w:rPr>
          <w:rFonts w:asciiTheme="minorBidi" w:hAnsiTheme="minorBidi" w:cstheme="minorBidi"/>
        </w:rPr>
        <w:t xml:space="preserve"> Hoofdstuk 9 of 10.</w:t>
      </w:r>
      <w:r w:rsidRPr="00DD41C9">
        <w:rPr>
          <w:rFonts w:asciiTheme="minorBidi" w:hAnsiTheme="minorBidi" w:cstheme="minorBidi"/>
        </w:rPr>
        <w:t xml:space="preserve"> Als je de targets die gelden voor on-target-performance niet volledig realiseert, ontvang je de KPN Salesplan-beloning naar evenredigheid. Er zal echter altijd een vooraf door je manager vastgesteld minimum van de targets moeten worden gehaald. Bij overschrijding van de targets die gelden voor on-target-performance ontvang je de KPN Salesplan-beloning ook naar evenredigheid.</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Onder je feitelijk salaris wordt in deze bijlage verstaan je maandsalaris plus je eventuele herplaatsing</w:t>
      </w:r>
      <w:r w:rsidR="003342C9" w:rsidRPr="00DD41C9">
        <w:rPr>
          <w:rFonts w:asciiTheme="minorBidi" w:hAnsiTheme="minorBidi" w:cstheme="minorBidi"/>
        </w:rPr>
        <w:t>s</w:t>
      </w:r>
      <w:r w:rsidRPr="00DD41C9">
        <w:rPr>
          <w:rFonts w:asciiTheme="minorBidi" w:hAnsiTheme="minorBidi" w:cstheme="minorBidi"/>
        </w:rPr>
        <w:t>toelage en/of je eventuele inpassing</w:t>
      </w:r>
      <w:r w:rsidR="003342C9" w:rsidRPr="00DD41C9">
        <w:rPr>
          <w:rFonts w:asciiTheme="minorBidi" w:hAnsiTheme="minorBidi" w:cstheme="minorBidi"/>
        </w:rPr>
        <w:t>s</w:t>
      </w:r>
      <w:r w:rsidRPr="00DD41C9">
        <w:rPr>
          <w:rFonts w:asciiTheme="minorBidi" w:hAnsiTheme="minorBidi" w:cstheme="minorBidi"/>
        </w:rPr>
        <w:t xml:space="preserve">toelage.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6"/>
        </w:numPr>
        <w:ind w:hanging="720"/>
        <w:rPr>
          <w:b/>
          <w:bCs/>
        </w:rPr>
      </w:pPr>
      <w:r w:rsidRPr="00DD41C9">
        <w:rPr>
          <w:b/>
          <w:bCs/>
        </w:rPr>
        <w:t>Pensioen</w:t>
      </w:r>
    </w:p>
    <w:p w:rsidR="00267F07" w:rsidRPr="00DD41C9" w:rsidRDefault="00267F07" w:rsidP="00267F07">
      <w:pPr>
        <w:rPr>
          <w:rFonts w:asciiTheme="minorBidi" w:hAnsiTheme="minorBidi" w:cstheme="minorBidi"/>
        </w:rPr>
      </w:pPr>
    </w:p>
    <w:p w:rsidR="00267F07" w:rsidRPr="00DD41C9" w:rsidRDefault="00267F07" w:rsidP="009266B5">
      <w:r w:rsidRPr="00DD41C9">
        <w:t>Je bouwt geen pensioen op over de KPN Salesplan-beloning.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6"/>
        </w:numPr>
        <w:ind w:hanging="720"/>
        <w:rPr>
          <w:b/>
          <w:bCs/>
        </w:rPr>
      </w:pPr>
      <w:r w:rsidRPr="00DD41C9">
        <w:rPr>
          <w:b/>
          <w:bCs/>
        </w:rPr>
        <w:t>KPN Salesplan-beloning in bijzondere situaties</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87"/>
        </w:numPr>
        <w:ind w:hanging="720"/>
        <w:rPr>
          <w:rFonts w:asciiTheme="minorBidi" w:hAnsiTheme="minorBidi" w:cstheme="minorBidi"/>
        </w:rPr>
      </w:pPr>
      <w:r w:rsidRPr="00DD41C9">
        <w:rPr>
          <w:rFonts w:asciiTheme="minorBidi" w:hAnsiTheme="minorBidi" w:cstheme="minorBidi"/>
        </w:rPr>
        <w:t>Kan je niet (volledig) werken als gevolg van ziekte of om een andere reden? Als dit 4 maanden of korter duurt, ontvang je ook de KPN Salesplan-beloning. Ben je ingedeeld in de groep Retail (</w:t>
      </w:r>
      <w:r w:rsidR="00077B05">
        <w:rPr>
          <w:rFonts w:asciiTheme="minorBidi" w:hAnsiTheme="minorBidi" w:cstheme="minorBidi"/>
        </w:rPr>
        <w:t xml:space="preserve">hoofdstuk 9 </w:t>
      </w:r>
      <w:r w:rsidRPr="00DD41C9">
        <w:rPr>
          <w:rFonts w:asciiTheme="minorBidi" w:hAnsiTheme="minorBidi" w:cstheme="minorBidi"/>
        </w:rPr>
        <w:t>van deze CAO), dan ontvang je in deze periode de KPN Salesplan-beloning die je collega’s ontvangen in dezelfde winkel en in een functie op het niveau van jouw functie. Ben je ingedeeld in de groep Sales (</w:t>
      </w:r>
      <w:r w:rsidR="00077B05">
        <w:rPr>
          <w:rFonts w:asciiTheme="minorBidi" w:hAnsiTheme="minorBidi" w:cstheme="minorBidi"/>
        </w:rPr>
        <w:t xml:space="preserve">hoofdstuk 10 </w:t>
      </w:r>
      <w:r w:rsidRPr="00DD41C9">
        <w:rPr>
          <w:rFonts w:asciiTheme="minorBidi" w:hAnsiTheme="minorBidi" w:cstheme="minorBidi"/>
        </w:rPr>
        <w:t>van deze CAO), dan ontvang je de KPN Salesplan-beloning die is gebaseerd op de doorwerking van de realisatie uit je persoonlijke klantengroep. Ook hier wordt uitgegaan van het niveau van je functie.</w:t>
      </w:r>
    </w:p>
    <w:p w:rsidR="00267F07" w:rsidRPr="00DD41C9" w:rsidRDefault="00267F07" w:rsidP="0040108C">
      <w:pPr>
        <w:pStyle w:val="Lijstalinea"/>
        <w:numPr>
          <w:ilvl w:val="0"/>
          <w:numId w:val="87"/>
        </w:numPr>
        <w:ind w:hanging="720"/>
        <w:rPr>
          <w:rFonts w:asciiTheme="minorBidi" w:hAnsiTheme="minorBidi" w:cstheme="minorBidi"/>
        </w:rPr>
      </w:pPr>
      <w:r w:rsidRPr="00DD41C9">
        <w:rPr>
          <w:rFonts w:asciiTheme="minorBidi" w:hAnsiTheme="minorBidi" w:cstheme="minorBidi"/>
        </w:rPr>
        <w:t>Het kan gebeuren dat je langer dan 4 maanden niet (volledig) kan werken als gevolg van ziekte of om een andere reden. In dat geval geldt het volgende (ook als deze periode in twee kalenderjaren valt):</w:t>
      </w:r>
    </w:p>
    <w:p w:rsidR="00267F07" w:rsidRPr="00DD41C9" w:rsidRDefault="00267F07" w:rsidP="0040108C">
      <w:pPr>
        <w:pStyle w:val="Lijstalinea"/>
        <w:numPr>
          <w:ilvl w:val="1"/>
          <w:numId w:val="12"/>
        </w:numPr>
        <w:tabs>
          <w:tab w:val="clear" w:pos="1288"/>
          <w:tab w:val="clear" w:pos="1440"/>
          <w:tab w:val="left" w:pos="1560"/>
          <w:tab w:val="num" w:pos="1701"/>
        </w:tabs>
        <w:ind w:left="1134" w:hanging="425"/>
        <w:rPr>
          <w:rFonts w:asciiTheme="minorBidi" w:hAnsiTheme="minorBidi" w:cstheme="minorBidi"/>
        </w:rPr>
      </w:pPr>
      <w:r w:rsidRPr="00DD41C9">
        <w:rPr>
          <w:rFonts w:asciiTheme="minorBidi" w:hAnsiTheme="minorBidi" w:cstheme="minorBidi"/>
        </w:rPr>
        <w:t>Je ontvangt over de periode vanaf datum ziekmelding tot het eind van de maand waarin je ziek bent gemeld plus vier kalendermaanden de KPN Salesplan-beloning die je zou hebben ontvangen als je in die periode wel had kunnen werken. Vindt je ziekmelding echter op de eerste dag van een maand plaats, dan geldt voorgaande niet en ontvang je de KPN Salesplan-beloning die je zou hebben ontvangen als je in die periode wel had kunnen werken over die maand plus de drie aansluitende maanden.</w:t>
      </w:r>
    </w:p>
    <w:p w:rsidR="00267F07" w:rsidRPr="00DD41C9" w:rsidRDefault="00267F07" w:rsidP="0040108C">
      <w:pPr>
        <w:pStyle w:val="Lijstalinea"/>
        <w:numPr>
          <w:ilvl w:val="1"/>
          <w:numId w:val="12"/>
        </w:numPr>
        <w:tabs>
          <w:tab w:val="clear" w:pos="1288"/>
          <w:tab w:val="clear" w:pos="1440"/>
          <w:tab w:val="left" w:pos="1560"/>
          <w:tab w:val="num" w:pos="1701"/>
        </w:tabs>
        <w:ind w:left="1134" w:hanging="425"/>
        <w:rPr>
          <w:rFonts w:asciiTheme="minorBidi" w:hAnsiTheme="minorBidi" w:cstheme="minorBidi"/>
        </w:rPr>
      </w:pPr>
      <w:r w:rsidRPr="00DD41C9">
        <w:rPr>
          <w:rFonts w:asciiTheme="minorBidi" w:hAnsiTheme="minorBidi" w:cstheme="minorBidi"/>
        </w:rPr>
        <w:t>Na de achter het vorige gedachtestreepje genoemde periode wordt, zolang je arbeidsongeschikt bent, met inachtneming van lid 3, telkens per kalendermaand aan de hand van de verzuimregistratie in MijnHR bepaald wat de gemiddelde mate van jouw arbeidsgeschiktheid is. Dit gebeurt tot en met de maand waarin je weer volledig hersteld bent gemeld in MijnHR. Je ontvangt over deze periode de KPN Salesplan-beloning naar rato van jouw arbeidsgeschiktheid.</w:t>
      </w:r>
    </w:p>
    <w:p w:rsidR="00267F07" w:rsidRPr="00DD41C9" w:rsidRDefault="00267F07" w:rsidP="0040108C">
      <w:pPr>
        <w:pStyle w:val="Lijstalinea"/>
        <w:numPr>
          <w:ilvl w:val="1"/>
          <w:numId w:val="12"/>
        </w:numPr>
        <w:tabs>
          <w:tab w:val="clear" w:pos="1288"/>
          <w:tab w:val="clear" w:pos="1440"/>
          <w:tab w:val="left" w:pos="1560"/>
          <w:tab w:val="num" w:pos="1701"/>
        </w:tabs>
        <w:ind w:left="1134" w:hanging="425"/>
        <w:rPr>
          <w:rFonts w:asciiTheme="minorBidi" w:hAnsiTheme="minorBidi" w:cstheme="minorBidi"/>
        </w:rPr>
      </w:pPr>
      <w:r w:rsidRPr="00DD41C9">
        <w:rPr>
          <w:rFonts w:asciiTheme="minorBidi" w:hAnsiTheme="minorBidi" w:cstheme="minorBidi"/>
        </w:rPr>
        <w:t>Vanaf de maand volgend op de maand waarin je weer volledig hersteld gemeld bent in MijnHR, ontvang je de volledige KPN Salesplan-beloning.</w:t>
      </w:r>
    </w:p>
    <w:p w:rsidR="00267F07" w:rsidRPr="00DD41C9" w:rsidRDefault="00267F07" w:rsidP="0040108C">
      <w:pPr>
        <w:pStyle w:val="Lijstalinea"/>
        <w:numPr>
          <w:ilvl w:val="0"/>
          <w:numId w:val="87"/>
        </w:numPr>
        <w:ind w:hanging="720"/>
        <w:rPr>
          <w:rFonts w:asciiTheme="minorBidi" w:hAnsiTheme="minorBidi" w:cstheme="minorBidi"/>
        </w:rPr>
      </w:pPr>
      <w:r w:rsidRPr="00DD41C9">
        <w:rPr>
          <w:rFonts w:asciiTheme="minorBidi" w:hAnsiTheme="minorBidi" w:cstheme="minorBidi"/>
        </w:rPr>
        <w:t>Voor het vaststellen van de periode waarin je niet kunt werken, worden perioden samengeteld als zij elkaar met een onderbreking van minder dan 4 weken opvolgen. Dit geldt ook als de perioden waarin je niet kunt werken in verschillende kalenderjaren liggen.</w:t>
      </w:r>
    </w:p>
    <w:p w:rsidR="00267F07" w:rsidRPr="00DD41C9" w:rsidRDefault="00267F07" w:rsidP="0040108C">
      <w:pPr>
        <w:pStyle w:val="Lijstalinea"/>
        <w:numPr>
          <w:ilvl w:val="0"/>
          <w:numId w:val="87"/>
        </w:numPr>
        <w:ind w:hanging="720"/>
        <w:rPr>
          <w:rFonts w:asciiTheme="minorBidi" w:hAnsiTheme="minorBidi" w:cstheme="minorBidi"/>
        </w:rPr>
      </w:pPr>
      <w:r w:rsidRPr="00DD41C9">
        <w:rPr>
          <w:rFonts w:asciiTheme="minorBidi" w:hAnsiTheme="minorBidi" w:cstheme="minorBidi"/>
        </w:rPr>
        <w:t>Bij het berekenen van de periode waarin je niet kunt werken, worden zwangerschap- en bevallingsverlof niet meegenomen.</w:t>
      </w:r>
    </w:p>
    <w:p w:rsidR="00267F07" w:rsidRDefault="00267F07" w:rsidP="0040108C">
      <w:pPr>
        <w:pStyle w:val="Lijstalinea"/>
        <w:numPr>
          <w:ilvl w:val="0"/>
          <w:numId w:val="87"/>
        </w:numPr>
        <w:ind w:hanging="720"/>
        <w:rPr>
          <w:rFonts w:asciiTheme="minorBidi" w:hAnsiTheme="minorBidi" w:cstheme="minorBidi"/>
        </w:rPr>
      </w:pPr>
      <w:r w:rsidRPr="00DD41C9">
        <w:rPr>
          <w:rFonts w:asciiTheme="minorBidi" w:hAnsiTheme="minorBidi" w:cstheme="minorBidi"/>
        </w:rPr>
        <w:t xml:space="preserve">Bij wisseling van functie of van verkoopgebied, en bij beëindiging van je arbeidsovereenkomst stelt je manager je KPN Salesplan-beloning vast naar evenredigheid van de tijd waarin je de functie hebt uitgeoefend of in het verkoopgebied hebt gewerkt. </w:t>
      </w:r>
    </w:p>
    <w:p w:rsidR="00077B05" w:rsidRPr="00DD41C9" w:rsidRDefault="00077B05" w:rsidP="00077B05">
      <w:pPr>
        <w:pStyle w:val="Lijstalinea"/>
        <w:ind w:firstLine="0"/>
        <w:rPr>
          <w:rFonts w:asciiTheme="minorBidi" w:hAnsiTheme="minorBidi" w:cstheme="minorBidi"/>
        </w:rPr>
      </w:pPr>
    </w:p>
    <w:p w:rsidR="00267F07" w:rsidRPr="00DD41C9" w:rsidRDefault="00267F07" w:rsidP="0040108C">
      <w:pPr>
        <w:pStyle w:val="Lijstalinea"/>
        <w:numPr>
          <w:ilvl w:val="0"/>
          <w:numId w:val="136"/>
        </w:numPr>
        <w:ind w:hanging="720"/>
        <w:rPr>
          <w:b/>
          <w:bCs/>
        </w:rPr>
      </w:pPr>
      <w:r w:rsidRPr="00DD41C9">
        <w:rPr>
          <w:b/>
          <w:bCs/>
        </w:rPr>
        <w:lastRenderedPageBreak/>
        <w:t>Overig</w:t>
      </w:r>
    </w:p>
    <w:p w:rsidR="00267F07" w:rsidRPr="00DD41C9" w:rsidRDefault="00267F07" w:rsidP="00267F07">
      <w:pPr>
        <w:rPr>
          <w:rFonts w:asciiTheme="minorBidi" w:hAnsiTheme="minorBidi" w:cstheme="minorBidi"/>
        </w:rPr>
      </w:pPr>
    </w:p>
    <w:p w:rsidR="00267F07" w:rsidRPr="00DD41C9" w:rsidRDefault="00267F07" w:rsidP="00D0778F">
      <w:pPr>
        <w:ind w:left="0" w:firstLine="0"/>
        <w:rPr>
          <w:rFonts w:asciiTheme="minorBidi" w:hAnsiTheme="minorBidi" w:cstheme="minorBidi"/>
        </w:rPr>
      </w:pPr>
      <w:r w:rsidRPr="00DD41C9">
        <w:rPr>
          <w:rFonts w:asciiTheme="minorBidi" w:hAnsiTheme="minorBidi" w:cstheme="minorBidi"/>
        </w:rPr>
        <w:t xml:space="preserve">Val je onder de regeling KPN Salesplan dan kom je niet in aanmerking voor de toelagen en/of toeslagen uit de bepalingen </w:t>
      </w:r>
      <w:r w:rsidR="00336380" w:rsidRPr="00DD41C9">
        <w:rPr>
          <w:rFonts w:asciiTheme="minorBidi" w:hAnsiTheme="minorBidi" w:cstheme="minorBidi"/>
        </w:rPr>
        <w:fldChar w:fldCharType="begin"/>
      </w:r>
      <w:r w:rsidR="00336380" w:rsidRPr="00DD41C9">
        <w:rPr>
          <w:rFonts w:asciiTheme="minorBidi" w:hAnsiTheme="minorBidi" w:cstheme="minorBidi"/>
        </w:rPr>
        <w:instrText xml:space="preserve"> REF _Ref426967954 \r \h </w:instrText>
      </w:r>
      <w:r w:rsidR="00336380" w:rsidRPr="00DD41C9">
        <w:rPr>
          <w:rFonts w:asciiTheme="minorBidi" w:hAnsiTheme="minorBidi" w:cstheme="minorBidi"/>
        </w:rPr>
      </w:r>
      <w:r w:rsidR="00336380" w:rsidRPr="00DD41C9">
        <w:rPr>
          <w:rFonts w:asciiTheme="minorBidi" w:hAnsiTheme="minorBidi" w:cstheme="minorBidi"/>
        </w:rPr>
        <w:fldChar w:fldCharType="separate"/>
      </w:r>
      <w:r w:rsidR="00B37410">
        <w:rPr>
          <w:rFonts w:asciiTheme="minorBidi" w:hAnsiTheme="minorBidi" w:cstheme="minorBidi"/>
        </w:rPr>
        <w:t>4.7</w:t>
      </w:r>
      <w:r w:rsidR="00336380" w:rsidRPr="00DD41C9">
        <w:rPr>
          <w:rFonts w:asciiTheme="minorBidi" w:hAnsiTheme="minorBidi" w:cstheme="minorBidi"/>
        </w:rPr>
        <w:fldChar w:fldCharType="end"/>
      </w:r>
      <w:r w:rsidRPr="00DD41C9">
        <w:rPr>
          <w:rFonts w:asciiTheme="minorBidi" w:hAnsiTheme="minorBidi" w:cstheme="minorBidi"/>
        </w:rPr>
        <w:t xml:space="preserve"> en </w:t>
      </w:r>
      <w:r w:rsidR="00336380" w:rsidRPr="00DD41C9">
        <w:rPr>
          <w:rFonts w:asciiTheme="minorBidi" w:hAnsiTheme="minorBidi" w:cstheme="minorBidi"/>
        </w:rPr>
        <w:fldChar w:fldCharType="begin"/>
      </w:r>
      <w:r w:rsidR="00336380" w:rsidRPr="00DD41C9">
        <w:rPr>
          <w:rFonts w:asciiTheme="minorBidi" w:hAnsiTheme="minorBidi" w:cstheme="minorBidi"/>
        </w:rPr>
        <w:instrText xml:space="preserve"> REF _Ref426967960 \r \h </w:instrText>
      </w:r>
      <w:r w:rsidR="00336380" w:rsidRPr="00DD41C9">
        <w:rPr>
          <w:rFonts w:asciiTheme="minorBidi" w:hAnsiTheme="minorBidi" w:cstheme="minorBidi"/>
        </w:rPr>
      </w:r>
      <w:r w:rsidR="00336380" w:rsidRPr="00DD41C9">
        <w:rPr>
          <w:rFonts w:asciiTheme="minorBidi" w:hAnsiTheme="minorBidi" w:cstheme="minorBidi"/>
        </w:rPr>
        <w:fldChar w:fldCharType="separate"/>
      </w:r>
      <w:r w:rsidR="00B37410">
        <w:rPr>
          <w:rFonts w:asciiTheme="minorBidi" w:hAnsiTheme="minorBidi" w:cstheme="minorBidi"/>
        </w:rPr>
        <w:t>4.10</w:t>
      </w:r>
      <w:r w:rsidR="00336380" w:rsidRPr="00DD41C9">
        <w:rPr>
          <w:rFonts w:asciiTheme="minorBidi" w:hAnsiTheme="minorBidi" w:cstheme="minorBidi"/>
        </w:rPr>
        <w:fldChar w:fldCharType="end"/>
      </w:r>
      <w:r w:rsidRPr="00DD41C9">
        <w:rPr>
          <w:rFonts w:asciiTheme="minorBidi" w:hAnsiTheme="minorBidi" w:cstheme="minorBidi"/>
        </w:rPr>
        <w:t xml:space="preserve"> tot en met </w:t>
      </w:r>
      <w:r w:rsidR="00336380" w:rsidRPr="00DD41C9">
        <w:rPr>
          <w:rFonts w:asciiTheme="minorBidi" w:hAnsiTheme="minorBidi" w:cstheme="minorBidi"/>
        </w:rPr>
        <w:fldChar w:fldCharType="begin"/>
      </w:r>
      <w:r w:rsidR="00336380" w:rsidRPr="00DD41C9">
        <w:rPr>
          <w:rFonts w:asciiTheme="minorBidi" w:hAnsiTheme="minorBidi" w:cstheme="minorBidi"/>
        </w:rPr>
        <w:instrText xml:space="preserve"> REF _Ref426967965 \r \h </w:instrText>
      </w:r>
      <w:r w:rsidR="00336380" w:rsidRPr="00DD41C9">
        <w:rPr>
          <w:rFonts w:asciiTheme="minorBidi" w:hAnsiTheme="minorBidi" w:cstheme="minorBidi"/>
        </w:rPr>
      </w:r>
      <w:r w:rsidR="00336380" w:rsidRPr="00DD41C9">
        <w:rPr>
          <w:rFonts w:asciiTheme="minorBidi" w:hAnsiTheme="minorBidi" w:cstheme="minorBidi"/>
        </w:rPr>
        <w:fldChar w:fldCharType="separate"/>
      </w:r>
      <w:r w:rsidR="00B37410">
        <w:rPr>
          <w:rFonts w:asciiTheme="minorBidi" w:hAnsiTheme="minorBidi" w:cstheme="minorBidi"/>
        </w:rPr>
        <w:t>4.14</w:t>
      </w:r>
      <w:r w:rsidR="00336380" w:rsidRPr="00DD41C9">
        <w:rPr>
          <w:rFonts w:asciiTheme="minorBidi" w:hAnsiTheme="minorBidi" w:cstheme="minorBidi"/>
        </w:rPr>
        <w:fldChar w:fldCharType="end"/>
      </w:r>
      <w:r w:rsidRPr="00DD41C9">
        <w:rPr>
          <w:rFonts w:asciiTheme="minorBidi" w:hAnsiTheme="minorBidi" w:cstheme="minorBidi"/>
        </w:rPr>
        <w:t xml:space="preserve"> uit </w:t>
      </w:r>
      <w:r w:rsidR="00077B05">
        <w:rPr>
          <w:rFonts w:asciiTheme="minorBidi" w:hAnsiTheme="minorBidi" w:cstheme="minorBidi"/>
        </w:rPr>
        <w:t>hoofdstuk 4</w:t>
      </w:r>
      <w:r w:rsidRPr="00DD41C9">
        <w:rPr>
          <w:rFonts w:asciiTheme="minorBidi" w:hAnsiTheme="minorBidi" w:cstheme="minorBidi"/>
        </w:rPr>
        <w:t xml:space="preserve"> van deze CAO. De bepalingen in het Sociaal Plan KPN </w:t>
      </w:r>
      <w:r w:rsidR="00D0778F">
        <w:rPr>
          <w:rFonts w:asciiTheme="minorBidi" w:hAnsiTheme="minorBidi" w:cstheme="minorBidi"/>
        </w:rPr>
        <w:t xml:space="preserve">2016-2017 </w:t>
      </w:r>
      <w:r w:rsidRPr="00DD41C9">
        <w:rPr>
          <w:rFonts w:asciiTheme="minorBidi" w:hAnsiTheme="minorBidi" w:cstheme="minorBidi"/>
        </w:rPr>
        <w:t xml:space="preserve">over afbouw Tot. en afbouw </w:t>
      </w:r>
      <w:r w:rsidR="00AE4DAA" w:rsidRPr="00DD41C9">
        <w:rPr>
          <w:rFonts w:asciiTheme="minorBidi" w:hAnsiTheme="minorBidi" w:cstheme="minorBidi"/>
        </w:rPr>
        <w:t>stand-by-</w:t>
      </w:r>
      <w:r w:rsidRPr="00DD41C9">
        <w:rPr>
          <w:rFonts w:asciiTheme="minorBidi" w:hAnsiTheme="minorBidi" w:cstheme="minorBidi"/>
        </w:rPr>
        <w:t>dienst gelden evenmin voor jou.</w:t>
      </w:r>
      <w:r w:rsidR="00D0778F">
        <w:rPr>
          <w:rFonts w:asciiTheme="minorBidi" w:hAnsiTheme="minorBidi" w:cstheme="minorBidi"/>
        </w:rPr>
        <w:t xml:space="preserve"> </w:t>
      </w:r>
      <w:r w:rsidRPr="00DD41C9">
        <w:rPr>
          <w:rFonts w:asciiTheme="minorBidi" w:hAnsiTheme="minorBidi" w:cstheme="minorBidi"/>
        </w:rPr>
        <w:t>Deze bepaling geldt niet als je werkzaam bent in een verkoopfunctie bij Retail.</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6"/>
        </w:numPr>
        <w:ind w:hanging="720"/>
        <w:rPr>
          <w:b/>
          <w:bCs/>
        </w:rPr>
      </w:pPr>
      <w:r w:rsidRPr="00DD41C9">
        <w:rPr>
          <w:b/>
          <w:bCs/>
        </w:rPr>
        <w:t>Andere verplichtingen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88"/>
        </w:numPr>
        <w:ind w:hanging="720"/>
        <w:rPr>
          <w:rFonts w:asciiTheme="minorBidi" w:hAnsiTheme="minorBidi" w:cstheme="minorBidi"/>
        </w:rPr>
      </w:pPr>
      <w:r w:rsidRPr="00DD41C9">
        <w:rPr>
          <w:rFonts w:asciiTheme="minorBidi" w:hAnsiTheme="minorBidi" w:cstheme="minorBidi"/>
        </w:rPr>
        <w:t>Je houdt je aan uitvoeringsrichtlijnen die KPN in verband met KPN Salesplan heeft vastgesteld. KPN zal je over deze richtlijnen informeren.</w:t>
      </w:r>
    </w:p>
    <w:p w:rsidR="00267F07" w:rsidRPr="00DD41C9" w:rsidRDefault="00267F07" w:rsidP="0040108C">
      <w:pPr>
        <w:pStyle w:val="Lijstalinea"/>
        <w:numPr>
          <w:ilvl w:val="0"/>
          <w:numId w:val="88"/>
        </w:numPr>
        <w:ind w:hanging="720"/>
        <w:rPr>
          <w:rFonts w:asciiTheme="minorBidi" w:hAnsiTheme="minorBidi" w:cstheme="minorBidi"/>
        </w:rPr>
      </w:pPr>
      <w:r w:rsidRPr="00DD41C9">
        <w:rPr>
          <w:rFonts w:asciiTheme="minorBidi" w:hAnsiTheme="minorBidi" w:cstheme="minorBidi"/>
        </w:rPr>
        <w:t>Je houdt je aan de door KPN gegeven instructies over KPN Salesplan. Je manager kan, namens KPN, een disciplinaire maatregel nemen als je deze regels niet nakomt.</w:t>
      </w:r>
    </w:p>
    <w:p w:rsidR="00267F07" w:rsidRPr="00DD41C9" w:rsidRDefault="00267F07" w:rsidP="0040108C">
      <w:pPr>
        <w:pStyle w:val="Lijstalinea"/>
        <w:numPr>
          <w:ilvl w:val="0"/>
          <w:numId w:val="88"/>
        </w:numPr>
        <w:ind w:hanging="720"/>
        <w:rPr>
          <w:rFonts w:asciiTheme="minorBidi" w:hAnsiTheme="minorBidi" w:cstheme="minorBidi"/>
        </w:rPr>
      </w:pPr>
      <w:r w:rsidRPr="00DD41C9">
        <w:rPr>
          <w:rFonts w:asciiTheme="minorBidi" w:hAnsiTheme="minorBidi" w:cstheme="minorBidi"/>
        </w:rPr>
        <w:t>Die maatregel kan zijn:</w:t>
      </w:r>
    </w:p>
    <w:p w:rsidR="00267F07" w:rsidRPr="00DD41C9" w:rsidRDefault="00267F07" w:rsidP="0040108C">
      <w:pPr>
        <w:pStyle w:val="Lijstalinea"/>
        <w:numPr>
          <w:ilvl w:val="0"/>
          <w:numId w:val="26"/>
        </w:numPr>
      </w:pPr>
      <w:r w:rsidRPr="00DD41C9">
        <w:t>een schriftelijke waarschuwing of ontslag; en/of</w:t>
      </w:r>
    </w:p>
    <w:p w:rsidR="00267F07" w:rsidRPr="00DD41C9" w:rsidRDefault="00267F07" w:rsidP="0040108C">
      <w:pPr>
        <w:pStyle w:val="Lijstalinea"/>
        <w:numPr>
          <w:ilvl w:val="0"/>
          <w:numId w:val="26"/>
        </w:numPr>
      </w:pPr>
      <w:r w:rsidRPr="00DD41C9">
        <w:t>een schorsing of ontheffing uit je functie, tijdelijk of blijvend; en/of</w:t>
      </w:r>
    </w:p>
    <w:p w:rsidR="00267F07" w:rsidRPr="00DD41C9" w:rsidRDefault="00267F07" w:rsidP="0040108C">
      <w:pPr>
        <w:pStyle w:val="Lijstalinea"/>
        <w:numPr>
          <w:ilvl w:val="0"/>
          <w:numId w:val="26"/>
        </w:numPr>
      </w:pPr>
      <w:r w:rsidRPr="00DD41C9">
        <w:t>het geheel of gedeeltelijk niet uitbetalen van de KPN Salesplan-bonus, waarbij je manager op basis van de geconstateerde feiten bepaalt welk percentage het betreft; en/of</w:t>
      </w:r>
    </w:p>
    <w:p w:rsidR="00267F07" w:rsidRPr="00DD41C9" w:rsidRDefault="00267F07" w:rsidP="0040108C">
      <w:pPr>
        <w:pStyle w:val="Lijstalinea"/>
        <w:numPr>
          <w:ilvl w:val="0"/>
          <w:numId w:val="26"/>
        </w:numPr>
      </w:pPr>
      <w:r w:rsidRPr="00DD41C9">
        <w:t>schorsing werking KPN Salesplan gedurende een door je manager op basis van de geconstateerde feiten te bepalen periode (tijdelijke stopzetting).</w:t>
      </w:r>
    </w:p>
    <w:p w:rsidR="00267F07" w:rsidRPr="00DD41C9" w:rsidRDefault="00267F07" w:rsidP="0040108C">
      <w:pPr>
        <w:pStyle w:val="Lijstalinea"/>
        <w:numPr>
          <w:ilvl w:val="0"/>
          <w:numId w:val="88"/>
        </w:numPr>
        <w:ind w:hanging="720"/>
        <w:rPr>
          <w:rFonts w:asciiTheme="minorBidi" w:hAnsiTheme="minorBidi" w:cstheme="minorBidi"/>
        </w:rPr>
      </w:pPr>
      <w:r w:rsidRPr="00DD41C9">
        <w:rPr>
          <w:rFonts w:asciiTheme="minorBidi" w:hAnsiTheme="minorBidi" w:cstheme="minorBidi"/>
        </w:rPr>
        <w:t>Los van het bovenstaande geldt altijd dat de KPN Salesplan-bonus kan worden gecorrigeerd indien na vaststelling hiervan blijkt dat de resultaten op basis waarvan deze is vastgesteld onjuist zijn. Wanneer de KPN Salesplan-bonus op het moment van de correctie al is uitbetaald, ben je gehouden het teveel/onverschuldigde betaalde terug te betalen.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6"/>
        </w:numPr>
        <w:ind w:hanging="720"/>
        <w:rPr>
          <w:b/>
          <w:bCs/>
        </w:rPr>
      </w:pPr>
      <w:r w:rsidRPr="00DD41C9">
        <w:rPr>
          <w:b/>
          <w:bCs/>
        </w:rPr>
        <w:t>Vaststelling van de uitvoeringsrichtlijnen en targetsetting</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KPN voert met de medezeggenschap overleg over de uitvoeringsrichtlijnen en targetsetting. KPN stelt deze vast. </w:t>
      </w: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3B681E" w:rsidP="0040108C">
      <w:pPr>
        <w:pStyle w:val="Kop3"/>
        <w:numPr>
          <w:ilvl w:val="0"/>
          <w:numId w:val="125"/>
        </w:numPr>
        <w:tabs>
          <w:tab w:val="clear" w:pos="1288"/>
          <w:tab w:val="left" w:pos="2127"/>
        </w:tabs>
        <w:ind w:left="1843" w:hanging="1843"/>
      </w:pPr>
      <w:bookmarkStart w:id="731" w:name="_Ref426642146"/>
      <w:bookmarkStart w:id="732" w:name="_Ref426643949"/>
      <w:bookmarkStart w:id="733" w:name="_Ref426970340"/>
      <w:bookmarkStart w:id="734" w:name="_Toc447875039"/>
      <w:bookmarkStart w:id="735" w:name="_Toc452732844"/>
      <w:r w:rsidRPr="00DD41C9">
        <w:lastRenderedPageBreak/>
        <w:t>Toeslag CAO Budget</w:t>
      </w:r>
      <w:bookmarkEnd w:id="731"/>
      <w:bookmarkEnd w:id="732"/>
      <w:bookmarkEnd w:id="733"/>
      <w:bookmarkEnd w:id="734"/>
      <w:bookmarkEnd w:id="735"/>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Je hebt maandelijks recht op een toeslag CAO Budget. Dit </w:t>
      </w:r>
      <w:r w:rsidR="002A7C7F" w:rsidRPr="00DD41C9">
        <w:rPr>
          <w:rFonts w:asciiTheme="minorBidi" w:hAnsiTheme="minorBidi" w:cstheme="minorBidi"/>
        </w:rPr>
        <w:t>B</w:t>
      </w:r>
      <w:r w:rsidRPr="00DD41C9">
        <w:rPr>
          <w:rFonts w:asciiTheme="minorBidi" w:hAnsiTheme="minorBidi" w:cstheme="minorBidi"/>
        </w:rPr>
        <w:t xml:space="preserve">udget bedraagt 12,5% van je bruto maandsalaris. </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 xml:space="preserve">Je kunt de toeslag of een deel daarvan ook gebruiken voor: </w:t>
      </w:r>
    </w:p>
    <w:p w:rsidR="00267F07" w:rsidRPr="00DD41C9" w:rsidRDefault="00267F07" w:rsidP="0040108C">
      <w:pPr>
        <w:pStyle w:val="Lijstalinea"/>
        <w:numPr>
          <w:ilvl w:val="0"/>
          <w:numId w:val="13"/>
        </w:numPr>
        <w:rPr>
          <w:rFonts w:asciiTheme="minorBidi" w:hAnsiTheme="minorBidi" w:cstheme="minorBidi"/>
        </w:rPr>
      </w:pPr>
      <w:r w:rsidRPr="00DD41C9">
        <w:rPr>
          <w:rFonts w:asciiTheme="minorBidi" w:hAnsiTheme="minorBidi" w:cstheme="minorBidi"/>
        </w:rPr>
        <w:t>het kopen van extra vakantie-uren. Per uur kost je dit 1,15 maal het voor jou geldende salaris per uur. Je kunt bij een arbeidsduur van 40 uur (groepen Sales, Klantexpert, Consulting en ITS</w:t>
      </w:r>
      <w:r w:rsidR="005F6F3C" w:rsidRPr="00DD41C9">
        <w:rPr>
          <w:rFonts w:asciiTheme="minorBidi" w:hAnsiTheme="minorBidi" w:cstheme="minorBidi"/>
        </w:rPr>
        <w:t xml:space="preserve"> </w:t>
      </w:r>
      <w:r w:rsidR="005C0363" w:rsidRPr="00DD41C9">
        <w:rPr>
          <w:rFonts w:asciiTheme="minorBidi" w:hAnsiTheme="minorBidi" w:cstheme="minorBidi"/>
        </w:rPr>
        <w:t>(</w:t>
      </w:r>
      <w:r w:rsidR="005F6F3C" w:rsidRPr="00DD41C9">
        <w:rPr>
          <w:rFonts w:asciiTheme="minorBidi" w:hAnsiTheme="minorBidi" w:cstheme="minorBidi"/>
        </w:rPr>
        <w:t>tot 1 juli 2016</w:t>
      </w:r>
      <w:r w:rsidR="005C0363" w:rsidRPr="00DD41C9">
        <w:rPr>
          <w:rFonts w:asciiTheme="minorBidi" w:hAnsiTheme="minorBidi" w:cstheme="minorBidi"/>
        </w:rPr>
        <w:t>)</w:t>
      </w:r>
      <w:r w:rsidRPr="00DD41C9">
        <w:rPr>
          <w:rFonts w:asciiTheme="minorBidi" w:hAnsiTheme="minorBidi" w:cstheme="minorBidi"/>
        </w:rPr>
        <w:t xml:space="preserve">) of 37 uur (groepen Algemeen en Retail) maximaal 47 vakantie-uren per jaar kopen. Er geldt op deze regeling een uitzondering als je op het moment dat je extra vakantie-uren wilt kopen een verlofsaldo hebt van meer dan 200 vakantie-uren. In dat geval kan je alleen met toestemming van je manager de toeslag of een deel daarvan gebruiken voor het kopen van extra vakantie-uren. Je manager zal zijn toestemming geven als je voor een welomschreven doel de extra vakantie-uren nodig hebt. Ben je deeltijdwerker, dan wordt dit maximum naar evenredigheid van de omvang van je arbeidsduur vastgesteld. Met toestemming van je manager kan je de hoeveelheid te kopen extra vakantie-uren verhogen tot maximaal </w:t>
      </w:r>
      <w:r w:rsidR="005F6F3C" w:rsidRPr="00DD41C9">
        <w:rPr>
          <w:rFonts w:asciiTheme="minorBidi" w:hAnsiTheme="minorBidi" w:cstheme="minorBidi"/>
        </w:rPr>
        <w:t xml:space="preserve">drie </w:t>
      </w:r>
      <w:r w:rsidRPr="00DD41C9">
        <w:rPr>
          <w:rFonts w:asciiTheme="minorBidi" w:hAnsiTheme="minorBidi" w:cstheme="minorBidi"/>
        </w:rPr>
        <w:t xml:space="preserve">maal je arbeidsduur. </w:t>
      </w:r>
    </w:p>
    <w:p w:rsidR="00267F07" w:rsidRPr="00DD41C9" w:rsidRDefault="00267F07" w:rsidP="00267F07">
      <w:pPr>
        <w:rPr>
          <w:rFonts w:asciiTheme="minorBidi" w:hAnsiTheme="minorBidi" w:cstheme="minorBidi"/>
        </w:rPr>
      </w:pPr>
    </w:p>
    <w:p w:rsidR="00267F07" w:rsidRPr="00DD41C9" w:rsidRDefault="00267F07" w:rsidP="009266B5">
      <w:pPr>
        <w:ind w:hanging="11"/>
      </w:pPr>
      <w:r w:rsidRPr="00DD41C9">
        <w:t>Overzicht maximaal bij te kopen vakantie</w:t>
      </w:r>
      <w:r w:rsidR="00D0778F">
        <w:t>-uren</w:t>
      </w:r>
    </w:p>
    <w:tbl>
      <w:tblPr>
        <w:tblW w:w="0" w:type="auto"/>
        <w:tblInd w:w="720" w:type="dxa"/>
        <w:tblCellMar>
          <w:left w:w="0" w:type="dxa"/>
          <w:right w:w="0" w:type="dxa"/>
        </w:tblCellMar>
        <w:tblLook w:val="04A0" w:firstRow="1" w:lastRow="0" w:firstColumn="1" w:lastColumn="0" w:noHBand="0" w:noVBand="1"/>
      </w:tblPr>
      <w:tblGrid>
        <w:gridCol w:w="2874"/>
        <w:gridCol w:w="2847"/>
        <w:gridCol w:w="2847"/>
      </w:tblGrid>
      <w:tr w:rsidR="00DD41C9" w:rsidRPr="00DD41C9" w:rsidTr="00BD4859">
        <w:tc>
          <w:tcPr>
            <w:tcW w:w="2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Bij een 37 urige werkweek</w:t>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Bij een 40 urige werkweek</w:t>
            </w:r>
          </w:p>
        </w:tc>
      </w:tr>
      <w:tr w:rsidR="00DD41C9" w:rsidRPr="00DD41C9" w:rsidTr="00BD4859">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 xml:space="preserve">Zonder toestemming </w:t>
            </w:r>
            <w:r w:rsidRPr="00DD41C9">
              <w:rPr>
                <w:rFonts w:asciiTheme="minorBidi" w:hAnsiTheme="minorBidi" w:cstheme="minorBidi"/>
              </w:rPr>
              <w:br/>
              <w:t>(saldo &lt;200 uur)</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47 uur</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47 uur</w:t>
            </w:r>
          </w:p>
        </w:tc>
      </w:tr>
      <w:tr w:rsidR="00267F07" w:rsidRPr="00DD41C9" w:rsidTr="00BD4859">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Met toestemming manager</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111 uur</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267F07" w:rsidRPr="00DD41C9" w:rsidRDefault="00267F07" w:rsidP="00BD4859">
            <w:pPr>
              <w:rPr>
                <w:rFonts w:asciiTheme="minorBidi" w:eastAsiaTheme="minorHAnsi" w:hAnsiTheme="minorBidi" w:cstheme="minorBidi"/>
              </w:rPr>
            </w:pPr>
            <w:r w:rsidRPr="00DD41C9">
              <w:rPr>
                <w:rFonts w:asciiTheme="minorBidi" w:hAnsiTheme="minorBidi" w:cstheme="minorBidi"/>
              </w:rPr>
              <w:t>120 uur</w:t>
            </w:r>
          </w:p>
        </w:tc>
      </w:tr>
    </w:tbl>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
        </w:numPr>
        <w:rPr>
          <w:rFonts w:asciiTheme="minorBidi" w:hAnsiTheme="minorBidi" w:cstheme="minorBidi"/>
        </w:rPr>
      </w:pPr>
      <w:r w:rsidRPr="00DD41C9">
        <w:rPr>
          <w:rFonts w:asciiTheme="minorBidi" w:hAnsiTheme="minorBidi" w:cstheme="minorBidi"/>
        </w:rPr>
        <w:t xml:space="preserve">levensloop sparen; </w:t>
      </w:r>
    </w:p>
    <w:p w:rsidR="00267F07" w:rsidRPr="00DD41C9" w:rsidRDefault="00267F07" w:rsidP="0040108C">
      <w:pPr>
        <w:pStyle w:val="Lijstalinea"/>
        <w:numPr>
          <w:ilvl w:val="0"/>
          <w:numId w:val="13"/>
        </w:numPr>
        <w:rPr>
          <w:rFonts w:asciiTheme="minorBidi" w:hAnsiTheme="minorBidi" w:cstheme="minorBidi"/>
        </w:rPr>
      </w:pPr>
      <w:r w:rsidRPr="00DD41C9">
        <w:rPr>
          <w:rFonts w:asciiTheme="minorBidi" w:hAnsiTheme="minorBidi" w:cstheme="minorBidi"/>
        </w:rPr>
        <w:t>(extra) pensioenstorting (IPS);</w:t>
      </w:r>
    </w:p>
    <w:p w:rsidR="00954695" w:rsidRPr="00DD41C9" w:rsidRDefault="00954695" w:rsidP="0040108C">
      <w:pPr>
        <w:pStyle w:val="Lijstalinea"/>
        <w:numPr>
          <w:ilvl w:val="0"/>
          <w:numId w:val="13"/>
        </w:numPr>
        <w:rPr>
          <w:rFonts w:asciiTheme="minorBidi" w:hAnsiTheme="minorBidi" w:cstheme="minorBidi"/>
        </w:rPr>
      </w:pPr>
      <w:r w:rsidRPr="00DD41C9">
        <w:rPr>
          <w:rFonts w:asciiTheme="minorBidi" w:hAnsiTheme="minorBidi" w:cstheme="minorBidi"/>
        </w:rPr>
        <w:t>fiets uit bruto loon tot 31 december 2016;</w:t>
      </w:r>
    </w:p>
    <w:p w:rsidR="00954695" w:rsidRPr="00DD41C9" w:rsidRDefault="00954695" w:rsidP="0040108C">
      <w:pPr>
        <w:pStyle w:val="Lijstalinea"/>
        <w:numPr>
          <w:ilvl w:val="0"/>
          <w:numId w:val="13"/>
        </w:numPr>
        <w:rPr>
          <w:rFonts w:asciiTheme="minorBidi" w:hAnsiTheme="minorBidi" w:cstheme="minorBidi"/>
        </w:rPr>
      </w:pPr>
      <w:r w:rsidRPr="00DD41C9">
        <w:rPr>
          <w:rFonts w:asciiTheme="minorBidi" w:hAnsiTheme="minorBidi" w:cstheme="minorBidi"/>
        </w:rPr>
        <w:t>fitness uit bruto loon tot 31 december 2016;</w:t>
      </w:r>
    </w:p>
    <w:p w:rsidR="00954695" w:rsidRPr="00DD41C9" w:rsidRDefault="00954695" w:rsidP="0040108C">
      <w:pPr>
        <w:pStyle w:val="Lijstalinea"/>
        <w:numPr>
          <w:ilvl w:val="0"/>
          <w:numId w:val="13"/>
        </w:numPr>
        <w:rPr>
          <w:rFonts w:asciiTheme="minorBidi" w:hAnsiTheme="minorBidi" w:cstheme="minorBidi"/>
        </w:rPr>
      </w:pPr>
      <w:r w:rsidRPr="00DD41C9">
        <w:rPr>
          <w:rFonts w:asciiTheme="minorBidi" w:hAnsiTheme="minorBidi" w:cstheme="minorBidi"/>
        </w:rPr>
        <w:t>meubilair uit bruto loon tot 31 december 2016 als je meedoet aan Het Nieuwe Leven &amp; Werken en daarvoor thuis een werkplek inricht;</w:t>
      </w:r>
    </w:p>
    <w:p w:rsidR="00954695" w:rsidRPr="00DD41C9" w:rsidRDefault="00954695" w:rsidP="0040108C">
      <w:pPr>
        <w:pStyle w:val="Lijstalinea"/>
        <w:numPr>
          <w:ilvl w:val="0"/>
          <w:numId w:val="13"/>
        </w:numPr>
        <w:rPr>
          <w:rFonts w:asciiTheme="minorBidi" w:hAnsiTheme="minorBidi" w:cstheme="minorBidi"/>
        </w:rPr>
      </w:pPr>
      <w:r w:rsidRPr="00DD41C9">
        <w:rPr>
          <w:rFonts w:asciiTheme="minorBidi" w:hAnsiTheme="minorBidi" w:cstheme="minorBidi"/>
        </w:rPr>
        <w:t>vakbondsbijdrage uit bruto loon;</w:t>
      </w:r>
    </w:p>
    <w:p w:rsidR="00954695" w:rsidRPr="00DD41C9" w:rsidRDefault="00954695" w:rsidP="0040108C">
      <w:pPr>
        <w:pStyle w:val="Lijstalinea"/>
        <w:numPr>
          <w:ilvl w:val="0"/>
          <w:numId w:val="13"/>
        </w:numPr>
        <w:rPr>
          <w:rFonts w:asciiTheme="minorBidi" w:hAnsiTheme="minorBidi" w:cstheme="minorBidi"/>
        </w:rPr>
      </w:pPr>
      <w:r w:rsidRPr="00DD41C9">
        <w:rPr>
          <w:rFonts w:asciiTheme="minorBidi" w:hAnsiTheme="minorBidi" w:cstheme="minorBidi"/>
        </w:rPr>
        <w:t>sporten uit bruto loon vanaf 1 januari 2017</w:t>
      </w:r>
      <w:r w:rsidR="005F6F3C" w:rsidRPr="00DD41C9">
        <w:rPr>
          <w:rFonts w:asciiTheme="minorBidi" w:hAnsiTheme="minorBidi" w:cstheme="minorBidi"/>
        </w:rPr>
        <w:t>; met een maximum van EUR 125,- per jaar</w:t>
      </w:r>
      <w:r w:rsidRPr="00DD41C9">
        <w:rPr>
          <w:rFonts w:asciiTheme="minorBidi" w:hAnsiTheme="minorBidi" w:cstheme="minorBidi"/>
        </w:rPr>
        <w:t>;</w:t>
      </w:r>
    </w:p>
    <w:p w:rsidR="00267F07" w:rsidRPr="00077B05" w:rsidRDefault="00954695" w:rsidP="0040108C">
      <w:pPr>
        <w:pStyle w:val="Lijstalinea"/>
        <w:numPr>
          <w:ilvl w:val="0"/>
          <w:numId w:val="13"/>
        </w:numPr>
        <w:rPr>
          <w:rFonts w:asciiTheme="minorBidi" w:hAnsiTheme="minorBidi" w:cstheme="minorBidi"/>
        </w:rPr>
      </w:pPr>
      <w:r w:rsidRPr="00DD41C9">
        <w:rPr>
          <w:rFonts w:asciiTheme="minorBidi" w:hAnsiTheme="minorBidi" w:cstheme="minorBidi"/>
        </w:rPr>
        <w:t>Groen rijden.</w:t>
      </w:r>
    </w:p>
    <w:p w:rsidR="00267F07" w:rsidRPr="00DD41C9" w:rsidRDefault="00267F07" w:rsidP="00267F07">
      <w:pPr>
        <w:rPr>
          <w:rFonts w:asciiTheme="minorBidi" w:hAnsiTheme="minorBidi" w:cstheme="minorBidi"/>
        </w:rPr>
      </w:pPr>
    </w:p>
    <w:p w:rsidR="00267F07" w:rsidRDefault="00267F07" w:rsidP="00267F07">
      <w:pPr>
        <w:ind w:left="0" w:firstLine="0"/>
        <w:rPr>
          <w:rFonts w:asciiTheme="minorBidi" w:hAnsiTheme="minorBidi" w:cstheme="minorBidi"/>
        </w:rPr>
      </w:pPr>
      <w:r w:rsidRPr="00DD41C9">
        <w:rPr>
          <w:rFonts w:asciiTheme="minorBidi" w:hAnsiTheme="minorBidi" w:cstheme="minorBidi"/>
        </w:rPr>
        <w:t>Voor levensloop sparen en een (extra) pensioenstorting stelt de wet grenzen. Je besteding van het Budget zal binnen deze grenzen moeten plaatsvinden. Dit geldt ook voor faciliteiten uit bruto loon. Deze zijn vaak aan een maximumbedrag gebonden.</w:t>
      </w:r>
      <w:r w:rsidR="00954695" w:rsidRPr="00DD41C9">
        <w:rPr>
          <w:rFonts w:asciiTheme="minorBidi" w:hAnsiTheme="minorBidi" w:cstheme="minorBidi"/>
        </w:rPr>
        <w:t xml:space="preserve"> Meer informatie hierover is te vinden om T</w:t>
      </w:r>
      <w:r w:rsidR="00492223" w:rsidRPr="00DD41C9">
        <w:rPr>
          <w:rFonts w:asciiTheme="minorBidi" w:hAnsiTheme="minorBidi" w:cstheme="minorBidi"/>
        </w:rPr>
        <w:t>EAM</w:t>
      </w:r>
      <w:r w:rsidR="00954695" w:rsidRPr="00DD41C9">
        <w:rPr>
          <w:rFonts w:asciiTheme="minorBidi" w:hAnsiTheme="minorBidi" w:cstheme="minorBidi"/>
        </w:rPr>
        <w:t>KPN Online.</w:t>
      </w:r>
    </w:p>
    <w:p w:rsidR="00D0778F" w:rsidRPr="00DD41C9" w:rsidRDefault="00D0778F" w:rsidP="00267F07">
      <w:pPr>
        <w:ind w:left="0" w:firstLine="0"/>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Je kunt het CAO Budget ook maandelijks laten uitbetalen.</w:t>
      </w:r>
    </w:p>
    <w:p w:rsidR="00267F07" w:rsidRPr="00DD41C9" w:rsidRDefault="00267F07" w:rsidP="00267F07">
      <w:pPr>
        <w:rPr>
          <w:rFonts w:asciiTheme="minorBidi" w:hAnsiTheme="minorBidi" w:cstheme="minorBidi"/>
        </w:rPr>
      </w:pPr>
    </w:p>
    <w:p w:rsidR="00267F07" w:rsidRPr="00DD41C9" w:rsidRDefault="00267F07" w:rsidP="009266B5">
      <w:r w:rsidRPr="00DD41C9">
        <w:t xml:space="preserve">De toeslag is gedeeltelijk pensioengevend. Over 75% van de toeslag bouw je pensioen op. </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p>
    <w:p w:rsidR="00267F07" w:rsidRPr="00DD41C9" w:rsidRDefault="00267F07" w:rsidP="0040108C">
      <w:pPr>
        <w:pStyle w:val="Kop3"/>
        <w:numPr>
          <w:ilvl w:val="0"/>
          <w:numId w:val="125"/>
        </w:numPr>
        <w:tabs>
          <w:tab w:val="clear" w:pos="1288"/>
          <w:tab w:val="left" w:pos="2127"/>
        </w:tabs>
        <w:ind w:left="1843" w:hanging="1843"/>
      </w:pPr>
      <w:r w:rsidRPr="00DD41C9">
        <w:rPr>
          <w:rFonts w:asciiTheme="minorBidi" w:hAnsiTheme="minorBidi" w:cstheme="minorBidi"/>
        </w:rPr>
        <w:br w:type="page"/>
      </w:r>
      <w:bookmarkStart w:id="736" w:name="_Ref426702987"/>
      <w:bookmarkStart w:id="737" w:name="_Toc447875040"/>
      <w:bookmarkStart w:id="738" w:name="_Toc452732845"/>
      <w:r w:rsidR="003B681E" w:rsidRPr="00DD41C9">
        <w:lastRenderedPageBreak/>
        <w:t>Reglement levensloopverlof</w:t>
      </w:r>
      <w:bookmarkEnd w:id="736"/>
      <w:bookmarkEnd w:id="737"/>
      <w:bookmarkEnd w:id="738"/>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18"/>
        </w:numPr>
        <w:ind w:hanging="720"/>
        <w:rPr>
          <w:b/>
          <w:bCs/>
        </w:rPr>
      </w:pPr>
      <w:r w:rsidRPr="00DD41C9">
        <w:rPr>
          <w:b/>
          <w:bCs/>
        </w:rPr>
        <w:t>Opname levensloopverlof tijdens het dienstverband, niet direct voorafgaande aan je pensioendatum</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89"/>
        </w:numPr>
        <w:ind w:hanging="720"/>
        <w:rPr>
          <w:rFonts w:asciiTheme="minorBidi" w:hAnsiTheme="minorBidi" w:cstheme="minorBidi"/>
        </w:rPr>
      </w:pPr>
      <w:r w:rsidRPr="00DD41C9">
        <w:rPr>
          <w:rFonts w:asciiTheme="minorBidi" w:hAnsiTheme="minorBidi" w:cstheme="minorBidi"/>
        </w:rPr>
        <w:t>Je kunt een aaneengesloten periode levensloopverlof opnemen voor de volledig voor jou geldende arbeidsduur. Deze verlofperiode is minimaal 1 maand en maximaal 6 maanden. Wil je het levensloopverlof gebruiken voor zorgverlof of voor ouderschapsverlof, dan kan je in deze periode ervoor kiezen om het levensloopverlof voor een gedeelte van je arbeidsduur op te nemen.</w:t>
      </w:r>
    </w:p>
    <w:p w:rsidR="00267F07" w:rsidRPr="00DD41C9" w:rsidRDefault="00267F07" w:rsidP="0040108C">
      <w:pPr>
        <w:pStyle w:val="Lijstalinea"/>
        <w:numPr>
          <w:ilvl w:val="0"/>
          <w:numId w:val="89"/>
        </w:numPr>
        <w:ind w:hanging="720"/>
        <w:rPr>
          <w:rFonts w:asciiTheme="minorBidi" w:hAnsiTheme="minorBidi" w:cstheme="minorBidi"/>
        </w:rPr>
      </w:pPr>
      <w:r w:rsidRPr="00DD41C9">
        <w:rPr>
          <w:rFonts w:asciiTheme="minorBidi" w:hAnsiTheme="minorBidi" w:cstheme="minorBidi"/>
        </w:rPr>
        <w:t>Je kunt eenmaal per drie jaar een periode levensloopverlof opnemen.</w:t>
      </w:r>
    </w:p>
    <w:p w:rsidR="00267F07" w:rsidRPr="00DD41C9" w:rsidRDefault="00267F07" w:rsidP="0040108C">
      <w:pPr>
        <w:pStyle w:val="Lijstalinea"/>
        <w:numPr>
          <w:ilvl w:val="0"/>
          <w:numId w:val="89"/>
        </w:numPr>
        <w:ind w:hanging="720"/>
        <w:rPr>
          <w:rFonts w:asciiTheme="minorBidi" w:hAnsiTheme="minorBidi" w:cstheme="minorBidi"/>
        </w:rPr>
      </w:pPr>
      <w:r w:rsidRPr="00DD41C9">
        <w:rPr>
          <w:rFonts w:asciiTheme="minorBidi" w:hAnsiTheme="minorBidi" w:cstheme="minorBidi"/>
        </w:rPr>
        <w:t>Je kunt voor de financiering van je levensloopverlofperiode elk gewenst bedrag aan levenslooptegoed opnemen. Je maandinkomen tijdens je levensloopverlof mag echter niet hoger zijn dan je maandinkomen direct voorafgaande aan je verlofperiode.</w:t>
      </w:r>
    </w:p>
    <w:p w:rsidR="00267F07" w:rsidRPr="00DD41C9" w:rsidRDefault="00267F07" w:rsidP="0040108C">
      <w:pPr>
        <w:pStyle w:val="Lijstalinea"/>
        <w:numPr>
          <w:ilvl w:val="0"/>
          <w:numId w:val="89"/>
        </w:numPr>
        <w:ind w:hanging="720"/>
        <w:rPr>
          <w:rFonts w:asciiTheme="minorBidi" w:hAnsiTheme="minorBidi" w:cstheme="minorBidi"/>
        </w:rPr>
      </w:pPr>
      <w:r w:rsidRPr="00DD41C9">
        <w:rPr>
          <w:rFonts w:asciiTheme="minorBidi" w:hAnsiTheme="minorBidi" w:cstheme="minorBidi"/>
        </w:rPr>
        <w:t>Tijdens het volledige levensloopverlof heb je geen enkele aanspraak op arbeidsvoorwaarden uit de KPN CAO, de KPN Regels of andere (individuele) afspraken. Dit geldt niet voor partnerpensioen op risicobasis. Heb je levensloopverlof voor een gedeelte van je arbeidsduur, dan gelden deze aanspraken op arbeidsvoorwaarden naar evenredigheid.</w:t>
      </w:r>
    </w:p>
    <w:p w:rsidR="00267F07" w:rsidRPr="00DD41C9" w:rsidRDefault="00267F07" w:rsidP="0040108C">
      <w:pPr>
        <w:pStyle w:val="Lijstalinea"/>
        <w:numPr>
          <w:ilvl w:val="0"/>
          <w:numId w:val="89"/>
        </w:numPr>
        <w:ind w:hanging="720"/>
        <w:rPr>
          <w:rFonts w:asciiTheme="minorBidi" w:hAnsiTheme="minorBidi" w:cstheme="minorBidi"/>
        </w:rPr>
      </w:pPr>
      <w:r w:rsidRPr="00DD41C9">
        <w:rPr>
          <w:rFonts w:asciiTheme="minorBidi" w:hAnsiTheme="minorBidi" w:cstheme="minorBidi"/>
        </w:rPr>
        <w:t>Je dient een verzoek tot opname van levensloopverlof uiterlijk 3 maanden voor de gewenste ingangsdatum schriftelijk in bij je manager.</w:t>
      </w:r>
    </w:p>
    <w:p w:rsidR="00267F07" w:rsidRPr="00DD41C9" w:rsidRDefault="00267F07" w:rsidP="0040108C">
      <w:pPr>
        <w:pStyle w:val="Lijstalinea"/>
        <w:numPr>
          <w:ilvl w:val="0"/>
          <w:numId w:val="89"/>
        </w:numPr>
        <w:ind w:hanging="720"/>
        <w:rPr>
          <w:rFonts w:asciiTheme="minorBidi" w:hAnsiTheme="minorBidi" w:cstheme="minorBidi"/>
        </w:rPr>
      </w:pPr>
      <w:r w:rsidRPr="00DD41C9">
        <w:rPr>
          <w:rFonts w:asciiTheme="minorBidi" w:hAnsiTheme="minorBidi" w:cstheme="minorBidi"/>
        </w:rPr>
        <w:t>Je manager kan je aanvraag afwijzen als sprake is van zwaarwegende bedrijfsbelangen. Je manager zal dit dan gemotiveerd en schriftelijk aan je meedelen.</w:t>
      </w:r>
    </w:p>
    <w:p w:rsidR="00267F07" w:rsidRPr="00DD41C9" w:rsidRDefault="00267F07" w:rsidP="00851023"/>
    <w:p w:rsidR="00267F07" w:rsidRPr="00DD41C9" w:rsidRDefault="00267F07" w:rsidP="0040108C">
      <w:pPr>
        <w:pStyle w:val="Lijstalinea"/>
        <w:numPr>
          <w:ilvl w:val="0"/>
          <w:numId w:val="118"/>
        </w:numPr>
        <w:ind w:hanging="720"/>
        <w:rPr>
          <w:b/>
          <w:bCs/>
        </w:rPr>
      </w:pPr>
      <w:r w:rsidRPr="00DD41C9">
        <w:rPr>
          <w:b/>
          <w:bCs/>
        </w:rPr>
        <w:t>Levenslooptegoed voor ouderschapsverlof</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Je kunt je levenslooptegoed gebruiken voor de financiering van onbetaald ouderschapsverlof. Je maandinkomen tijdens je levensloopverlof mag echter niet hoger zijn dan je maandinkomen direct voorafgaande aan je verlofperiode.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18"/>
        </w:numPr>
        <w:ind w:hanging="720"/>
        <w:rPr>
          <w:b/>
          <w:bCs/>
        </w:rPr>
      </w:pPr>
      <w:r w:rsidRPr="00DD41C9">
        <w:rPr>
          <w:b/>
          <w:bCs/>
        </w:rPr>
        <w:t>Opname levensloopverlof direct voorafgaand aan je pensioendatum</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0"/>
        </w:numPr>
        <w:ind w:hanging="720"/>
      </w:pPr>
      <w:r w:rsidRPr="00DD41C9">
        <w:t>Levensloopverlof in deze bepaling heeft betrekking op verlof direct voordat je met pensioen gaat. Dit verlof kan betrekking hebben op de volledige of op een gedeelte van je arbeidsduur.</w:t>
      </w:r>
    </w:p>
    <w:p w:rsidR="00267F07" w:rsidRPr="00DD41C9" w:rsidRDefault="00267F07" w:rsidP="0040108C">
      <w:pPr>
        <w:pStyle w:val="Lijstalinea"/>
        <w:numPr>
          <w:ilvl w:val="0"/>
          <w:numId w:val="90"/>
        </w:numPr>
        <w:ind w:hanging="720"/>
      </w:pPr>
      <w:r w:rsidRPr="00DD41C9">
        <w:t>Levensloop voor een gedeelte van je arbeidsduur moet minimaal 1 maand aaneengesloten duren.</w:t>
      </w:r>
    </w:p>
    <w:p w:rsidR="00267F07" w:rsidRPr="00DD41C9" w:rsidRDefault="00267F07" w:rsidP="0040108C">
      <w:pPr>
        <w:pStyle w:val="Lijstalinea"/>
        <w:numPr>
          <w:ilvl w:val="0"/>
          <w:numId w:val="90"/>
        </w:numPr>
        <w:ind w:hanging="720"/>
        <w:rPr>
          <w:rFonts w:asciiTheme="minorBidi" w:hAnsiTheme="minorBidi" w:cstheme="minorBidi"/>
        </w:rPr>
      </w:pPr>
      <w:r w:rsidRPr="00DD41C9">
        <w:rPr>
          <w:rFonts w:asciiTheme="minorBidi" w:hAnsiTheme="minorBidi" w:cstheme="minorBidi"/>
        </w:rPr>
        <w:t>Je kunt voor de financiering van je levensloopverlofperiode elk gewenst bedrag aan levenslooptegoed opnemen. Je maandinkomen tijdens je levensloopverlof mag echter niet hoger zijn dan je maandinkomen direct voorafgaande aan je verlofperiode.</w:t>
      </w:r>
    </w:p>
    <w:p w:rsidR="00267F07" w:rsidRPr="00DD41C9" w:rsidRDefault="00267F07" w:rsidP="0040108C">
      <w:pPr>
        <w:pStyle w:val="Lijstalinea"/>
        <w:numPr>
          <w:ilvl w:val="0"/>
          <w:numId w:val="90"/>
        </w:numPr>
        <w:ind w:hanging="720"/>
        <w:rPr>
          <w:rFonts w:asciiTheme="minorBidi" w:hAnsiTheme="minorBidi" w:cstheme="minorBidi"/>
        </w:rPr>
      </w:pPr>
      <w:r w:rsidRPr="00DD41C9">
        <w:rPr>
          <w:rFonts w:asciiTheme="minorBidi" w:hAnsiTheme="minorBidi" w:cstheme="minorBidi"/>
        </w:rPr>
        <w:t>Tijdens het volledige levensloopverlof heb je geen enkele aanspraak op arbeidsvoorwaarden uit de KPN CAO, de KPN Regels of andere (individuele) afspraken. Dit geldt niet voor partnerpensioen op risicobasis. Heb je levensloopverlof voor een gedeelte van je arbeidsduur, dan gelden deze aanspraken op arbeidsvoorwaarden naar evenredigheid.</w:t>
      </w:r>
    </w:p>
    <w:p w:rsidR="00267F07" w:rsidRPr="00DD41C9" w:rsidRDefault="00267F07" w:rsidP="0040108C">
      <w:pPr>
        <w:pStyle w:val="Lijstalinea"/>
        <w:numPr>
          <w:ilvl w:val="0"/>
          <w:numId w:val="90"/>
        </w:numPr>
        <w:ind w:hanging="720"/>
        <w:rPr>
          <w:rFonts w:asciiTheme="minorBidi" w:hAnsiTheme="minorBidi" w:cstheme="minorBidi"/>
        </w:rPr>
      </w:pPr>
      <w:r w:rsidRPr="00DD41C9">
        <w:rPr>
          <w:rFonts w:asciiTheme="minorBidi" w:hAnsiTheme="minorBidi" w:cstheme="minorBidi"/>
        </w:rPr>
        <w:t>Je dient een verzoek tot opname van levensloopverlof uiterlijk 6 maanden voor de gewenste ingangsdatum schriftelijk in bij je manager.</w:t>
      </w:r>
    </w:p>
    <w:p w:rsidR="00267F07" w:rsidRPr="00DD41C9" w:rsidRDefault="00267F07" w:rsidP="00851023"/>
    <w:p w:rsidR="00267F07" w:rsidRPr="00DD41C9" w:rsidRDefault="00267F07" w:rsidP="0040108C">
      <w:pPr>
        <w:pStyle w:val="Lijstalinea"/>
        <w:numPr>
          <w:ilvl w:val="0"/>
          <w:numId w:val="118"/>
        </w:numPr>
        <w:ind w:hanging="720"/>
        <w:rPr>
          <w:b/>
          <w:bCs/>
        </w:rPr>
      </w:pPr>
      <w:r w:rsidRPr="00DD41C9">
        <w:rPr>
          <w:b/>
          <w:bCs/>
        </w:rPr>
        <w:t>Levenslooptegoed omzetten in pensioen</w:t>
      </w:r>
    </w:p>
    <w:p w:rsidR="00267F07" w:rsidRPr="00DD41C9" w:rsidRDefault="00267F07" w:rsidP="00851023"/>
    <w:p w:rsidR="00267F07" w:rsidRPr="00DD41C9" w:rsidRDefault="00267F07" w:rsidP="00267F07">
      <w:pPr>
        <w:ind w:left="0" w:firstLine="0"/>
      </w:pPr>
      <w:r w:rsidRPr="00DD41C9">
        <w:t>Je kunt levenslooptegoed dat je niet voor levensloopverlof gebruikt, gebruiken voor een extra storting voor je pensioen. Dit kan alleen direct voorafgaande aan je pensioendatum. Bovendien mag dit alleen, als die extra storting niet leidt tot een bovenmatige aanspraak zoals bedoeld in de Wet op de loonbelasting 1964.</w:t>
      </w:r>
    </w:p>
    <w:p w:rsidR="00267F07" w:rsidRPr="00DD41C9" w:rsidRDefault="00267F07" w:rsidP="00267F07">
      <w:pPr>
        <w:rPr>
          <w:rFonts w:asciiTheme="minorBidi" w:hAnsiTheme="minorBidi" w:cstheme="minorBidi"/>
        </w:rPr>
      </w:pPr>
    </w:p>
    <w:p w:rsidR="00267F07" w:rsidRPr="00DD41C9" w:rsidRDefault="00267F07" w:rsidP="0040108C">
      <w:pPr>
        <w:pStyle w:val="Kop3"/>
        <w:numPr>
          <w:ilvl w:val="0"/>
          <w:numId w:val="125"/>
        </w:numPr>
        <w:tabs>
          <w:tab w:val="clear" w:pos="1288"/>
          <w:tab w:val="left" w:pos="2127"/>
        </w:tabs>
        <w:ind w:left="1843" w:hanging="1843"/>
      </w:pPr>
      <w:r w:rsidRPr="00DD41C9">
        <w:rPr>
          <w:rFonts w:asciiTheme="minorBidi" w:hAnsiTheme="minorBidi" w:cstheme="minorBidi"/>
        </w:rPr>
        <w:br w:type="page"/>
      </w:r>
      <w:bookmarkStart w:id="739" w:name="_Ref426965819"/>
      <w:bookmarkStart w:id="740" w:name="_Ref426966472"/>
      <w:bookmarkStart w:id="741" w:name="_Ref426966680"/>
      <w:bookmarkStart w:id="742" w:name="_Ref426970273"/>
      <w:bookmarkStart w:id="743" w:name="_Toc447875041"/>
      <w:bookmarkStart w:id="744" w:name="_Toc452732846"/>
      <w:r w:rsidR="00FD1658" w:rsidRPr="00DD41C9">
        <w:lastRenderedPageBreak/>
        <w:t>Regeling Keuzetijd</w:t>
      </w:r>
      <w:bookmarkEnd w:id="739"/>
      <w:bookmarkEnd w:id="740"/>
      <w:bookmarkEnd w:id="741"/>
      <w:bookmarkEnd w:id="742"/>
      <w:bookmarkEnd w:id="743"/>
      <w:bookmarkEnd w:id="744"/>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19"/>
        </w:numPr>
        <w:ind w:hanging="720"/>
        <w:rPr>
          <w:b/>
          <w:bCs/>
        </w:rPr>
      </w:pPr>
      <w:r w:rsidRPr="00DD41C9">
        <w:rPr>
          <w:b/>
          <w:bCs/>
        </w:rPr>
        <w:t>Waarom Keuzetijd</w:t>
      </w:r>
    </w:p>
    <w:p w:rsidR="00267F07" w:rsidRPr="00DD41C9" w:rsidRDefault="00267F07" w:rsidP="00267F07">
      <w:pPr>
        <w:pStyle w:val="Normaalweb"/>
        <w:rPr>
          <w:rFonts w:asciiTheme="minorBidi" w:hAnsiTheme="minorBidi" w:cstheme="minorBidi"/>
          <w:color w:val="auto"/>
        </w:rPr>
      </w:pPr>
    </w:p>
    <w:p w:rsidR="00267F07" w:rsidRPr="00DD41C9" w:rsidRDefault="00267F07" w:rsidP="0095103F">
      <w:pPr>
        <w:ind w:left="0" w:firstLine="0"/>
        <w:rPr>
          <w:rFonts w:asciiTheme="minorBidi" w:hAnsiTheme="minorBidi" w:cstheme="minorBidi"/>
        </w:rPr>
      </w:pPr>
      <w:r w:rsidRPr="00DD41C9">
        <w:rPr>
          <w:rFonts w:asciiTheme="minorBidi" w:hAnsiTheme="minorBidi" w:cstheme="minorBidi"/>
        </w:rPr>
        <w:t xml:space="preserve">Met Keuzetijd heb je de mogelijkheid om zelf je gemiddelde arbeidsduur per week te kiezen als je valt onder de </w:t>
      </w:r>
      <w:r w:rsidR="00A2029C" w:rsidRPr="00DD41C9">
        <w:rPr>
          <w:rFonts w:asciiTheme="minorBidi" w:hAnsiTheme="minorBidi" w:cstheme="minorBidi"/>
        </w:rPr>
        <w:t xml:space="preserve">hoofdstukken 8, 9, 10 </w:t>
      </w:r>
      <w:r w:rsidR="006B715D" w:rsidRPr="00DD41C9">
        <w:rPr>
          <w:rFonts w:asciiTheme="minorBidi" w:hAnsiTheme="minorBidi" w:cstheme="minorBidi"/>
        </w:rPr>
        <w:t xml:space="preserve">of </w:t>
      </w:r>
      <w:r w:rsidR="00A2029C" w:rsidRPr="00DD41C9">
        <w:rPr>
          <w:rFonts w:asciiTheme="minorBidi" w:hAnsiTheme="minorBidi" w:cstheme="minorBidi"/>
        </w:rPr>
        <w:t>11</w:t>
      </w:r>
      <w:r w:rsidRPr="00DD41C9">
        <w:rPr>
          <w:rFonts w:asciiTheme="minorBidi" w:hAnsiTheme="minorBidi" w:cstheme="minorBidi"/>
        </w:rPr>
        <w:t>. Val je onder</w:t>
      </w:r>
      <w:r w:rsidR="006B715D" w:rsidRPr="00DD41C9">
        <w:rPr>
          <w:rFonts w:asciiTheme="minorBidi" w:hAnsiTheme="minorBidi" w:cstheme="minorBidi"/>
        </w:rPr>
        <w:t xml:space="preserve"> hoofdstuk</w:t>
      </w:r>
      <w:r w:rsidRPr="00DD41C9">
        <w:rPr>
          <w:rFonts w:asciiTheme="minorBidi" w:hAnsiTheme="minorBidi" w:cstheme="minorBidi"/>
        </w:rPr>
        <w:t xml:space="preserve"> </w:t>
      </w:r>
      <w:r w:rsidR="00A2029C" w:rsidRPr="00DD41C9">
        <w:rPr>
          <w:rFonts w:asciiTheme="minorBidi" w:hAnsiTheme="minorBidi" w:cstheme="minorBidi"/>
        </w:rPr>
        <w:t xml:space="preserve">10 of 11 </w:t>
      </w:r>
      <w:r w:rsidRPr="00DD41C9">
        <w:rPr>
          <w:rFonts w:asciiTheme="minorBidi" w:hAnsiTheme="minorBidi" w:cstheme="minorBidi"/>
        </w:rPr>
        <w:t xml:space="preserve">dan kan je je gemiddelde arbeidsduur per week verlagen tot 36, 37, 38 of 39 uur. Is je functie ingedeeld in </w:t>
      </w:r>
      <w:r w:rsidR="00077B05">
        <w:rPr>
          <w:rFonts w:asciiTheme="minorBidi" w:hAnsiTheme="minorBidi" w:cstheme="minorBidi"/>
        </w:rPr>
        <w:t xml:space="preserve">hoofdstuk </w:t>
      </w:r>
      <w:r w:rsidR="00A2029C" w:rsidRPr="00DD41C9">
        <w:rPr>
          <w:rFonts w:asciiTheme="minorBidi" w:hAnsiTheme="minorBidi" w:cstheme="minorBidi"/>
        </w:rPr>
        <w:t>8</w:t>
      </w:r>
      <w:r w:rsidRPr="00DD41C9">
        <w:rPr>
          <w:rFonts w:asciiTheme="minorBidi" w:hAnsiTheme="minorBidi" w:cstheme="minorBidi"/>
        </w:rPr>
        <w:t xml:space="preserve"> of </w:t>
      </w:r>
      <w:r w:rsidR="00A2029C" w:rsidRPr="00DD41C9">
        <w:rPr>
          <w:rFonts w:asciiTheme="minorBidi" w:hAnsiTheme="minorBidi" w:cstheme="minorBidi"/>
        </w:rPr>
        <w:t>9</w:t>
      </w:r>
      <w:r w:rsidRPr="00DD41C9">
        <w:rPr>
          <w:rFonts w:asciiTheme="minorBidi" w:hAnsiTheme="minorBidi" w:cstheme="minorBidi"/>
        </w:rPr>
        <w:t xml:space="preserve"> dan kan je ervoor kiezen om minder te werken (</w:t>
      </w:r>
      <w:r w:rsidRPr="00DD41C9">
        <w:t>gemiddeld</w:t>
      </w:r>
      <w:r w:rsidRPr="00DD41C9">
        <w:rPr>
          <w:rFonts w:asciiTheme="minorBidi" w:hAnsiTheme="minorBidi" w:cstheme="minorBidi"/>
        </w:rPr>
        <w:t xml:space="preserve"> 36 uur per week) of om meer te werken (gemiddeld 38, 39 of 40 uur per week). Je hebt voor het meer of minder werken op grond van deze regeling toestemming nodig van je manager. Je manager kan alleen de toestemming om meer te werken weigeren in het geval van onvoldoende werkaanbod. Hij zal dit dan aan je moeten motiveren. </w:t>
      </w:r>
    </w:p>
    <w:p w:rsidR="00267F07" w:rsidRPr="00DD41C9" w:rsidRDefault="00267F07" w:rsidP="00267F07">
      <w:pPr>
        <w:pStyle w:val="Normaalweb"/>
        <w:rPr>
          <w:rFonts w:asciiTheme="minorBidi" w:hAnsiTheme="minorBidi" w:cstheme="minorBidi"/>
          <w:color w:val="auto"/>
        </w:rPr>
      </w:pPr>
    </w:p>
    <w:p w:rsidR="00267F07" w:rsidRPr="00DD41C9" w:rsidRDefault="00267F07" w:rsidP="0040108C">
      <w:pPr>
        <w:pStyle w:val="Lijstalinea"/>
        <w:numPr>
          <w:ilvl w:val="0"/>
          <w:numId w:val="119"/>
        </w:numPr>
        <w:ind w:hanging="720"/>
        <w:rPr>
          <w:b/>
          <w:bCs/>
        </w:rPr>
      </w:pPr>
      <w:r w:rsidRPr="00DD41C9">
        <w:rPr>
          <w:b/>
          <w:bCs/>
        </w:rPr>
        <w:t xml:space="preserve">Deelnemen aan deze regeling </w:t>
      </w:r>
    </w:p>
    <w:p w:rsidR="00267F07" w:rsidRPr="00DD41C9" w:rsidRDefault="00267F07" w:rsidP="00851023">
      <w:pPr>
        <w:ind w:left="0" w:firstLine="0"/>
        <w:rPr>
          <w:b/>
          <w:bCs/>
        </w:rPr>
      </w:pPr>
    </w:p>
    <w:p w:rsidR="00267F07" w:rsidRPr="00DD41C9" w:rsidRDefault="00267F07" w:rsidP="008F4F73">
      <w:pPr>
        <w:ind w:left="0" w:firstLine="0"/>
        <w:rPr>
          <w:rFonts w:asciiTheme="minorBidi" w:hAnsiTheme="minorBidi" w:cstheme="minorBidi"/>
        </w:rPr>
      </w:pPr>
      <w:r w:rsidRPr="00DD41C9">
        <w:rPr>
          <w:rFonts w:asciiTheme="minorBidi" w:hAnsiTheme="minorBidi" w:cstheme="minorBidi"/>
        </w:rPr>
        <w:t xml:space="preserve">Je kunt eenmaal per jaar in MijnHR kiezen voor Keuzetijd. De keuze die je maakt, geldt voor het gehele kalenderjaar. Tussentijdse wijziging is niet mogelijk, behalve als je van functie wisselt waarbij een andere gemiddelde arbeidsduur per week geldt. Dus van een functie met 37 uur naar een functie met 40 uur, of omgekeerd. </w:t>
      </w:r>
    </w:p>
    <w:p w:rsidR="00267F07" w:rsidRPr="00DD41C9" w:rsidRDefault="00267F07" w:rsidP="008F4F73">
      <w:pPr>
        <w:ind w:left="0" w:firstLine="0"/>
        <w:rPr>
          <w:rFonts w:asciiTheme="minorBidi" w:hAnsiTheme="minorBidi" w:cstheme="minorBidi"/>
        </w:rPr>
      </w:pPr>
      <w:r w:rsidRPr="00DD41C9">
        <w:rPr>
          <w:rFonts w:asciiTheme="minorBidi" w:hAnsiTheme="minorBidi" w:cstheme="minorBidi"/>
        </w:rPr>
        <w:t xml:space="preserve">Treed je in de loop van het kalenderjaar bij KPN in dienst? Gebeurt dit op de eerste dag van een kalendermaand, dan kan je vanaf die dag </w:t>
      </w:r>
      <w:r w:rsidRPr="00DD41C9">
        <w:t>deelnemen</w:t>
      </w:r>
      <w:r w:rsidRPr="00DD41C9">
        <w:rPr>
          <w:rFonts w:asciiTheme="minorBidi" w:hAnsiTheme="minorBidi" w:cstheme="minorBidi"/>
        </w:rPr>
        <w:t xml:space="preserve"> aan Keuzetijd. Bij indiensttreding op een andere dag van de maand kan je aan Keuzetijd deelnemen vanaf de eerste dag van de daaropvolgende maand.</w:t>
      </w:r>
    </w:p>
    <w:p w:rsidR="00267F07" w:rsidRPr="00DD41C9" w:rsidRDefault="00267F07" w:rsidP="00267F07">
      <w:pPr>
        <w:pStyle w:val="Normaalweb"/>
        <w:rPr>
          <w:rFonts w:asciiTheme="minorBidi" w:hAnsiTheme="minorBidi" w:cstheme="minorBidi"/>
          <w:color w:val="auto"/>
        </w:rPr>
      </w:pPr>
    </w:p>
    <w:p w:rsidR="00267F07" w:rsidRPr="00DD41C9" w:rsidRDefault="00267F07" w:rsidP="0040108C">
      <w:pPr>
        <w:pStyle w:val="Lijstalinea"/>
        <w:numPr>
          <w:ilvl w:val="0"/>
          <w:numId w:val="119"/>
        </w:numPr>
        <w:ind w:hanging="720"/>
        <w:rPr>
          <w:b/>
          <w:bCs/>
        </w:rPr>
      </w:pPr>
      <w:r w:rsidRPr="00DD41C9">
        <w:rPr>
          <w:b/>
          <w:bCs/>
        </w:rPr>
        <w:t>De toelage Keuzetijd als je extra uren werkt</w:t>
      </w:r>
    </w:p>
    <w:p w:rsidR="00267F07" w:rsidRPr="00DD41C9" w:rsidRDefault="00267F07" w:rsidP="00267F07">
      <w:pPr>
        <w:pStyle w:val="Normaalweb"/>
        <w:rPr>
          <w:rFonts w:asciiTheme="minorBidi" w:hAnsiTheme="minorBidi" w:cstheme="minorBidi"/>
          <w:color w:val="auto"/>
        </w:rPr>
      </w:pPr>
    </w:p>
    <w:p w:rsidR="00267F07" w:rsidRPr="00DD41C9" w:rsidRDefault="00267F07" w:rsidP="008F4F73">
      <w:pPr>
        <w:ind w:left="0" w:firstLine="0"/>
        <w:rPr>
          <w:rFonts w:asciiTheme="minorBidi" w:hAnsiTheme="minorBidi" w:cstheme="minorBidi"/>
        </w:rPr>
      </w:pPr>
      <w:r w:rsidRPr="00DD41C9">
        <w:rPr>
          <w:rFonts w:asciiTheme="minorBidi" w:hAnsiTheme="minorBidi" w:cstheme="minorBidi"/>
        </w:rPr>
        <w:t xml:space="preserve">Je krijgt extra gewerkte Keuzetijduren maandelijks uitbetaald als een toelage. Deze toelage bedraagt 2,9% van je maandsalaris per extra gewerkt uur. Over deze toelage bouw je pensioen op. </w:t>
      </w:r>
    </w:p>
    <w:p w:rsidR="00267F07" w:rsidRPr="00DD41C9" w:rsidRDefault="00267F07" w:rsidP="00267F07">
      <w:pPr>
        <w:pStyle w:val="Normaalweb"/>
        <w:rPr>
          <w:rFonts w:asciiTheme="minorBidi" w:hAnsiTheme="minorBidi" w:cstheme="minorBidi"/>
          <w:color w:val="auto"/>
        </w:rPr>
      </w:pPr>
    </w:p>
    <w:p w:rsidR="00267F07" w:rsidRPr="00DD41C9" w:rsidRDefault="00267F07" w:rsidP="0040108C">
      <w:pPr>
        <w:pStyle w:val="Lijstalinea"/>
        <w:numPr>
          <w:ilvl w:val="0"/>
          <w:numId w:val="119"/>
        </w:numPr>
        <w:ind w:hanging="720"/>
        <w:rPr>
          <w:b/>
          <w:bCs/>
        </w:rPr>
      </w:pPr>
      <w:r w:rsidRPr="00DD41C9">
        <w:rPr>
          <w:b/>
          <w:bCs/>
        </w:rPr>
        <w:t>Aanpassen maandsalaris als je minder uren werk</w:t>
      </w:r>
    </w:p>
    <w:p w:rsidR="00267F07" w:rsidRPr="00DD41C9" w:rsidRDefault="00267F07" w:rsidP="00267F07">
      <w:pPr>
        <w:pStyle w:val="Normaalweb"/>
        <w:rPr>
          <w:rFonts w:asciiTheme="minorBidi" w:hAnsiTheme="minorBidi" w:cstheme="minorBidi"/>
          <w:color w:val="auto"/>
        </w:rPr>
      </w:pPr>
    </w:p>
    <w:p w:rsidR="00267F07" w:rsidRPr="00DD41C9" w:rsidRDefault="00267F07" w:rsidP="008F4F73">
      <w:pPr>
        <w:ind w:left="0" w:firstLine="0"/>
        <w:rPr>
          <w:rFonts w:asciiTheme="minorBidi" w:hAnsiTheme="minorBidi" w:cstheme="minorBidi"/>
        </w:rPr>
      </w:pPr>
      <w:r w:rsidRPr="00DD41C9">
        <w:rPr>
          <w:rFonts w:asciiTheme="minorBidi" w:hAnsiTheme="minorBidi" w:cstheme="minorBidi"/>
        </w:rPr>
        <w:t>Wil je minder werken dat je normale arbeidsduur van 37 of 40 uur per week? In dat geval wordt je maandsalaris naar evenredigheid verlaagd. Een voorbeeld: je normale arbeidsduur is 40 uur en je wilt op basis van Keuzetijd gemiddeld 37 uur per week werken. Je maandsalaris wordt dan 37/40</w:t>
      </w:r>
      <w:r w:rsidRPr="00DD41C9">
        <w:rPr>
          <w:rFonts w:asciiTheme="minorBidi" w:hAnsiTheme="minorBidi" w:cstheme="minorBidi"/>
          <w:vertAlign w:val="superscript"/>
        </w:rPr>
        <w:t>e</w:t>
      </w:r>
      <w:r w:rsidRPr="00DD41C9">
        <w:rPr>
          <w:rFonts w:asciiTheme="minorBidi" w:hAnsiTheme="minorBidi" w:cstheme="minorBidi"/>
        </w:rPr>
        <w:t xml:space="preserve"> van het maandsalaris dat past bij een gemiddeld 40-urige werkweek. </w:t>
      </w:r>
    </w:p>
    <w:p w:rsidR="00267F07" w:rsidRPr="00DD41C9" w:rsidRDefault="00267F07" w:rsidP="00267F07">
      <w:pPr>
        <w:pStyle w:val="Normaalweb"/>
        <w:rPr>
          <w:rFonts w:asciiTheme="minorBidi" w:hAnsiTheme="minorBidi" w:cstheme="minorBidi"/>
          <w:color w:val="auto"/>
        </w:rPr>
      </w:pPr>
    </w:p>
    <w:p w:rsidR="00267F07" w:rsidRPr="00DD41C9" w:rsidRDefault="00267F07" w:rsidP="0040108C">
      <w:pPr>
        <w:pStyle w:val="Lijstalinea"/>
        <w:numPr>
          <w:ilvl w:val="0"/>
          <w:numId w:val="119"/>
        </w:numPr>
        <w:ind w:hanging="720"/>
        <w:rPr>
          <w:b/>
          <w:bCs/>
        </w:rPr>
      </w:pPr>
      <w:r w:rsidRPr="00DD41C9">
        <w:rPr>
          <w:b/>
          <w:bCs/>
        </w:rPr>
        <w:t>Doorbetaling toelage bij arbeidsongeschiktheid</w:t>
      </w:r>
    </w:p>
    <w:p w:rsidR="00267F07" w:rsidRPr="00DD41C9" w:rsidRDefault="00267F07" w:rsidP="00267F07">
      <w:pPr>
        <w:pStyle w:val="Normaalweb"/>
        <w:rPr>
          <w:rFonts w:asciiTheme="minorBidi" w:hAnsiTheme="minorBidi" w:cstheme="minorBidi"/>
          <w:color w:val="auto"/>
        </w:rPr>
      </w:pPr>
    </w:p>
    <w:p w:rsidR="00267F07" w:rsidRPr="00DD41C9" w:rsidRDefault="00267F07" w:rsidP="00675439">
      <w:pPr>
        <w:ind w:left="0" w:firstLine="0"/>
        <w:rPr>
          <w:rFonts w:asciiTheme="minorBidi" w:hAnsiTheme="minorBidi" w:cstheme="minorBidi"/>
        </w:rPr>
      </w:pPr>
      <w:r w:rsidRPr="00DD41C9">
        <w:rPr>
          <w:rFonts w:asciiTheme="minorBidi" w:hAnsiTheme="minorBidi" w:cstheme="minorBidi"/>
        </w:rPr>
        <w:t xml:space="preserve">Heb je voor Keuzetijd gekozen en word je ziek? In dat geval gelden voor wat betreft de doorbetaling van de toelage Keuzetijd de regels </w:t>
      </w:r>
      <w:r w:rsidRPr="00DD41C9">
        <w:t>die</w:t>
      </w:r>
      <w:r w:rsidRPr="00DD41C9">
        <w:rPr>
          <w:rFonts w:asciiTheme="minorBidi" w:hAnsiTheme="minorBidi" w:cstheme="minorBidi"/>
        </w:rPr>
        <w:t xml:space="preserve"> zijn vermeld in </w:t>
      </w:r>
      <w:r w:rsidR="00077B05">
        <w:rPr>
          <w:rFonts w:asciiTheme="minorBidi" w:hAnsiTheme="minorBidi" w:cstheme="minorBidi"/>
        </w:rPr>
        <w:t>hoofdstuk 5</w:t>
      </w:r>
      <w:r w:rsidRPr="00DD41C9">
        <w:rPr>
          <w:rFonts w:asciiTheme="minorBidi" w:hAnsiTheme="minorBidi" w:cstheme="minorBidi"/>
        </w:rPr>
        <w:t xml:space="preserve"> van deze CAO. </w:t>
      </w:r>
    </w:p>
    <w:p w:rsidR="00267F07" w:rsidRPr="00DD41C9" w:rsidRDefault="00267F07" w:rsidP="00267F07">
      <w:pPr>
        <w:pStyle w:val="Normaalweb"/>
        <w:rPr>
          <w:rFonts w:asciiTheme="minorBidi" w:hAnsiTheme="minorBidi" w:cstheme="minorBidi"/>
          <w:color w:val="auto"/>
        </w:rPr>
      </w:pPr>
    </w:p>
    <w:p w:rsidR="00267F07" w:rsidRPr="00DD41C9" w:rsidRDefault="00267F07" w:rsidP="0040108C">
      <w:pPr>
        <w:pStyle w:val="Lijstalinea"/>
        <w:numPr>
          <w:ilvl w:val="0"/>
          <w:numId w:val="119"/>
        </w:numPr>
        <w:ind w:hanging="720"/>
        <w:rPr>
          <w:b/>
          <w:bCs/>
        </w:rPr>
      </w:pPr>
      <w:r w:rsidRPr="00DD41C9">
        <w:rPr>
          <w:b/>
          <w:bCs/>
        </w:rPr>
        <w:t xml:space="preserve">Deeltijdwerker </w:t>
      </w:r>
    </w:p>
    <w:p w:rsidR="00267F07" w:rsidRPr="00DD41C9" w:rsidRDefault="00267F07" w:rsidP="00267F07">
      <w:pPr>
        <w:rPr>
          <w:rFonts w:asciiTheme="minorBidi" w:hAnsiTheme="minorBidi" w:cstheme="minorBidi"/>
        </w:rPr>
      </w:pPr>
    </w:p>
    <w:p w:rsidR="00267F07" w:rsidRPr="00DD41C9" w:rsidRDefault="00267F07" w:rsidP="008F4F73">
      <w:pPr>
        <w:ind w:left="0" w:firstLine="0"/>
        <w:rPr>
          <w:rFonts w:asciiTheme="minorBidi" w:hAnsiTheme="minorBidi" w:cstheme="minorBidi"/>
        </w:rPr>
      </w:pPr>
      <w:r w:rsidRPr="00DD41C9">
        <w:rPr>
          <w:rFonts w:asciiTheme="minorBidi" w:hAnsiTheme="minorBidi" w:cstheme="minorBidi"/>
        </w:rPr>
        <w:t xml:space="preserve">Als deeltijdwerker kan je niet aan deze regeling deelnemen. Ben je deeltijdwerker en wil je je arbeidsduur verhogen of verlagen, dien dan </w:t>
      </w:r>
      <w:r w:rsidRPr="00DD41C9">
        <w:t>een</w:t>
      </w:r>
      <w:r w:rsidRPr="00DD41C9">
        <w:rPr>
          <w:rFonts w:asciiTheme="minorBidi" w:hAnsiTheme="minorBidi" w:cstheme="minorBidi"/>
        </w:rPr>
        <w:t xml:space="preserve"> verzoek bij je manager in op grond van de </w:t>
      </w:r>
      <w:r w:rsidR="00954695" w:rsidRPr="00DD41C9">
        <w:rPr>
          <w:rFonts w:asciiTheme="minorBidi" w:hAnsiTheme="minorBidi" w:cstheme="minorBidi"/>
        </w:rPr>
        <w:t xml:space="preserve">de </w:t>
      </w:r>
      <w:r w:rsidR="00954695" w:rsidRPr="00DD41C9">
        <w:t>Wet Flexibel werken</w:t>
      </w:r>
      <w:r w:rsidRPr="00DD41C9">
        <w:rPr>
          <w:rFonts w:asciiTheme="minorBidi" w:hAnsiTheme="minorBidi" w:cstheme="minorBidi"/>
        </w:rPr>
        <w:t xml:space="preserve">. De regels in die wet zijn in dat geval op je van toepassing. </w:t>
      </w:r>
    </w:p>
    <w:p w:rsidR="00267F07" w:rsidRPr="00DD41C9" w:rsidRDefault="00267F07" w:rsidP="00267F07">
      <w:pPr>
        <w:rPr>
          <w:rFonts w:asciiTheme="minorBidi" w:hAnsiTheme="minorBidi" w:cstheme="minorBidi"/>
        </w:rPr>
      </w:pPr>
    </w:p>
    <w:p w:rsidR="000F2F00" w:rsidRPr="00DD41C9" w:rsidRDefault="000F2F00" w:rsidP="00267F07">
      <w:pPr>
        <w:rPr>
          <w:rFonts w:asciiTheme="minorBidi" w:hAnsiTheme="minorBidi" w:cstheme="minorBidi"/>
        </w:rPr>
      </w:pPr>
    </w:p>
    <w:p w:rsidR="00AD1FA5" w:rsidRDefault="00AD1FA5">
      <w:pPr>
        <w:tabs>
          <w:tab w:val="clear" w:pos="1288"/>
        </w:tabs>
        <w:ind w:left="0" w:firstLine="0"/>
      </w:pPr>
      <w:r>
        <w:br w:type="page"/>
      </w:r>
    </w:p>
    <w:p w:rsidR="000F2F00" w:rsidRPr="00F04985" w:rsidRDefault="000F2F00" w:rsidP="0040108C">
      <w:pPr>
        <w:pStyle w:val="Kop3"/>
        <w:numPr>
          <w:ilvl w:val="0"/>
          <w:numId w:val="125"/>
        </w:numPr>
        <w:tabs>
          <w:tab w:val="clear" w:pos="1288"/>
          <w:tab w:val="left" w:pos="2127"/>
        </w:tabs>
        <w:ind w:left="1843" w:hanging="1843"/>
      </w:pPr>
      <w:bookmarkStart w:id="745" w:name="_Toc452732847"/>
      <w:r w:rsidRPr="00DD41C9">
        <w:lastRenderedPageBreak/>
        <w:t>Bezwarenprocedure Functiehuis</w:t>
      </w:r>
      <w:bookmarkEnd w:id="745"/>
      <w:r w:rsidRPr="00F04985">
        <w:t xml:space="preserve"> </w:t>
      </w:r>
    </w:p>
    <w:p w:rsidR="001D1C80" w:rsidRPr="00DD41C9" w:rsidRDefault="001D1C80" w:rsidP="001D1C80">
      <w:pPr>
        <w:ind w:left="0" w:firstLine="0"/>
        <w:rPr>
          <w:rFonts w:asciiTheme="minorBidi" w:hAnsiTheme="minorBidi" w:cstheme="minorBidi"/>
          <w:b/>
          <w:bCs/>
        </w:rPr>
      </w:pPr>
    </w:p>
    <w:p w:rsidR="006534FF" w:rsidRPr="006534FF" w:rsidRDefault="006534FF" w:rsidP="00FD3B16">
      <w:pPr>
        <w:pStyle w:val="Lijstalinea"/>
        <w:numPr>
          <w:ilvl w:val="0"/>
          <w:numId w:val="175"/>
        </w:numPr>
        <w:rPr>
          <w:b/>
          <w:bCs/>
        </w:rPr>
      </w:pPr>
      <w:r w:rsidRPr="006534FF">
        <w:rPr>
          <w:b/>
          <w:bCs/>
        </w:rPr>
        <w:t>Proces</w:t>
      </w:r>
    </w:p>
    <w:p w:rsidR="006534FF" w:rsidRDefault="006534FF" w:rsidP="006534FF">
      <w:pPr>
        <w:ind w:left="0" w:firstLine="0"/>
        <w:rPr>
          <w:rFonts w:asciiTheme="minorBidi" w:hAnsiTheme="minorBidi" w:cstheme="minorBidi"/>
        </w:rPr>
      </w:pPr>
    </w:p>
    <w:p w:rsidR="00F36C2D" w:rsidRPr="006534FF" w:rsidRDefault="004F0BCC" w:rsidP="006534FF">
      <w:pPr>
        <w:ind w:left="0" w:firstLine="0"/>
        <w:rPr>
          <w:rFonts w:asciiTheme="minorBidi" w:hAnsiTheme="minorBidi" w:cstheme="minorBidi"/>
        </w:rPr>
      </w:pPr>
      <w:r w:rsidRPr="006534FF">
        <w:rPr>
          <w:rFonts w:asciiTheme="minorBidi" w:hAnsiTheme="minorBidi" w:cstheme="minorBidi"/>
        </w:rPr>
        <w:t>Je kan</w:t>
      </w:r>
      <w:r w:rsidR="005324FA" w:rsidRPr="006534FF">
        <w:rPr>
          <w:rFonts w:asciiTheme="minorBidi" w:hAnsiTheme="minorBidi" w:cstheme="minorBidi"/>
        </w:rPr>
        <w:t xml:space="preserve"> bezwaar maken tegen de indeling van je individuele werkpakket op de gekozen </w:t>
      </w:r>
      <w:r w:rsidR="002A7C7F" w:rsidRPr="006534FF">
        <w:rPr>
          <w:rFonts w:asciiTheme="minorBidi" w:hAnsiTheme="minorBidi" w:cstheme="minorBidi"/>
        </w:rPr>
        <w:t>standaard functie in het KPN CAO</w:t>
      </w:r>
      <w:r w:rsidR="005324FA" w:rsidRPr="006534FF">
        <w:rPr>
          <w:rFonts w:asciiTheme="minorBidi" w:hAnsiTheme="minorBidi" w:cstheme="minorBidi"/>
        </w:rPr>
        <w:t xml:space="preserve"> functiehuis en de</w:t>
      </w:r>
      <w:r w:rsidR="002A7C7F" w:rsidRPr="006534FF">
        <w:rPr>
          <w:rFonts w:asciiTheme="minorBidi" w:hAnsiTheme="minorBidi" w:cstheme="minorBidi"/>
        </w:rPr>
        <w:t xml:space="preserve"> bijbehorende salarisschaal</w:t>
      </w:r>
      <w:r w:rsidR="00F36C2D" w:rsidRPr="006534FF">
        <w:rPr>
          <w:rFonts w:asciiTheme="minorBidi" w:hAnsiTheme="minorBidi" w:cstheme="minorBidi"/>
        </w:rPr>
        <w:t xml:space="preserve"> bij de bezwarencommissie Functiehuis</w:t>
      </w:r>
      <w:r w:rsidR="002A7C7F" w:rsidRPr="006534FF">
        <w:rPr>
          <w:rFonts w:asciiTheme="minorBidi" w:hAnsiTheme="minorBidi" w:cstheme="minorBidi"/>
        </w:rPr>
        <w:t>.</w:t>
      </w:r>
      <w:r w:rsidR="00F36C2D" w:rsidRPr="006534FF">
        <w:rPr>
          <w:rFonts w:asciiTheme="minorBidi" w:hAnsiTheme="minorBidi" w:cstheme="minorBidi"/>
        </w:rPr>
        <w:t xml:space="preserve"> Deze bezwarencommissie behandelt specifieke functie-indelingsklachten (dit in tegenstelling tot de algemene KPN klachtencommissie op grond van artikel 1.6 van deze CAO) aangezien hiervoor specifieke deskundigheid is vereist.</w:t>
      </w:r>
    </w:p>
    <w:p w:rsidR="00F36C2D" w:rsidRPr="00DD41C9" w:rsidRDefault="00F36C2D" w:rsidP="00F36C2D">
      <w:pPr>
        <w:ind w:left="0" w:firstLine="0"/>
        <w:rPr>
          <w:rFonts w:asciiTheme="minorBidi" w:hAnsiTheme="minorBidi" w:cstheme="minorBidi"/>
        </w:rPr>
      </w:pPr>
    </w:p>
    <w:p w:rsidR="005324FA" w:rsidRPr="00DD41C9" w:rsidRDefault="005324FA" w:rsidP="001D1C80">
      <w:pPr>
        <w:ind w:left="0" w:firstLine="0"/>
        <w:rPr>
          <w:rFonts w:asciiTheme="minorBidi" w:hAnsiTheme="minorBidi" w:cstheme="minorBidi"/>
        </w:rPr>
      </w:pPr>
      <w:r w:rsidRPr="00DD41C9">
        <w:rPr>
          <w:rFonts w:asciiTheme="minorBidi" w:hAnsiTheme="minorBidi" w:cstheme="minorBidi"/>
        </w:rPr>
        <w:t xml:space="preserve">De bezwarenprocedure bestaat uit 3 stappen, die hieronder worden weergegeven. </w:t>
      </w:r>
    </w:p>
    <w:p w:rsidR="005324FA" w:rsidRPr="00DD41C9" w:rsidRDefault="005324FA" w:rsidP="001D1C80">
      <w:pPr>
        <w:ind w:left="0" w:firstLine="0"/>
        <w:rPr>
          <w:rFonts w:asciiTheme="minorBidi" w:hAnsiTheme="minorBidi" w:cstheme="minorBidi"/>
        </w:rPr>
      </w:pPr>
    </w:p>
    <w:p w:rsidR="005324FA" w:rsidRPr="00DD41C9" w:rsidRDefault="005324FA" w:rsidP="001D1C80">
      <w:pPr>
        <w:ind w:left="0" w:firstLine="0"/>
        <w:rPr>
          <w:rFonts w:asciiTheme="minorBidi" w:hAnsiTheme="minorBidi" w:cstheme="minorBidi"/>
        </w:rPr>
      </w:pPr>
      <w:r w:rsidRPr="00DD41C9">
        <w:rPr>
          <w:rFonts w:asciiTheme="minorBidi" w:hAnsiTheme="minorBidi" w:cstheme="minorBidi"/>
        </w:rPr>
        <w:t>Stap 1:</w:t>
      </w:r>
    </w:p>
    <w:p w:rsidR="005324FA" w:rsidRPr="00DD41C9" w:rsidRDefault="005324FA" w:rsidP="001D1C80">
      <w:pPr>
        <w:ind w:left="0" w:firstLine="0"/>
        <w:rPr>
          <w:rFonts w:asciiTheme="minorBidi" w:hAnsiTheme="minorBidi" w:cstheme="minorBidi"/>
        </w:rPr>
      </w:pPr>
      <w:r w:rsidRPr="00DD41C9">
        <w:rPr>
          <w:rFonts w:asciiTheme="minorBidi" w:hAnsiTheme="minorBidi" w:cstheme="minorBidi"/>
        </w:rPr>
        <w:t xml:space="preserve">De eerste stap bestaat eruit dat je in een gesprek toelichting op jouw indeling vraagt bij je </w:t>
      </w:r>
      <w:r w:rsidR="002A7C7F" w:rsidRPr="00DD41C9">
        <w:rPr>
          <w:rFonts w:asciiTheme="minorBidi" w:hAnsiTheme="minorBidi" w:cstheme="minorBidi"/>
        </w:rPr>
        <w:t>manager</w:t>
      </w:r>
      <w:r w:rsidRPr="00DD41C9">
        <w:rPr>
          <w:rFonts w:asciiTheme="minorBidi" w:hAnsiTheme="minorBidi" w:cstheme="minorBidi"/>
        </w:rPr>
        <w:t xml:space="preserve"> en HR, en tegelijkertijd </w:t>
      </w:r>
      <w:r w:rsidR="00BD2CF7" w:rsidRPr="00DD41C9">
        <w:rPr>
          <w:rFonts w:asciiTheme="minorBidi" w:hAnsiTheme="minorBidi" w:cstheme="minorBidi"/>
        </w:rPr>
        <w:t xml:space="preserve">zelf </w:t>
      </w:r>
      <w:r w:rsidRPr="00DD41C9">
        <w:rPr>
          <w:rFonts w:asciiTheme="minorBidi" w:hAnsiTheme="minorBidi" w:cstheme="minorBidi"/>
        </w:rPr>
        <w:t>kan toelichten waarom je meent dat de indeling niet juist is. Deze stap</w:t>
      </w:r>
      <w:r w:rsidR="004F0BCC" w:rsidRPr="00DD41C9">
        <w:rPr>
          <w:rFonts w:asciiTheme="minorBidi" w:hAnsiTheme="minorBidi" w:cstheme="minorBidi"/>
        </w:rPr>
        <w:t xml:space="preserve"> gaat altijd vooraf aan </w:t>
      </w:r>
      <w:r w:rsidR="00271170" w:rsidRPr="00DD41C9">
        <w:rPr>
          <w:rFonts w:asciiTheme="minorBidi" w:hAnsiTheme="minorBidi" w:cstheme="minorBidi"/>
        </w:rPr>
        <w:t xml:space="preserve">een eventuele </w:t>
      </w:r>
      <w:r w:rsidR="004F0BCC" w:rsidRPr="00DD41C9">
        <w:rPr>
          <w:rFonts w:asciiTheme="minorBidi" w:hAnsiTheme="minorBidi" w:cstheme="minorBidi"/>
        </w:rPr>
        <w:t>stap 2</w:t>
      </w:r>
      <w:r w:rsidR="00271170" w:rsidRPr="00DD41C9">
        <w:rPr>
          <w:rFonts w:asciiTheme="minorBidi" w:hAnsiTheme="minorBidi" w:cstheme="minorBidi"/>
          <w:vertAlign w:val="superscript"/>
        </w:rPr>
        <w:t xml:space="preserve"> </w:t>
      </w:r>
      <w:r w:rsidR="002A52B3">
        <w:rPr>
          <w:rFonts w:asciiTheme="minorBidi" w:hAnsiTheme="minorBidi" w:cstheme="minorBidi"/>
        </w:rPr>
        <w:t>en</w:t>
      </w:r>
      <w:r w:rsidR="004F0BCC" w:rsidRPr="00DD41C9">
        <w:rPr>
          <w:rFonts w:asciiTheme="minorBidi" w:hAnsiTheme="minorBidi" w:cstheme="minorBidi"/>
        </w:rPr>
        <w:t xml:space="preserve"> </w:t>
      </w:r>
      <w:r w:rsidRPr="00DD41C9">
        <w:rPr>
          <w:rFonts w:asciiTheme="minorBidi" w:hAnsiTheme="minorBidi" w:cstheme="minorBidi"/>
        </w:rPr>
        <w:t>3.</w:t>
      </w:r>
    </w:p>
    <w:p w:rsidR="005324FA" w:rsidRPr="00DD41C9" w:rsidRDefault="005324FA" w:rsidP="001D1C80">
      <w:pPr>
        <w:ind w:left="0" w:firstLine="0"/>
        <w:rPr>
          <w:rFonts w:asciiTheme="minorBidi" w:hAnsiTheme="minorBidi" w:cstheme="minorBidi"/>
        </w:rPr>
      </w:pPr>
    </w:p>
    <w:p w:rsidR="005324FA" w:rsidRPr="00DD41C9" w:rsidRDefault="005324FA" w:rsidP="001D1C80">
      <w:pPr>
        <w:ind w:left="0" w:firstLine="0"/>
        <w:rPr>
          <w:rFonts w:asciiTheme="minorBidi" w:hAnsiTheme="minorBidi" w:cstheme="minorBidi"/>
        </w:rPr>
      </w:pPr>
      <w:r w:rsidRPr="00DD41C9">
        <w:rPr>
          <w:rFonts w:asciiTheme="minorBidi" w:hAnsiTheme="minorBidi" w:cstheme="minorBidi"/>
        </w:rPr>
        <w:t>Stap 2:</w:t>
      </w:r>
    </w:p>
    <w:p w:rsidR="00A806C2" w:rsidRPr="00C711D0" w:rsidRDefault="004A0881" w:rsidP="002A52B3">
      <w:pPr>
        <w:ind w:left="0" w:firstLine="0"/>
        <w:rPr>
          <w:rFonts w:asciiTheme="minorBidi" w:hAnsiTheme="minorBidi" w:cstheme="minorBidi"/>
        </w:rPr>
      </w:pPr>
      <w:r w:rsidRPr="00DD41C9">
        <w:t>Binnen 4 weken nadat je je formele indeling hebt vernomen kun je schriftelijk bezwaar indien</w:t>
      </w:r>
      <w:r w:rsidR="00271170" w:rsidRPr="00DD41C9">
        <w:t>en</w:t>
      </w:r>
      <w:r w:rsidR="002A52B3">
        <w:t xml:space="preserve"> bij de </w:t>
      </w:r>
      <w:r w:rsidR="00F27DA6">
        <w:t>I</w:t>
      </w:r>
      <w:r w:rsidR="002A52B3">
        <w:t>nterne Bezwarenc</w:t>
      </w:r>
      <w:r w:rsidRPr="00DD41C9">
        <w:t xml:space="preserve">ommissie. </w:t>
      </w:r>
      <w:r w:rsidR="00A806C2" w:rsidRPr="00C711D0">
        <w:rPr>
          <w:rFonts w:asciiTheme="minorBidi" w:hAnsiTheme="minorBidi" w:cstheme="minorBidi"/>
        </w:rPr>
        <w:t>Hi</w:t>
      </w:r>
      <w:r w:rsidR="002A52B3">
        <w:rPr>
          <w:rFonts w:asciiTheme="minorBidi" w:hAnsiTheme="minorBidi" w:cstheme="minorBidi"/>
        </w:rPr>
        <w:t>erop volgt een</w:t>
      </w:r>
      <w:r w:rsidR="00A806C2" w:rsidRPr="00C711D0">
        <w:rPr>
          <w:rFonts w:asciiTheme="minorBidi" w:hAnsiTheme="minorBidi" w:cstheme="minorBidi"/>
        </w:rPr>
        <w:t xml:space="preserve"> mondelinge behandeling en vervolgens ontvang je</w:t>
      </w:r>
      <w:r w:rsidR="002A52B3">
        <w:rPr>
          <w:rFonts w:asciiTheme="minorBidi" w:hAnsiTheme="minorBidi" w:cstheme="minorBidi"/>
        </w:rPr>
        <w:t xml:space="preserve">, binnen 2 </w:t>
      </w:r>
      <w:r w:rsidR="002A52B3" w:rsidRPr="00C711D0">
        <w:rPr>
          <w:rFonts w:asciiTheme="minorBidi" w:hAnsiTheme="minorBidi" w:cstheme="minorBidi"/>
        </w:rPr>
        <w:t>maanden na indiening van je bezwaar</w:t>
      </w:r>
      <w:r w:rsidR="002A52B3">
        <w:rPr>
          <w:rFonts w:asciiTheme="minorBidi" w:hAnsiTheme="minorBidi" w:cstheme="minorBidi"/>
        </w:rPr>
        <w:t>,</w:t>
      </w:r>
      <w:r w:rsidR="00A806C2" w:rsidRPr="00C711D0">
        <w:rPr>
          <w:rFonts w:asciiTheme="minorBidi" w:hAnsiTheme="minorBidi" w:cstheme="minorBidi"/>
        </w:rPr>
        <w:t xml:space="preserve"> schriftelijk </w:t>
      </w:r>
      <w:r w:rsidR="00A806C2">
        <w:rPr>
          <w:rFonts w:asciiTheme="minorBidi" w:hAnsiTheme="minorBidi" w:cstheme="minorBidi"/>
        </w:rPr>
        <w:t>de uitspraak.</w:t>
      </w:r>
      <w:r w:rsidR="002A52B3">
        <w:rPr>
          <w:rFonts w:asciiTheme="minorBidi" w:hAnsiTheme="minorBidi" w:cstheme="minorBidi"/>
        </w:rPr>
        <w:br/>
      </w:r>
    </w:p>
    <w:p w:rsidR="00F0021A" w:rsidRDefault="002A52B3" w:rsidP="002A52B3">
      <w:pPr>
        <w:tabs>
          <w:tab w:val="clear" w:pos="1288"/>
        </w:tabs>
        <w:ind w:left="0" w:firstLine="0"/>
        <w:rPr>
          <w:rFonts w:asciiTheme="minorBidi" w:hAnsiTheme="minorBidi" w:cstheme="minorBidi"/>
        </w:rPr>
      </w:pPr>
      <w:r w:rsidRPr="002A52B3">
        <w:rPr>
          <w:rFonts w:asciiTheme="minorBidi" w:hAnsiTheme="minorBidi" w:cstheme="minorBidi"/>
        </w:rPr>
        <w:t xml:space="preserve">De </w:t>
      </w:r>
      <w:r w:rsidR="00F27DA6">
        <w:rPr>
          <w:rFonts w:asciiTheme="minorBidi" w:hAnsiTheme="minorBidi" w:cstheme="minorBidi"/>
        </w:rPr>
        <w:t xml:space="preserve">Interne </w:t>
      </w:r>
      <w:r w:rsidRPr="002A52B3">
        <w:rPr>
          <w:rFonts w:asciiTheme="minorBidi" w:hAnsiTheme="minorBidi" w:cstheme="minorBidi"/>
        </w:rPr>
        <w:t>Bezwarenc</w:t>
      </w:r>
      <w:r w:rsidR="00A806C2" w:rsidRPr="002A52B3">
        <w:rPr>
          <w:rFonts w:asciiTheme="minorBidi" w:hAnsiTheme="minorBidi" w:cstheme="minorBidi"/>
        </w:rPr>
        <w:t>ommissie besluit bij meerderheid van stemmen</w:t>
      </w:r>
      <w:r>
        <w:rPr>
          <w:rFonts w:asciiTheme="minorBidi" w:hAnsiTheme="minorBidi" w:cstheme="minorBidi"/>
        </w:rPr>
        <w:t xml:space="preserve">. </w:t>
      </w:r>
    </w:p>
    <w:p w:rsidR="00F0021A" w:rsidRDefault="00F0021A" w:rsidP="002A52B3">
      <w:pPr>
        <w:tabs>
          <w:tab w:val="clear" w:pos="1288"/>
        </w:tabs>
        <w:ind w:left="0" w:firstLine="0"/>
        <w:rPr>
          <w:rFonts w:asciiTheme="minorBidi" w:hAnsiTheme="minorBidi" w:cstheme="minorBidi"/>
        </w:rPr>
      </w:pPr>
    </w:p>
    <w:p w:rsidR="00A806C2" w:rsidRPr="002A52B3" w:rsidRDefault="002A52B3" w:rsidP="002A52B3">
      <w:pPr>
        <w:tabs>
          <w:tab w:val="clear" w:pos="1288"/>
        </w:tabs>
        <w:ind w:left="0" w:firstLine="0"/>
        <w:rPr>
          <w:rFonts w:asciiTheme="minorBidi" w:hAnsiTheme="minorBidi" w:cstheme="minorBidi"/>
        </w:rPr>
      </w:pPr>
      <w:r w:rsidRPr="002A52B3">
        <w:rPr>
          <w:rFonts w:asciiTheme="minorBidi" w:hAnsiTheme="minorBidi" w:cstheme="minorBidi"/>
        </w:rPr>
        <w:t xml:space="preserve">De </w:t>
      </w:r>
      <w:r w:rsidR="00F27DA6">
        <w:rPr>
          <w:rFonts w:asciiTheme="minorBidi" w:hAnsiTheme="minorBidi" w:cstheme="minorBidi"/>
        </w:rPr>
        <w:t>Interne</w:t>
      </w:r>
      <w:r w:rsidR="00F27DA6" w:rsidRPr="002A52B3">
        <w:rPr>
          <w:rFonts w:asciiTheme="minorBidi" w:hAnsiTheme="minorBidi" w:cstheme="minorBidi"/>
        </w:rPr>
        <w:t xml:space="preserve"> </w:t>
      </w:r>
      <w:r w:rsidRPr="002A52B3">
        <w:rPr>
          <w:rFonts w:asciiTheme="minorBidi" w:hAnsiTheme="minorBidi" w:cstheme="minorBidi"/>
        </w:rPr>
        <w:t>Bezwarenc</w:t>
      </w:r>
      <w:r w:rsidR="00A806C2" w:rsidRPr="002A52B3">
        <w:rPr>
          <w:rFonts w:asciiTheme="minorBidi" w:hAnsiTheme="minorBidi" w:cstheme="minorBidi"/>
        </w:rPr>
        <w:t>ommissie kan twee soo</w:t>
      </w:r>
      <w:r w:rsidR="00F0021A">
        <w:rPr>
          <w:rFonts w:asciiTheme="minorBidi" w:hAnsiTheme="minorBidi" w:cstheme="minorBidi"/>
        </w:rPr>
        <w:t xml:space="preserve">rten uitspraken doen, ofwel de </w:t>
      </w:r>
      <w:r w:rsidR="00F27DA6">
        <w:rPr>
          <w:rFonts w:asciiTheme="minorBidi" w:hAnsiTheme="minorBidi" w:cstheme="minorBidi"/>
        </w:rPr>
        <w:t xml:space="preserve">Interne </w:t>
      </w:r>
      <w:r w:rsidR="00F0021A">
        <w:rPr>
          <w:rFonts w:asciiTheme="minorBidi" w:hAnsiTheme="minorBidi" w:cstheme="minorBidi"/>
        </w:rPr>
        <w:t>Bezwarenc</w:t>
      </w:r>
      <w:r w:rsidR="00A806C2" w:rsidRPr="002A52B3">
        <w:rPr>
          <w:rFonts w:asciiTheme="minorBidi" w:hAnsiTheme="minorBidi" w:cstheme="minorBidi"/>
        </w:rPr>
        <w:t>ommissie bekrach</w:t>
      </w:r>
      <w:r w:rsidR="00F0021A">
        <w:rPr>
          <w:rFonts w:asciiTheme="minorBidi" w:hAnsiTheme="minorBidi" w:cstheme="minorBidi"/>
        </w:rPr>
        <w:t xml:space="preserve">tigt de huidige indeling of de </w:t>
      </w:r>
      <w:r w:rsidR="00F27DA6">
        <w:rPr>
          <w:rFonts w:asciiTheme="minorBidi" w:hAnsiTheme="minorBidi" w:cstheme="minorBidi"/>
        </w:rPr>
        <w:t xml:space="preserve">Interne </w:t>
      </w:r>
      <w:r w:rsidR="00F0021A">
        <w:rPr>
          <w:rFonts w:asciiTheme="minorBidi" w:hAnsiTheme="minorBidi" w:cstheme="minorBidi"/>
        </w:rPr>
        <w:t>Bezwarenc</w:t>
      </w:r>
      <w:r w:rsidR="00A806C2" w:rsidRPr="002A52B3">
        <w:rPr>
          <w:rFonts w:asciiTheme="minorBidi" w:hAnsiTheme="minorBidi" w:cstheme="minorBidi"/>
        </w:rPr>
        <w:t>ommissie geeft advies om de indeling opnieuw te doen. Van dit advies om de indeling opnieuw te doen, kan alleen in zeer uitzonderlijke gevallen gemotiveerd worden afgeweken door de manager; in dat geval deelt de manager dit binnen 2 we</w:t>
      </w:r>
      <w:r w:rsidR="00F0021A">
        <w:rPr>
          <w:rFonts w:asciiTheme="minorBidi" w:hAnsiTheme="minorBidi" w:cstheme="minorBidi"/>
        </w:rPr>
        <w:t xml:space="preserve">ken na datum van advies van de </w:t>
      </w:r>
      <w:r w:rsidR="00F27DA6">
        <w:rPr>
          <w:rFonts w:asciiTheme="minorBidi" w:hAnsiTheme="minorBidi" w:cstheme="minorBidi"/>
        </w:rPr>
        <w:t xml:space="preserve">Interne </w:t>
      </w:r>
      <w:r w:rsidR="00F0021A">
        <w:rPr>
          <w:rFonts w:asciiTheme="minorBidi" w:hAnsiTheme="minorBidi" w:cstheme="minorBidi"/>
        </w:rPr>
        <w:t>Bezwarenc</w:t>
      </w:r>
      <w:r w:rsidR="00A806C2" w:rsidRPr="002A52B3">
        <w:rPr>
          <w:rFonts w:asciiTheme="minorBidi" w:hAnsiTheme="minorBidi" w:cstheme="minorBidi"/>
        </w:rPr>
        <w:t xml:space="preserve">ommissie om de indeling opnieuw te doen </w:t>
      </w:r>
      <w:r w:rsidR="00C94F6A">
        <w:rPr>
          <w:rFonts w:asciiTheme="minorBidi" w:hAnsiTheme="minorBidi" w:cstheme="minorBidi"/>
        </w:rPr>
        <w:t xml:space="preserve">schriftelijk </w:t>
      </w:r>
      <w:r w:rsidR="00A806C2" w:rsidRPr="002A52B3">
        <w:rPr>
          <w:rFonts w:asciiTheme="minorBidi" w:hAnsiTheme="minorBidi" w:cstheme="minorBidi"/>
        </w:rPr>
        <w:t>aan jou me</w:t>
      </w:r>
      <w:r w:rsidR="00F0021A">
        <w:rPr>
          <w:rFonts w:asciiTheme="minorBidi" w:hAnsiTheme="minorBidi" w:cstheme="minorBidi"/>
        </w:rPr>
        <w:t>d</w:t>
      </w:r>
      <w:r w:rsidR="00A806C2" w:rsidRPr="002A52B3">
        <w:rPr>
          <w:rFonts w:asciiTheme="minorBidi" w:hAnsiTheme="minorBidi" w:cstheme="minorBidi"/>
        </w:rPr>
        <w:t>e</w:t>
      </w:r>
      <w:r w:rsidR="00162566" w:rsidRPr="002A52B3">
        <w:rPr>
          <w:rFonts w:asciiTheme="minorBidi" w:hAnsiTheme="minorBidi" w:cstheme="minorBidi"/>
        </w:rPr>
        <w:t>.</w:t>
      </w:r>
      <w:r w:rsidR="00A806C2" w:rsidRPr="002A52B3">
        <w:rPr>
          <w:rFonts w:asciiTheme="minorBidi" w:hAnsiTheme="minorBidi" w:cstheme="minorBidi"/>
        </w:rPr>
        <w:t xml:space="preserve"> </w:t>
      </w:r>
    </w:p>
    <w:p w:rsidR="00A806C2" w:rsidRDefault="00A806C2" w:rsidP="004A0881">
      <w:pPr>
        <w:ind w:left="0" w:firstLine="0"/>
        <w:rPr>
          <w:i/>
        </w:rPr>
      </w:pPr>
    </w:p>
    <w:p w:rsidR="00271170" w:rsidRPr="00162566" w:rsidRDefault="00271170" w:rsidP="004A0881">
      <w:pPr>
        <w:ind w:left="0" w:firstLine="0"/>
      </w:pPr>
      <w:r w:rsidRPr="00162566">
        <w:t xml:space="preserve">Heb je stap 1 nog niet doorlopen? Dan kun je je bezwaar alvast formeel indienen om de termijn van 4 weken niet te overschrijden. Je kunt dan na stap 1 besluiten of je je bezwaar wilt handhaven. </w:t>
      </w:r>
    </w:p>
    <w:p w:rsidR="00271170" w:rsidRPr="00DD41C9" w:rsidRDefault="00271170" w:rsidP="004A0881">
      <w:pPr>
        <w:ind w:left="0" w:firstLine="0"/>
      </w:pPr>
    </w:p>
    <w:p w:rsidR="00A806C2" w:rsidRPr="001D1C80" w:rsidRDefault="00A806C2" w:rsidP="00A806C2">
      <w:pPr>
        <w:ind w:left="0" w:firstLine="0"/>
        <w:rPr>
          <w:rFonts w:asciiTheme="minorBidi" w:hAnsiTheme="minorBidi" w:cstheme="minorBidi"/>
        </w:rPr>
      </w:pPr>
      <w:r w:rsidRPr="001D1C80">
        <w:rPr>
          <w:rFonts w:asciiTheme="minorBidi" w:hAnsiTheme="minorBidi" w:cstheme="minorBidi"/>
        </w:rPr>
        <w:t>Stap 3:</w:t>
      </w:r>
    </w:p>
    <w:p w:rsidR="00A806C2" w:rsidRDefault="00A806C2" w:rsidP="00A806C2">
      <w:pPr>
        <w:ind w:left="0" w:firstLine="0"/>
        <w:rPr>
          <w:rFonts w:asciiTheme="minorBidi" w:hAnsiTheme="minorBidi" w:cstheme="minorBidi"/>
        </w:rPr>
      </w:pPr>
      <w:r w:rsidRPr="001D1C80">
        <w:rPr>
          <w:rFonts w:asciiTheme="minorBidi" w:hAnsiTheme="minorBidi" w:cstheme="minorBidi"/>
        </w:rPr>
        <w:t xml:space="preserve">Heb je stap 1 en 2 doorlopen, maar ben je het niet eens met de </w:t>
      </w:r>
      <w:r w:rsidR="004F100E">
        <w:rPr>
          <w:rFonts w:asciiTheme="minorBidi" w:hAnsiTheme="minorBidi" w:cstheme="minorBidi"/>
        </w:rPr>
        <w:t xml:space="preserve">bekrachtiging door </w:t>
      </w:r>
      <w:r w:rsidR="00F27DA6">
        <w:rPr>
          <w:rFonts w:asciiTheme="minorBidi" w:hAnsiTheme="minorBidi" w:cstheme="minorBidi"/>
        </w:rPr>
        <w:t>de I</w:t>
      </w:r>
      <w:r w:rsidRPr="001D1C80">
        <w:rPr>
          <w:rFonts w:asciiTheme="minorBidi" w:hAnsiTheme="minorBidi" w:cstheme="minorBidi"/>
        </w:rPr>
        <w:t xml:space="preserve">nterne </w:t>
      </w:r>
      <w:r w:rsidR="002A52B3">
        <w:rPr>
          <w:rFonts w:asciiTheme="minorBidi" w:hAnsiTheme="minorBidi" w:cstheme="minorBidi"/>
        </w:rPr>
        <w:t>B</w:t>
      </w:r>
      <w:r w:rsidRPr="001D1C80">
        <w:rPr>
          <w:rFonts w:asciiTheme="minorBidi" w:hAnsiTheme="minorBidi" w:cstheme="minorBidi"/>
        </w:rPr>
        <w:t>ezwarencommissie of heeft je manager besloten af te wijken van het advies</w:t>
      </w:r>
      <w:r w:rsidR="002A52B3">
        <w:rPr>
          <w:rFonts w:asciiTheme="minorBidi" w:hAnsiTheme="minorBidi" w:cstheme="minorBidi"/>
        </w:rPr>
        <w:t xml:space="preserve"> van de </w:t>
      </w:r>
      <w:r w:rsidR="00F27DA6">
        <w:rPr>
          <w:rFonts w:asciiTheme="minorBidi" w:hAnsiTheme="minorBidi" w:cstheme="minorBidi"/>
        </w:rPr>
        <w:t xml:space="preserve">Interne </w:t>
      </w:r>
      <w:r w:rsidR="00F0021A">
        <w:rPr>
          <w:rFonts w:asciiTheme="minorBidi" w:hAnsiTheme="minorBidi" w:cstheme="minorBidi"/>
        </w:rPr>
        <w:t>Bezwarenc</w:t>
      </w:r>
      <w:r>
        <w:rPr>
          <w:rFonts w:asciiTheme="minorBidi" w:hAnsiTheme="minorBidi" w:cstheme="minorBidi"/>
        </w:rPr>
        <w:t>ommissie om de indeling opnieuw te doen</w:t>
      </w:r>
      <w:r w:rsidRPr="001D1C80">
        <w:rPr>
          <w:rFonts w:asciiTheme="minorBidi" w:hAnsiTheme="minorBidi" w:cstheme="minorBidi"/>
        </w:rPr>
        <w:t xml:space="preserve">? </w:t>
      </w:r>
      <w:r>
        <w:rPr>
          <w:rFonts w:asciiTheme="minorBidi" w:hAnsiTheme="minorBidi" w:cstheme="minorBidi"/>
        </w:rPr>
        <w:t xml:space="preserve">Dan geldt het volgende: </w:t>
      </w:r>
    </w:p>
    <w:p w:rsidR="00A806C2" w:rsidRDefault="00A806C2" w:rsidP="00A806C2">
      <w:pPr>
        <w:ind w:left="0" w:firstLine="0"/>
        <w:rPr>
          <w:rFonts w:asciiTheme="minorBidi" w:hAnsiTheme="minorBidi" w:cstheme="minorBidi"/>
        </w:rPr>
      </w:pPr>
      <w:r>
        <w:rPr>
          <w:rFonts w:asciiTheme="minorBidi" w:hAnsiTheme="minorBidi" w:cstheme="minorBidi"/>
        </w:rPr>
        <w:t>J</w:t>
      </w:r>
      <w:r w:rsidRPr="001D1C80">
        <w:rPr>
          <w:rFonts w:asciiTheme="minorBidi" w:hAnsiTheme="minorBidi" w:cstheme="minorBidi"/>
        </w:rPr>
        <w:t>e</w:t>
      </w:r>
      <w:r>
        <w:rPr>
          <w:rFonts w:asciiTheme="minorBidi" w:hAnsiTheme="minorBidi" w:cstheme="minorBidi"/>
        </w:rPr>
        <w:t xml:space="preserve"> kan</w:t>
      </w:r>
      <w:r w:rsidR="00F27DA6">
        <w:rPr>
          <w:rFonts w:asciiTheme="minorBidi" w:hAnsiTheme="minorBidi" w:cstheme="minorBidi"/>
        </w:rPr>
        <w:t xml:space="preserve"> dan beroep aantekenen bij een E</w:t>
      </w:r>
      <w:r>
        <w:rPr>
          <w:rFonts w:asciiTheme="minorBidi" w:hAnsiTheme="minorBidi" w:cstheme="minorBidi"/>
        </w:rPr>
        <w:t xml:space="preserve">xterne </w:t>
      </w:r>
      <w:r w:rsidR="002A52B3">
        <w:rPr>
          <w:rFonts w:asciiTheme="minorBidi" w:hAnsiTheme="minorBidi" w:cstheme="minorBidi"/>
        </w:rPr>
        <w:t>B</w:t>
      </w:r>
      <w:r>
        <w:rPr>
          <w:rFonts w:asciiTheme="minorBidi" w:hAnsiTheme="minorBidi" w:cstheme="minorBidi"/>
        </w:rPr>
        <w:t xml:space="preserve">ezwarencommissie </w:t>
      </w:r>
      <w:r w:rsidR="00225489">
        <w:rPr>
          <w:rFonts w:asciiTheme="minorBidi" w:hAnsiTheme="minorBidi" w:cstheme="minorBidi"/>
        </w:rPr>
        <w:t>binnen 4</w:t>
      </w:r>
      <w:r w:rsidRPr="001D1C80">
        <w:rPr>
          <w:rFonts w:asciiTheme="minorBidi" w:hAnsiTheme="minorBidi" w:cstheme="minorBidi"/>
        </w:rPr>
        <w:t xml:space="preserve"> weken </w:t>
      </w:r>
      <w:r>
        <w:rPr>
          <w:rFonts w:asciiTheme="minorBidi" w:hAnsiTheme="minorBidi" w:cstheme="minorBidi"/>
        </w:rPr>
        <w:t xml:space="preserve">nadat: </w:t>
      </w:r>
    </w:p>
    <w:p w:rsidR="00A806C2" w:rsidRPr="00EF5599" w:rsidRDefault="00A806C2" w:rsidP="00FD3B16">
      <w:pPr>
        <w:pStyle w:val="Lijstalinea"/>
        <w:numPr>
          <w:ilvl w:val="0"/>
          <w:numId w:val="174"/>
        </w:numPr>
        <w:rPr>
          <w:rFonts w:asciiTheme="minorBidi" w:hAnsiTheme="minorBidi" w:cstheme="minorBidi"/>
        </w:rPr>
      </w:pPr>
      <w:r w:rsidRPr="00EF5599">
        <w:rPr>
          <w:rFonts w:asciiTheme="minorBidi" w:hAnsiTheme="minorBidi" w:cstheme="minorBidi"/>
        </w:rPr>
        <w:t xml:space="preserve">je de bekrachtiging van de </w:t>
      </w:r>
      <w:r w:rsidR="00F27DA6">
        <w:rPr>
          <w:rFonts w:asciiTheme="minorBidi" w:hAnsiTheme="minorBidi" w:cstheme="minorBidi"/>
        </w:rPr>
        <w:t xml:space="preserve">Interne </w:t>
      </w:r>
      <w:r w:rsidR="00F0021A">
        <w:rPr>
          <w:rFonts w:asciiTheme="minorBidi" w:hAnsiTheme="minorBidi" w:cstheme="minorBidi"/>
        </w:rPr>
        <w:t>Bezwarenc</w:t>
      </w:r>
      <w:r w:rsidRPr="00EF5599">
        <w:rPr>
          <w:rFonts w:asciiTheme="minorBidi" w:hAnsiTheme="minorBidi" w:cstheme="minorBidi"/>
        </w:rPr>
        <w:t>ommissie hebt vernomen of</w:t>
      </w:r>
    </w:p>
    <w:p w:rsidR="00A806C2" w:rsidRDefault="00A806C2" w:rsidP="00FD3B16">
      <w:pPr>
        <w:pStyle w:val="Lijstalinea"/>
        <w:numPr>
          <w:ilvl w:val="0"/>
          <w:numId w:val="174"/>
        </w:numPr>
        <w:rPr>
          <w:rFonts w:asciiTheme="minorBidi" w:hAnsiTheme="minorBidi" w:cstheme="minorBidi"/>
        </w:rPr>
      </w:pPr>
      <w:r>
        <w:rPr>
          <w:rFonts w:asciiTheme="minorBidi" w:hAnsiTheme="minorBidi" w:cstheme="minorBidi"/>
        </w:rPr>
        <w:t xml:space="preserve">je </w:t>
      </w:r>
      <w:r w:rsidRPr="006E7247">
        <w:rPr>
          <w:rFonts w:asciiTheme="minorBidi" w:hAnsiTheme="minorBidi" w:cstheme="minorBidi"/>
        </w:rPr>
        <w:t xml:space="preserve">het besluit </w:t>
      </w:r>
      <w:r>
        <w:rPr>
          <w:rFonts w:asciiTheme="minorBidi" w:hAnsiTheme="minorBidi" w:cstheme="minorBidi"/>
        </w:rPr>
        <w:t xml:space="preserve">hebt vernomen </w:t>
      </w:r>
      <w:r w:rsidRPr="006E7247">
        <w:rPr>
          <w:rFonts w:asciiTheme="minorBidi" w:hAnsiTheme="minorBidi" w:cstheme="minorBidi"/>
        </w:rPr>
        <w:t>van je manager om af t</w:t>
      </w:r>
      <w:r w:rsidR="002A52B3">
        <w:rPr>
          <w:rFonts w:asciiTheme="minorBidi" w:hAnsiTheme="minorBidi" w:cstheme="minorBidi"/>
        </w:rPr>
        <w:t xml:space="preserve">e wijken van het advies van de </w:t>
      </w:r>
      <w:r w:rsidR="00F27DA6">
        <w:rPr>
          <w:rFonts w:asciiTheme="minorBidi" w:hAnsiTheme="minorBidi" w:cstheme="minorBidi"/>
        </w:rPr>
        <w:t xml:space="preserve">Interne </w:t>
      </w:r>
      <w:r w:rsidR="00F0021A">
        <w:rPr>
          <w:rFonts w:asciiTheme="minorBidi" w:hAnsiTheme="minorBidi" w:cstheme="minorBidi"/>
        </w:rPr>
        <w:t>Bezwarenc</w:t>
      </w:r>
      <w:r w:rsidRPr="006E7247">
        <w:rPr>
          <w:rFonts w:asciiTheme="minorBidi" w:hAnsiTheme="minorBidi" w:cstheme="minorBidi"/>
        </w:rPr>
        <w:t>ommissie om de indeling opnieuw te doen</w:t>
      </w:r>
      <w:r w:rsidR="002A52B3">
        <w:rPr>
          <w:rFonts w:asciiTheme="minorBidi" w:hAnsiTheme="minorBidi" w:cstheme="minorBidi"/>
        </w:rPr>
        <w:t>.</w:t>
      </w:r>
      <w:r w:rsidRPr="006E7247">
        <w:rPr>
          <w:rFonts w:asciiTheme="minorBidi" w:hAnsiTheme="minorBidi" w:cstheme="minorBidi"/>
        </w:rPr>
        <w:t xml:space="preserve"> </w:t>
      </w:r>
    </w:p>
    <w:p w:rsidR="00A806C2" w:rsidRDefault="00F0021A" w:rsidP="00A806C2">
      <w:pPr>
        <w:tabs>
          <w:tab w:val="clear" w:pos="1288"/>
        </w:tabs>
        <w:ind w:left="0" w:firstLine="0"/>
        <w:rPr>
          <w:rFonts w:asciiTheme="minorBidi" w:hAnsiTheme="minorBidi" w:cstheme="minorBidi"/>
        </w:rPr>
      </w:pPr>
      <w:r>
        <w:rPr>
          <w:rFonts w:asciiTheme="minorBidi" w:hAnsiTheme="minorBidi" w:cstheme="minorBidi"/>
        </w:rPr>
        <w:br/>
      </w:r>
      <w:r w:rsidR="00A806C2" w:rsidRPr="006E4FEA">
        <w:rPr>
          <w:rFonts w:asciiTheme="minorBidi" w:hAnsiTheme="minorBidi" w:cstheme="minorBidi"/>
        </w:rPr>
        <w:t>Hierop volgt de mondelinge behandeling en vervolgens ontvang je sch</w:t>
      </w:r>
      <w:r w:rsidR="00A806C2">
        <w:rPr>
          <w:rFonts w:asciiTheme="minorBidi" w:hAnsiTheme="minorBidi" w:cstheme="minorBidi"/>
        </w:rPr>
        <w:t xml:space="preserve">riftelijk de uitspraak binnen 2 </w:t>
      </w:r>
      <w:r w:rsidR="00A806C2" w:rsidRPr="006E4FEA">
        <w:rPr>
          <w:rFonts w:asciiTheme="minorBidi" w:hAnsiTheme="minorBidi" w:cstheme="minorBidi"/>
        </w:rPr>
        <w:t>maanden na indiening van het beroep</w:t>
      </w:r>
      <w:r w:rsidR="004F100E">
        <w:rPr>
          <w:rFonts w:asciiTheme="minorBidi" w:hAnsiTheme="minorBidi" w:cstheme="minorBidi"/>
        </w:rPr>
        <w:t>.</w:t>
      </w:r>
    </w:p>
    <w:p w:rsidR="004F100E" w:rsidRPr="006E4FEA" w:rsidRDefault="004F100E" w:rsidP="00A806C2">
      <w:pPr>
        <w:tabs>
          <w:tab w:val="clear" w:pos="1288"/>
        </w:tabs>
        <w:ind w:left="0" w:firstLine="0"/>
        <w:rPr>
          <w:rFonts w:asciiTheme="minorBidi" w:hAnsiTheme="minorBidi" w:cstheme="minorBidi"/>
        </w:rPr>
      </w:pPr>
    </w:p>
    <w:p w:rsidR="00A806C2" w:rsidRDefault="00A806C2" w:rsidP="00A806C2">
      <w:pPr>
        <w:tabs>
          <w:tab w:val="clear" w:pos="1288"/>
        </w:tabs>
        <w:rPr>
          <w:rFonts w:asciiTheme="minorBidi" w:hAnsiTheme="minorBidi" w:cstheme="minorBidi"/>
        </w:rPr>
      </w:pPr>
      <w:r>
        <w:rPr>
          <w:rFonts w:asciiTheme="minorBidi" w:hAnsiTheme="minorBidi" w:cstheme="minorBidi"/>
        </w:rPr>
        <w:t xml:space="preserve">De </w:t>
      </w:r>
      <w:r w:rsidR="00F27DA6">
        <w:rPr>
          <w:rFonts w:asciiTheme="minorBidi" w:hAnsiTheme="minorBidi" w:cstheme="minorBidi"/>
        </w:rPr>
        <w:t xml:space="preserve">Externe </w:t>
      </w:r>
      <w:r w:rsidR="00F0021A">
        <w:rPr>
          <w:rFonts w:asciiTheme="minorBidi" w:hAnsiTheme="minorBidi" w:cstheme="minorBidi"/>
        </w:rPr>
        <w:t>Bezwarenc</w:t>
      </w:r>
      <w:r>
        <w:rPr>
          <w:rFonts w:asciiTheme="minorBidi" w:hAnsiTheme="minorBidi" w:cstheme="minorBidi"/>
        </w:rPr>
        <w:t>ommissie besluit unaniem</w:t>
      </w:r>
      <w:r w:rsidR="004F100E">
        <w:rPr>
          <w:rFonts w:asciiTheme="minorBidi" w:hAnsiTheme="minorBidi" w:cstheme="minorBidi"/>
        </w:rPr>
        <w:t>.</w:t>
      </w:r>
    </w:p>
    <w:p w:rsidR="004F100E" w:rsidRPr="006E4FEA" w:rsidRDefault="004F100E" w:rsidP="00A806C2">
      <w:pPr>
        <w:tabs>
          <w:tab w:val="clear" w:pos="1288"/>
        </w:tabs>
        <w:rPr>
          <w:rFonts w:asciiTheme="minorBidi" w:hAnsiTheme="minorBidi" w:cstheme="minorBidi"/>
        </w:rPr>
      </w:pPr>
    </w:p>
    <w:p w:rsidR="00A806C2" w:rsidRPr="00C711D0" w:rsidRDefault="00F0021A" w:rsidP="00A806C2">
      <w:pPr>
        <w:tabs>
          <w:tab w:val="clear" w:pos="1288"/>
        </w:tabs>
        <w:spacing w:line="264" w:lineRule="auto"/>
        <w:ind w:left="0" w:firstLine="0"/>
        <w:jc w:val="both"/>
        <w:rPr>
          <w:rFonts w:asciiTheme="minorBidi" w:hAnsiTheme="minorBidi" w:cstheme="minorBidi"/>
        </w:rPr>
      </w:pPr>
      <w:r>
        <w:rPr>
          <w:rFonts w:asciiTheme="minorBidi" w:hAnsiTheme="minorBidi" w:cstheme="minorBidi"/>
        </w:rPr>
        <w:t xml:space="preserve">De </w:t>
      </w:r>
      <w:r w:rsidR="00F27DA6">
        <w:rPr>
          <w:rFonts w:asciiTheme="minorBidi" w:hAnsiTheme="minorBidi" w:cstheme="minorBidi"/>
        </w:rPr>
        <w:t xml:space="preserve">Externe </w:t>
      </w:r>
      <w:r>
        <w:rPr>
          <w:rFonts w:asciiTheme="minorBidi" w:hAnsiTheme="minorBidi" w:cstheme="minorBidi"/>
        </w:rPr>
        <w:t>Bezwarenc</w:t>
      </w:r>
      <w:r w:rsidR="00A806C2" w:rsidRPr="00C711D0">
        <w:rPr>
          <w:rFonts w:asciiTheme="minorBidi" w:hAnsiTheme="minorBidi" w:cstheme="minorBidi"/>
        </w:rPr>
        <w:t>ommissie</w:t>
      </w:r>
      <w:r>
        <w:rPr>
          <w:rFonts w:asciiTheme="minorBidi" w:hAnsiTheme="minorBidi" w:cstheme="minorBidi"/>
        </w:rPr>
        <w:t xml:space="preserve"> bekrachtigt de (oorspronkelijke) indeling of de </w:t>
      </w:r>
      <w:r w:rsidR="00F27DA6">
        <w:rPr>
          <w:rFonts w:asciiTheme="minorBidi" w:hAnsiTheme="minorBidi" w:cstheme="minorBidi"/>
        </w:rPr>
        <w:t xml:space="preserve">Externe </w:t>
      </w:r>
      <w:r>
        <w:rPr>
          <w:rFonts w:asciiTheme="minorBidi" w:hAnsiTheme="minorBidi" w:cstheme="minorBidi"/>
        </w:rPr>
        <w:t>Bezwarenc</w:t>
      </w:r>
      <w:r w:rsidR="00A806C2" w:rsidRPr="00C711D0">
        <w:rPr>
          <w:rFonts w:asciiTheme="minorBidi" w:hAnsiTheme="minorBidi" w:cstheme="minorBidi"/>
        </w:rPr>
        <w:t>ommissie stelt de nieu</w:t>
      </w:r>
      <w:r w:rsidR="00A806C2">
        <w:rPr>
          <w:rFonts w:asciiTheme="minorBidi" w:hAnsiTheme="minorBidi" w:cstheme="minorBidi"/>
        </w:rPr>
        <w:t xml:space="preserve">we indeling vast. De uitspraak </w:t>
      </w:r>
      <w:r w:rsidR="00A806C2" w:rsidRPr="00C711D0">
        <w:rPr>
          <w:rFonts w:asciiTheme="minorBidi" w:hAnsiTheme="minorBidi" w:cstheme="minorBidi"/>
        </w:rPr>
        <w:t xml:space="preserve">van de </w:t>
      </w:r>
      <w:r w:rsidR="00F27DA6">
        <w:rPr>
          <w:rFonts w:asciiTheme="minorBidi" w:hAnsiTheme="minorBidi" w:cstheme="minorBidi"/>
        </w:rPr>
        <w:t>E</w:t>
      </w:r>
      <w:r>
        <w:rPr>
          <w:rFonts w:asciiTheme="minorBidi" w:hAnsiTheme="minorBidi" w:cstheme="minorBidi"/>
        </w:rPr>
        <w:t>xterne Bezwarenc</w:t>
      </w:r>
      <w:r w:rsidR="00A806C2" w:rsidRPr="00C711D0">
        <w:rPr>
          <w:rFonts w:asciiTheme="minorBidi" w:hAnsiTheme="minorBidi" w:cstheme="minorBidi"/>
        </w:rPr>
        <w:t xml:space="preserve">ommissie is bindend voor alle partijen. </w:t>
      </w:r>
    </w:p>
    <w:p w:rsidR="00F36C2D" w:rsidRPr="00DD41C9" w:rsidRDefault="00F36C2D" w:rsidP="00F36C2D">
      <w:pPr>
        <w:ind w:left="0" w:firstLine="0"/>
        <w:rPr>
          <w:rFonts w:asciiTheme="minorBidi" w:hAnsiTheme="minorBidi" w:cstheme="minorBidi"/>
        </w:rPr>
      </w:pPr>
    </w:p>
    <w:p w:rsidR="00F0021A" w:rsidRDefault="00F0021A" w:rsidP="00FD3B16">
      <w:pPr>
        <w:pStyle w:val="Lijstalinea"/>
        <w:numPr>
          <w:ilvl w:val="0"/>
          <w:numId w:val="175"/>
        </w:numPr>
        <w:rPr>
          <w:rFonts w:asciiTheme="minorBidi" w:hAnsiTheme="minorBidi" w:cstheme="minorBidi"/>
          <w:b/>
        </w:rPr>
      </w:pPr>
      <w:r w:rsidRPr="006534FF">
        <w:rPr>
          <w:b/>
          <w:bCs/>
        </w:rPr>
        <w:t>Samenstelling Bezwarencommissies</w:t>
      </w:r>
    </w:p>
    <w:p w:rsidR="00F0021A" w:rsidRDefault="00F0021A" w:rsidP="00F36C2D">
      <w:pPr>
        <w:ind w:left="0" w:firstLine="0"/>
        <w:rPr>
          <w:rFonts w:asciiTheme="minorBidi" w:hAnsiTheme="minorBidi" w:cstheme="minorBidi"/>
          <w:b/>
        </w:rPr>
      </w:pPr>
    </w:p>
    <w:p w:rsidR="005324FA" w:rsidRPr="00DD41C9" w:rsidRDefault="00F0021A" w:rsidP="001D1C80">
      <w:pPr>
        <w:ind w:left="0" w:firstLine="0"/>
        <w:rPr>
          <w:rFonts w:asciiTheme="minorBidi" w:hAnsiTheme="minorBidi" w:cstheme="minorBidi"/>
        </w:rPr>
      </w:pPr>
      <w:r w:rsidRPr="00F0021A">
        <w:rPr>
          <w:rFonts w:asciiTheme="minorBidi" w:hAnsiTheme="minorBidi" w:cstheme="minorBidi"/>
        </w:rPr>
        <w:t xml:space="preserve">1 </w:t>
      </w:r>
      <w:r>
        <w:rPr>
          <w:rFonts w:asciiTheme="minorBidi" w:hAnsiTheme="minorBidi" w:cstheme="minorBidi"/>
        </w:rPr>
        <w:tab/>
      </w:r>
      <w:r w:rsidR="00F36C2D" w:rsidRPr="00F0021A">
        <w:rPr>
          <w:rFonts w:asciiTheme="minorBidi" w:hAnsiTheme="minorBidi" w:cstheme="minorBidi"/>
        </w:rPr>
        <w:t xml:space="preserve">Interne </w:t>
      </w:r>
      <w:r w:rsidR="002A52B3" w:rsidRPr="00F0021A">
        <w:rPr>
          <w:rFonts w:asciiTheme="minorBidi" w:hAnsiTheme="minorBidi" w:cstheme="minorBidi"/>
        </w:rPr>
        <w:t>B</w:t>
      </w:r>
      <w:r w:rsidR="00A97C3C" w:rsidRPr="00F0021A">
        <w:rPr>
          <w:rFonts w:asciiTheme="minorBidi" w:hAnsiTheme="minorBidi" w:cstheme="minorBidi"/>
        </w:rPr>
        <w:t>ezwarencommissie (stap 2)</w:t>
      </w:r>
    </w:p>
    <w:p w:rsidR="005324FA" w:rsidRPr="00DD41C9" w:rsidRDefault="00F27DA6" w:rsidP="001D1C80">
      <w:pPr>
        <w:ind w:left="0" w:firstLine="0"/>
        <w:rPr>
          <w:rFonts w:asciiTheme="minorBidi" w:hAnsiTheme="minorBidi" w:cstheme="minorBidi"/>
        </w:rPr>
      </w:pPr>
      <w:r>
        <w:rPr>
          <w:rFonts w:asciiTheme="minorBidi" w:hAnsiTheme="minorBidi" w:cstheme="minorBidi"/>
        </w:rPr>
        <w:tab/>
        <w:t>De I</w:t>
      </w:r>
      <w:r w:rsidR="00F0021A">
        <w:rPr>
          <w:rFonts w:asciiTheme="minorBidi" w:hAnsiTheme="minorBidi" w:cstheme="minorBidi"/>
        </w:rPr>
        <w:t>nterne Bezwarencommissie is paritair 2 om 2 samengesteld:</w:t>
      </w:r>
    </w:p>
    <w:p w:rsidR="005324FA" w:rsidRPr="00DD41C9" w:rsidRDefault="005324FA" w:rsidP="00FD3B16">
      <w:pPr>
        <w:pStyle w:val="Lijstalinea"/>
        <w:numPr>
          <w:ilvl w:val="0"/>
          <w:numId w:val="159"/>
        </w:numPr>
        <w:rPr>
          <w:rFonts w:asciiTheme="minorBidi" w:hAnsiTheme="minorBidi" w:cstheme="minorBidi"/>
        </w:rPr>
      </w:pPr>
      <w:r w:rsidRPr="00DD41C9">
        <w:rPr>
          <w:rFonts w:asciiTheme="minorBidi" w:hAnsiTheme="minorBidi" w:cstheme="minorBidi"/>
        </w:rPr>
        <w:t>leden intern aan te wijzen door vakorganisaties</w:t>
      </w:r>
      <w:r w:rsidR="004F100E">
        <w:rPr>
          <w:rFonts w:asciiTheme="minorBidi" w:hAnsiTheme="minorBidi" w:cstheme="minorBidi"/>
        </w:rPr>
        <w:t>;</w:t>
      </w:r>
    </w:p>
    <w:p w:rsidR="005324FA" w:rsidRPr="00DD41C9" w:rsidRDefault="005324FA" w:rsidP="00FD3B16">
      <w:pPr>
        <w:pStyle w:val="Lijstalinea"/>
        <w:numPr>
          <w:ilvl w:val="0"/>
          <w:numId w:val="159"/>
        </w:numPr>
        <w:rPr>
          <w:rFonts w:asciiTheme="minorBidi" w:hAnsiTheme="minorBidi" w:cstheme="minorBidi"/>
        </w:rPr>
      </w:pPr>
      <w:r w:rsidRPr="00DD41C9">
        <w:rPr>
          <w:rFonts w:asciiTheme="minorBidi" w:hAnsiTheme="minorBidi" w:cstheme="minorBidi"/>
        </w:rPr>
        <w:t>lede</w:t>
      </w:r>
      <w:r w:rsidR="004F100E">
        <w:rPr>
          <w:rFonts w:asciiTheme="minorBidi" w:hAnsiTheme="minorBidi" w:cstheme="minorBidi"/>
        </w:rPr>
        <w:t>n intern aan te wijzen door KPN;</w:t>
      </w:r>
    </w:p>
    <w:p w:rsidR="005324FA" w:rsidRPr="00DD41C9" w:rsidRDefault="005324FA" w:rsidP="00FD3B16">
      <w:pPr>
        <w:pStyle w:val="Lijstalinea"/>
        <w:numPr>
          <w:ilvl w:val="0"/>
          <w:numId w:val="159"/>
        </w:numPr>
        <w:rPr>
          <w:rFonts w:asciiTheme="minorBidi" w:hAnsiTheme="minorBidi" w:cstheme="minorBidi"/>
        </w:rPr>
      </w:pPr>
      <w:r w:rsidRPr="00DD41C9">
        <w:rPr>
          <w:rFonts w:asciiTheme="minorBidi" w:hAnsiTheme="minorBidi" w:cstheme="minorBidi"/>
        </w:rPr>
        <w:t>Voorzitter aan te wijzen door de leden</w:t>
      </w:r>
      <w:r w:rsidR="004F100E">
        <w:rPr>
          <w:rFonts w:asciiTheme="minorBidi" w:hAnsiTheme="minorBidi" w:cstheme="minorBidi"/>
        </w:rPr>
        <w:t>;</w:t>
      </w:r>
    </w:p>
    <w:p w:rsidR="005324FA" w:rsidRPr="00DD41C9" w:rsidRDefault="005324FA" w:rsidP="00FD3B16">
      <w:pPr>
        <w:pStyle w:val="Lijstalinea"/>
        <w:numPr>
          <w:ilvl w:val="0"/>
          <w:numId w:val="159"/>
        </w:numPr>
        <w:rPr>
          <w:rFonts w:asciiTheme="minorBidi" w:hAnsiTheme="minorBidi" w:cstheme="minorBidi"/>
        </w:rPr>
      </w:pPr>
      <w:r w:rsidRPr="00DD41C9">
        <w:rPr>
          <w:rFonts w:asciiTheme="minorBidi" w:hAnsiTheme="minorBidi" w:cstheme="minorBidi"/>
        </w:rPr>
        <w:lastRenderedPageBreak/>
        <w:t>NB: externe Fuwa deskundige van HAY op afroep beschikbaar</w:t>
      </w:r>
      <w:r w:rsidR="004F100E">
        <w:rPr>
          <w:rFonts w:asciiTheme="minorBidi" w:hAnsiTheme="minorBidi" w:cstheme="minorBidi"/>
        </w:rPr>
        <w:t>.</w:t>
      </w:r>
      <w:r w:rsidR="00F0021A">
        <w:rPr>
          <w:rFonts w:asciiTheme="minorBidi" w:hAnsiTheme="minorBidi" w:cstheme="minorBidi"/>
        </w:rPr>
        <w:br/>
      </w:r>
    </w:p>
    <w:p w:rsidR="00A97C3C" w:rsidRPr="00F36C2D" w:rsidRDefault="00F0021A" w:rsidP="00A97C3C">
      <w:pPr>
        <w:rPr>
          <w:rFonts w:asciiTheme="minorBidi" w:hAnsiTheme="minorBidi" w:cstheme="minorBidi"/>
        </w:rPr>
      </w:pPr>
      <w:r>
        <w:rPr>
          <w:rFonts w:asciiTheme="minorBidi" w:hAnsiTheme="minorBidi" w:cstheme="minorBidi"/>
        </w:rPr>
        <w:tab/>
      </w:r>
      <w:r>
        <w:rPr>
          <w:rFonts w:asciiTheme="minorBidi" w:hAnsiTheme="minorBidi" w:cstheme="minorBidi"/>
        </w:rPr>
        <w:tab/>
      </w:r>
      <w:r w:rsidR="00A97C3C" w:rsidRPr="00F36C2D">
        <w:rPr>
          <w:rFonts w:asciiTheme="minorBidi" w:hAnsiTheme="minorBidi" w:cstheme="minorBidi"/>
        </w:rPr>
        <w:t>Voorwaarden deelnemers:</w:t>
      </w:r>
    </w:p>
    <w:p w:rsidR="00A97C3C" w:rsidRPr="00F36C2D" w:rsidRDefault="00A97C3C" w:rsidP="00FD3B16">
      <w:pPr>
        <w:pStyle w:val="Lijstalinea"/>
        <w:numPr>
          <w:ilvl w:val="0"/>
          <w:numId w:val="159"/>
        </w:numPr>
        <w:rPr>
          <w:rFonts w:asciiTheme="minorBidi" w:hAnsiTheme="minorBidi" w:cstheme="minorBidi"/>
        </w:rPr>
      </w:pPr>
      <w:r>
        <w:rPr>
          <w:rFonts w:asciiTheme="minorBidi" w:hAnsiTheme="minorBidi" w:cstheme="minorBidi"/>
        </w:rPr>
        <w:t>Beschikken over e</w:t>
      </w:r>
      <w:r w:rsidR="00F0021A">
        <w:rPr>
          <w:rFonts w:asciiTheme="minorBidi" w:hAnsiTheme="minorBidi" w:cstheme="minorBidi"/>
        </w:rPr>
        <w:t>en totaal</w:t>
      </w:r>
      <w:r w:rsidRPr="00F36C2D">
        <w:rPr>
          <w:rFonts w:asciiTheme="minorBidi" w:hAnsiTheme="minorBidi" w:cstheme="minorBidi"/>
        </w:rPr>
        <w:t>beeld van de gehele organisatie</w:t>
      </w:r>
    </w:p>
    <w:p w:rsidR="00A97C3C" w:rsidRDefault="00A97C3C" w:rsidP="00FD3B16">
      <w:pPr>
        <w:pStyle w:val="Lijstalinea"/>
        <w:numPr>
          <w:ilvl w:val="0"/>
          <w:numId w:val="159"/>
        </w:numPr>
        <w:rPr>
          <w:rFonts w:asciiTheme="minorBidi" w:hAnsiTheme="minorBidi" w:cstheme="minorBidi"/>
        </w:rPr>
      </w:pPr>
      <w:r>
        <w:rPr>
          <w:rFonts w:asciiTheme="minorBidi" w:hAnsiTheme="minorBidi" w:cstheme="minorBidi"/>
        </w:rPr>
        <w:t>Beschikken over e</w:t>
      </w:r>
      <w:r w:rsidRPr="00F36C2D">
        <w:rPr>
          <w:rFonts w:asciiTheme="minorBidi" w:hAnsiTheme="minorBidi" w:cstheme="minorBidi"/>
        </w:rPr>
        <w:t xml:space="preserve">en goed beeld en hebben </w:t>
      </w:r>
      <w:r w:rsidR="00F0021A" w:rsidRPr="00F36C2D">
        <w:rPr>
          <w:rFonts w:asciiTheme="minorBidi" w:hAnsiTheme="minorBidi" w:cstheme="minorBidi"/>
        </w:rPr>
        <w:t xml:space="preserve">kennis </w:t>
      </w:r>
      <w:r w:rsidRPr="00F36C2D">
        <w:rPr>
          <w:rFonts w:asciiTheme="minorBidi" w:hAnsiTheme="minorBidi" w:cstheme="minorBidi"/>
        </w:rPr>
        <w:t>van het (indelings-)systeem dat gehanteerd wordt</w:t>
      </w:r>
      <w:r w:rsidR="004F100E">
        <w:rPr>
          <w:rFonts w:asciiTheme="minorBidi" w:hAnsiTheme="minorBidi" w:cstheme="minorBidi"/>
        </w:rPr>
        <w:t>.</w:t>
      </w:r>
    </w:p>
    <w:p w:rsidR="004F100E" w:rsidRDefault="004F100E" w:rsidP="004F100E">
      <w:pPr>
        <w:rPr>
          <w:rFonts w:asciiTheme="minorBidi" w:hAnsiTheme="minorBidi" w:cstheme="minorBidi"/>
        </w:rPr>
      </w:pPr>
    </w:p>
    <w:p w:rsidR="00162566" w:rsidRPr="00A97C3C" w:rsidRDefault="00F0021A" w:rsidP="001D1C80">
      <w:pPr>
        <w:ind w:left="0" w:firstLine="0"/>
        <w:rPr>
          <w:rFonts w:asciiTheme="minorBidi" w:hAnsiTheme="minorBidi" w:cstheme="minorBidi"/>
          <w:b/>
        </w:rPr>
      </w:pPr>
      <w:r w:rsidRPr="00F0021A">
        <w:rPr>
          <w:rFonts w:asciiTheme="minorBidi" w:hAnsiTheme="minorBidi" w:cstheme="minorBidi"/>
        </w:rPr>
        <w:t xml:space="preserve">2 </w:t>
      </w:r>
      <w:r w:rsidRPr="00F0021A">
        <w:rPr>
          <w:rFonts w:asciiTheme="minorBidi" w:hAnsiTheme="minorBidi" w:cstheme="minorBidi"/>
        </w:rPr>
        <w:tab/>
      </w:r>
      <w:r w:rsidR="005324FA" w:rsidRPr="00F0021A">
        <w:rPr>
          <w:rFonts w:asciiTheme="minorBidi" w:hAnsiTheme="minorBidi" w:cstheme="minorBidi"/>
        </w:rPr>
        <w:t xml:space="preserve">Externe </w:t>
      </w:r>
      <w:r w:rsidR="00A97C3C" w:rsidRPr="00F0021A">
        <w:rPr>
          <w:rFonts w:asciiTheme="minorBidi" w:hAnsiTheme="minorBidi" w:cstheme="minorBidi"/>
        </w:rPr>
        <w:t>bezwarencommissie (stap 3)</w:t>
      </w:r>
    </w:p>
    <w:p w:rsidR="005324FA" w:rsidRPr="00DD41C9" w:rsidRDefault="005324FA" w:rsidP="00F0021A">
      <w:pPr>
        <w:ind w:left="1288" w:firstLine="0"/>
        <w:rPr>
          <w:rFonts w:asciiTheme="minorBidi" w:hAnsiTheme="minorBidi" w:cstheme="minorBidi"/>
        </w:rPr>
      </w:pPr>
      <w:r w:rsidRPr="00DD41C9">
        <w:rPr>
          <w:rFonts w:asciiTheme="minorBidi" w:hAnsiTheme="minorBidi" w:cstheme="minorBidi"/>
        </w:rPr>
        <w:t xml:space="preserve">Indien de indiener van de klacht een vakbondslid is, bestaat de </w:t>
      </w:r>
      <w:r w:rsidR="00F27DA6">
        <w:rPr>
          <w:rFonts w:asciiTheme="minorBidi" w:hAnsiTheme="minorBidi" w:cstheme="minorBidi"/>
        </w:rPr>
        <w:t>E</w:t>
      </w:r>
      <w:r w:rsidRPr="00DD41C9">
        <w:rPr>
          <w:rFonts w:asciiTheme="minorBidi" w:hAnsiTheme="minorBidi" w:cstheme="minorBidi"/>
        </w:rPr>
        <w:t xml:space="preserve">xterne Bezwarencommissie uit: </w:t>
      </w:r>
    </w:p>
    <w:p w:rsidR="005324FA" w:rsidRPr="00DD41C9" w:rsidRDefault="005324FA" w:rsidP="00FD3B16">
      <w:pPr>
        <w:pStyle w:val="Lijstalinea"/>
        <w:numPr>
          <w:ilvl w:val="0"/>
          <w:numId w:val="160"/>
        </w:numPr>
        <w:ind w:left="1648"/>
        <w:rPr>
          <w:rFonts w:asciiTheme="minorBidi" w:hAnsiTheme="minorBidi" w:cstheme="minorBidi"/>
        </w:rPr>
      </w:pPr>
      <w:r w:rsidRPr="00DD41C9">
        <w:rPr>
          <w:rFonts w:asciiTheme="minorBidi" w:hAnsiTheme="minorBidi" w:cstheme="minorBidi"/>
        </w:rPr>
        <w:t>Fuwadeskundige</w:t>
      </w:r>
      <w:r w:rsidR="004F0BCC" w:rsidRPr="00DD41C9">
        <w:rPr>
          <w:rFonts w:asciiTheme="minorBidi" w:hAnsiTheme="minorBidi" w:cstheme="minorBidi"/>
        </w:rPr>
        <w:t xml:space="preserve"> van d</w:t>
      </w:r>
      <w:r w:rsidRPr="00DD41C9">
        <w:rPr>
          <w:rFonts w:asciiTheme="minorBidi" w:hAnsiTheme="minorBidi" w:cstheme="minorBidi"/>
        </w:rPr>
        <w:t>esbetreffende V</w:t>
      </w:r>
      <w:r w:rsidR="00A97C3C">
        <w:rPr>
          <w:rFonts w:asciiTheme="minorBidi" w:hAnsiTheme="minorBidi" w:cstheme="minorBidi"/>
        </w:rPr>
        <w:t>akbond</w:t>
      </w:r>
    </w:p>
    <w:p w:rsidR="005324FA" w:rsidRPr="00DD41C9" w:rsidRDefault="005324FA" w:rsidP="00FD3B16">
      <w:pPr>
        <w:pStyle w:val="Lijstalinea"/>
        <w:numPr>
          <w:ilvl w:val="0"/>
          <w:numId w:val="160"/>
        </w:numPr>
        <w:ind w:left="1648"/>
        <w:rPr>
          <w:rFonts w:asciiTheme="minorBidi" w:hAnsiTheme="minorBidi" w:cstheme="minorBidi"/>
        </w:rPr>
      </w:pPr>
      <w:r w:rsidRPr="00DD41C9">
        <w:rPr>
          <w:rFonts w:asciiTheme="minorBidi" w:hAnsiTheme="minorBidi" w:cstheme="minorBidi"/>
        </w:rPr>
        <w:t>Onafhankelijke deskundige Haygroup.</w:t>
      </w:r>
    </w:p>
    <w:p w:rsidR="00CE6ADF" w:rsidRPr="00DD41C9" w:rsidRDefault="00CE6ADF" w:rsidP="00F0021A">
      <w:pPr>
        <w:ind w:left="928" w:firstLine="0"/>
        <w:rPr>
          <w:rFonts w:asciiTheme="minorBidi" w:hAnsiTheme="minorBidi" w:cstheme="minorBidi"/>
        </w:rPr>
      </w:pPr>
    </w:p>
    <w:p w:rsidR="005324FA" w:rsidRPr="00DD41C9" w:rsidRDefault="005324FA" w:rsidP="00F0021A">
      <w:pPr>
        <w:ind w:left="1288" w:firstLine="0"/>
        <w:rPr>
          <w:rFonts w:asciiTheme="minorBidi" w:hAnsiTheme="minorBidi" w:cstheme="minorBidi"/>
        </w:rPr>
      </w:pPr>
      <w:r w:rsidRPr="00DD41C9">
        <w:rPr>
          <w:rFonts w:asciiTheme="minorBidi" w:hAnsiTheme="minorBidi" w:cstheme="minorBidi"/>
        </w:rPr>
        <w:t>Indie</w:t>
      </w:r>
      <w:r w:rsidR="00467A44">
        <w:rPr>
          <w:rFonts w:asciiTheme="minorBidi" w:hAnsiTheme="minorBidi" w:cstheme="minorBidi"/>
        </w:rPr>
        <w:t>n de indiene</w:t>
      </w:r>
      <w:r w:rsidRPr="00DD41C9">
        <w:rPr>
          <w:rFonts w:asciiTheme="minorBidi" w:hAnsiTheme="minorBidi" w:cstheme="minorBidi"/>
        </w:rPr>
        <w:t>r van de klacht g</w:t>
      </w:r>
      <w:r w:rsidR="007C56B8">
        <w:rPr>
          <w:rFonts w:asciiTheme="minorBidi" w:hAnsiTheme="minorBidi" w:cstheme="minorBidi"/>
        </w:rPr>
        <w:t xml:space="preserve">een vakbondslid is, bestaat de </w:t>
      </w:r>
      <w:r w:rsidR="00F27DA6">
        <w:rPr>
          <w:rFonts w:asciiTheme="minorBidi" w:hAnsiTheme="minorBidi" w:cstheme="minorBidi"/>
        </w:rPr>
        <w:t>E</w:t>
      </w:r>
      <w:r w:rsidRPr="00DD41C9">
        <w:rPr>
          <w:rFonts w:asciiTheme="minorBidi" w:hAnsiTheme="minorBidi" w:cstheme="minorBidi"/>
        </w:rPr>
        <w:t xml:space="preserve">xterne Bezwarencommissie uit: </w:t>
      </w:r>
    </w:p>
    <w:p w:rsidR="005324FA" w:rsidRPr="00DD41C9" w:rsidRDefault="005324FA" w:rsidP="00FD3B16">
      <w:pPr>
        <w:pStyle w:val="Lijstalinea"/>
        <w:numPr>
          <w:ilvl w:val="0"/>
          <w:numId w:val="161"/>
        </w:numPr>
        <w:rPr>
          <w:rFonts w:asciiTheme="minorBidi" w:hAnsiTheme="minorBidi" w:cstheme="minorBidi"/>
        </w:rPr>
      </w:pPr>
      <w:r w:rsidRPr="00DD41C9">
        <w:rPr>
          <w:rFonts w:asciiTheme="minorBidi" w:hAnsiTheme="minorBidi" w:cstheme="minorBidi"/>
        </w:rPr>
        <w:t xml:space="preserve">Fuwadeskundige UNIE </w:t>
      </w:r>
    </w:p>
    <w:p w:rsidR="005324FA" w:rsidRPr="00DD41C9" w:rsidRDefault="005324FA" w:rsidP="00FD3B16">
      <w:pPr>
        <w:pStyle w:val="Lijstalinea"/>
        <w:numPr>
          <w:ilvl w:val="0"/>
          <w:numId w:val="161"/>
        </w:numPr>
        <w:rPr>
          <w:rFonts w:asciiTheme="minorBidi" w:hAnsiTheme="minorBidi" w:cstheme="minorBidi"/>
        </w:rPr>
      </w:pPr>
      <w:r w:rsidRPr="00DD41C9">
        <w:rPr>
          <w:rFonts w:asciiTheme="minorBidi" w:hAnsiTheme="minorBidi" w:cstheme="minorBidi"/>
        </w:rPr>
        <w:t>Onafhankelijke deskundige Haygroup.</w:t>
      </w:r>
    </w:p>
    <w:p w:rsidR="00162566" w:rsidRDefault="00162566">
      <w:pPr>
        <w:tabs>
          <w:tab w:val="clear" w:pos="1288"/>
        </w:tabs>
        <w:ind w:left="0" w:firstLine="0"/>
        <w:rPr>
          <w:rFonts w:asciiTheme="minorBidi" w:hAnsiTheme="minorBidi" w:cstheme="minorBidi"/>
        </w:rPr>
      </w:pPr>
      <w:r>
        <w:rPr>
          <w:rFonts w:asciiTheme="minorBidi" w:hAnsiTheme="minorBidi" w:cstheme="minorBidi"/>
        </w:rPr>
        <w:br w:type="page"/>
      </w:r>
    </w:p>
    <w:p w:rsidR="00267F07" w:rsidRPr="00DD41C9" w:rsidRDefault="00267F07" w:rsidP="0099345B">
      <w:pPr>
        <w:pStyle w:val="Kop2"/>
        <w:ind w:left="0" w:firstLine="0"/>
      </w:pPr>
      <w:bookmarkStart w:id="746" w:name="_Toc447875042"/>
      <w:bookmarkStart w:id="747" w:name="_Toc452732848"/>
      <w:r w:rsidRPr="00AD1FA5">
        <w:rPr>
          <w:rFonts w:asciiTheme="minorBidi" w:hAnsiTheme="minorBidi" w:cstheme="minorBidi"/>
          <w:bCs w:val="0"/>
        </w:rPr>
        <w:lastRenderedPageBreak/>
        <w:t xml:space="preserve">BIJLAGEN SPECIFIEK VAN TOEPASSING OP KPN MET UITZONDERING VAN (I) WERKNEMERS DIE NA </w:t>
      </w:r>
      <w:r w:rsidR="004F100E">
        <w:rPr>
          <w:rFonts w:asciiTheme="minorBidi" w:hAnsiTheme="minorBidi" w:cstheme="minorBidi"/>
          <w:bCs w:val="0"/>
        </w:rPr>
        <w:t xml:space="preserve">1 APRIL 1996 (BIJLAGE </w:t>
      </w:r>
      <w:r w:rsidR="00264655">
        <w:rPr>
          <w:rFonts w:asciiTheme="minorBidi" w:hAnsiTheme="minorBidi" w:cstheme="minorBidi"/>
          <w:bCs w:val="0"/>
        </w:rPr>
        <w:t>7</w:t>
      </w:r>
      <w:r w:rsidRPr="00AD1FA5">
        <w:rPr>
          <w:rFonts w:asciiTheme="minorBidi" w:hAnsiTheme="minorBidi" w:cstheme="minorBidi"/>
          <w:bCs w:val="0"/>
        </w:rPr>
        <w:t>) RESPECTIEV</w:t>
      </w:r>
      <w:r w:rsidR="004F100E">
        <w:rPr>
          <w:rFonts w:asciiTheme="minorBidi" w:hAnsiTheme="minorBidi" w:cstheme="minorBidi"/>
          <w:bCs w:val="0"/>
        </w:rPr>
        <w:t xml:space="preserve">ELIJK NA 1 APRIL 2000 (BIJLAGE </w:t>
      </w:r>
      <w:r w:rsidR="00264655">
        <w:rPr>
          <w:rFonts w:asciiTheme="minorBidi" w:hAnsiTheme="minorBidi" w:cstheme="minorBidi"/>
          <w:bCs w:val="0"/>
        </w:rPr>
        <w:t>6</w:t>
      </w:r>
      <w:r w:rsidRPr="00AD1FA5">
        <w:rPr>
          <w:rFonts w:asciiTheme="minorBidi" w:hAnsiTheme="minorBidi" w:cstheme="minorBidi"/>
          <w:bCs w:val="0"/>
        </w:rPr>
        <w:t>) ALS GEVOLG VAN OVERGANG VAN ONDERNEMING/FUSIE VAN RECHTSWEGE BIJ KPN B.V. IN DIENST ZIJN GEKOMEN EN (II) DE WERKNEMERS DIE OP 31 DECEMBER 2014 ONDER DE WERKINGSSFEER VAN DE KPN CORPORATE MARKET CAO VIELEN</w:t>
      </w:r>
      <w:bookmarkEnd w:id="746"/>
      <w:bookmarkEnd w:id="747"/>
      <w:r w:rsidRPr="00DD41C9">
        <w:br w:type="page"/>
      </w:r>
    </w:p>
    <w:p w:rsidR="00FD1658" w:rsidRPr="00DD41C9" w:rsidRDefault="00FD1658" w:rsidP="0040108C">
      <w:pPr>
        <w:pStyle w:val="Kop3"/>
        <w:numPr>
          <w:ilvl w:val="0"/>
          <w:numId w:val="125"/>
        </w:numPr>
        <w:tabs>
          <w:tab w:val="clear" w:pos="1288"/>
          <w:tab w:val="left" w:pos="2127"/>
        </w:tabs>
        <w:ind w:left="1843" w:hanging="1843"/>
      </w:pPr>
      <w:bookmarkStart w:id="748" w:name="_Ref426645110"/>
      <w:bookmarkStart w:id="749" w:name="_Ref426645139"/>
      <w:bookmarkStart w:id="750" w:name="_Ref426703489"/>
      <w:bookmarkStart w:id="751" w:name="_Ref426970213"/>
      <w:bookmarkStart w:id="752" w:name="_Toc447875043"/>
      <w:bookmarkStart w:id="753" w:name="_Toc452732849"/>
      <w:r w:rsidRPr="00DD41C9">
        <w:lastRenderedPageBreak/>
        <w:t>Overgangsbepalingen vervallen uitzicht op prepensioen voor de werknemer die geboren is op of na 1 januari 1950</w:t>
      </w:r>
      <w:bookmarkEnd w:id="748"/>
      <w:bookmarkEnd w:id="749"/>
      <w:bookmarkEnd w:id="750"/>
      <w:bookmarkEnd w:id="751"/>
      <w:bookmarkEnd w:id="752"/>
      <w:bookmarkEnd w:id="753"/>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0"/>
        </w:numPr>
        <w:ind w:hanging="720"/>
        <w:rPr>
          <w:b/>
          <w:bCs/>
        </w:rPr>
      </w:pPr>
      <w:r w:rsidRPr="00DD41C9">
        <w:rPr>
          <w:b/>
          <w:bCs/>
        </w:rPr>
        <w:t xml:space="preserve">Toepasselijkheid </w:t>
      </w:r>
    </w:p>
    <w:p w:rsidR="00267F07" w:rsidRPr="00DD41C9" w:rsidRDefault="00267F07" w:rsidP="00267F07">
      <w:pPr>
        <w:rPr>
          <w:rFonts w:asciiTheme="minorBidi" w:hAnsiTheme="minorBidi" w:cstheme="minorBidi"/>
        </w:rPr>
      </w:pPr>
    </w:p>
    <w:p w:rsidR="00267F07" w:rsidRPr="00DD41C9" w:rsidRDefault="00267F07" w:rsidP="00675439">
      <w:pPr>
        <w:ind w:left="0" w:firstLine="0"/>
        <w:rPr>
          <w:rFonts w:asciiTheme="minorBidi" w:hAnsiTheme="minorBidi" w:cstheme="minorBidi"/>
        </w:rPr>
      </w:pPr>
      <w:r w:rsidRPr="00DD41C9">
        <w:rPr>
          <w:rFonts w:asciiTheme="minorBidi" w:hAnsiTheme="minorBidi" w:cstheme="minorBidi"/>
        </w:rPr>
        <w:t xml:space="preserve">Deze regeling is van toepassing op de werknemer die geboren is op of na 1 januari 1950 en voor wie het uitzicht op de overgangsbepalingen prepensioen, zoals opgenomen in de op 31 december 2005 geldende collectieve arbeidsovereenkomst, is komen te vervallen. De werknemer wordt hiervoor op de in </w:t>
      </w:r>
      <w:r w:rsidR="006534FF">
        <w:rPr>
          <w:rFonts w:asciiTheme="minorBidi" w:hAnsiTheme="minorBidi" w:cstheme="minorBidi"/>
        </w:rPr>
        <w:t>artikel 2 van deze Bijlage</w:t>
      </w:r>
      <w:r w:rsidRPr="00DD41C9">
        <w:rPr>
          <w:rFonts w:asciiTheme="minorBidi" w:hAnsiTheme="minorBidi" w:cstheme="minorBidi"/>
        </w:rPr>
        <w:t xml:space="preserve"> aangegeven wijze gecompenseerd.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0"/>
        </w:numPr>
        <w:ind w:hanging="720"/>
        <w:rPr>
          <w:b/>
          <w:bCs/>
        </w:rPr>
      </w:pPr>
      <w:bookmarkStart w:id="754" w:name="_Ref426968457"/>
      <w:r w:rsidRPr="00DD41C9">
        <w:rPr>
          <w:b/>
          <w:bCs/>
        </w:rPr>
        <w:t>Compensatie</w:t>
      </w:r>
      <w:bookmarkEnd w:id="754"/>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werknemer</w:t>
      </w:r>
      <w:r w:rsidRPr="00DD41C9">
        <w:rPr>
          <w:rFonts w:asciiTheme="minorBidi" w:hAnsiTheme="minorBidi" w:cstheme="minorBidi"/>
        </w:rPr>
        <w:tab/>
        <w:t xml:space="preserve">wordt voor het vervallen van zijn uitzicht op prepensioen gecompenseerd via een voorwaardelijk toekenning van een extra aanspraak op pensioen zoals bedoeld in het Uitvoeringsbesluit pensioenaspecten Sociaal Akkoord 2004 ('zacht pensioen'). De daadwerkelijke toekenning en financiering vindt plaats op de pensioeningangsdatum. Bij beëindiging van het dienstverband voor de ‘vertrekdatum’ vervalt het recht op de voorwaardelijke aanspraak. De omvang van het voorwaardelijke pensioen wordt eenmalig vastgesteld op 31 december 2005 en gebaseerd op een vertrekleeftijd en uitkeringspercentage volgens onderstaande tabel. </w:t>
      </w:r>
    </w:p>
    <w:p w:rsidR="00267F07" w:rsidRPr="00DD41C9" w:rsidRDefault="00267F07" w:rsidP="00267F07">
      <w:pPr>
        <w:rPr>
          <w:rFonts w:asciiTheme="minorBidi" w:hAnsiTheme="minorBidi" w:cstheme="min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857"/>
        <w:gridCol w:w="2828"/>
      </w:tblGrid>
      <w:tr w:rsidR="00DD41C9" w:rsidRPr="00DD41C9" w:rsidTr="00BD4859">
        <w:tc>
          <w:tcPr>
            <w:tcW w:w="2860" w:type="dxa"/>
          </w:tcPr>
          <w:p w:rsidR="00267F07" w:rsidRPr="004F100E" w:rsidRDefault="00267F07" w:rsidP="00BD4859">
            <w:pPr>
              <w:rPr>
                <w:rFonts w:asciiTheme="minorBidi" w:hAnsiTheme="minorBidi" w:cstheme="minorBidi"/>
                <w:bCs/>
              </w:rPr>
            </w:pPr>
            <w:r w:rsidRPr="004F100E">
              <w:rPr>
                <w:rFonts w:asciiTheme="minorBidi" w:hAnsiTheme="minorBidi" w:cstheme="minorBidi"/>
                <w:bCs/>
              </w:rPr>
              <w:t>Geboortejaar</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Vertrekleeftijd</w:t>
            </w:r>
          </w:p>
        </w:tc>
        <w:tc>
          <w:tcPr>
            <w:tcW w:w="2828" w:type="dxa"/>
          </w:tcPr>
          <w:p w:rsidR="00267F07" w:rsidRPr="00DD41C9" w:rsidRDefault="00267F07" w:rsidP="00BD4859">
            <w:pPr>
              <w:ind w:left="0" w:firstLine="0"/>
              <w:rPr>
                <w:rFonts w:asciiTheme="minorBidi" w:hAnsiTheme="minorBidi" w:cstheme="minorBidi"/>
              </w:rPr>
            </w:pPr>
            <w:r w:rsidRPr="00DD41C9">
              <w:rPr>
                <w:rFonts w:asciiTheme="minorBidi" w:hAnsiTheme="minorBidi" w:cstheme="minorBidi"/>
              </w:rPr>
              <w:t>Uitkering tot 65 jaar als percentage van de aanvullingsgrondslag per 31-12-2005, zoals bedoeld in bijlage 8 artikel 2 van de KPN CAO 2004/2005 (geldig op 31-12-2005)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1950</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 xml:space="preserve">75% </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1951</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2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1952</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4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1953</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6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1954</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8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1955</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10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74%</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1956</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73%</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1957</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 en 2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72%</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1958</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 en 4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71%</w:t>
            </w:r>
          </w:p>
        </w:tc>
      </w:tr>
      <w:tr w:rsidR="00267F07"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 xml:space="preserve">1959 </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 en 6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70%</w:t>
            </w:r>
          </w:p>
        </w:tc>
      </w:tr>
    </w:tbl>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0"/>
        </w:numPr>
        <w:ind w:hanging="720"/>
        <w:rPr>
          <w:b/>
          <w:bCs/>
        </w:rPr>
      </w:pPr>
      <w:r w:rsidRPr="00DD41C9">
        <w:rPr>
          <w:b/>
          <w:bCs/>
        </w:rPr>
        <w:t>Financiering</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Bij de berekening van de voorwaardelijke pensioenaanspraak wordt rekening gehouden met:</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de pensioenaanspraken van de werknemer vóór 65 jaar die zijn opgebouwd tussen 1 april 2000 en 1 januari 2006. Deze aanspraken worden actuarieel verhoogd en uitgekeerd vanaf de verwachte vertrekleeftijd tot 65 jaar;</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 xml:space="preserve">de hogere pensioenopbouw na 65 jaar van de werknemer tot aan de vertrekleeftijd in vergelijking met de opbouw onder pensioenregeling die voor de werknemer gold tot 1 januari 2006; </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een halve pensioenopbouw over de periode vanaf de vertrekleeftijd tot 65 jaar (tot max. 40 deelnemingsjaren);</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een over de periode van 1 januari 2006 tot de vertrekleeftijd, met 2% opgerente dotatie door de werknemer van 1,5% van zijn salaris op de levenslooprekening.</w:t>
      </w:r>
    </w:p>
    <w:p w:rsidR="00267F07" w:rsidRPr="00DD41C9" w:rsidRDefault="00267F07" w:rsidP="00267F07">
      <w:pPr>
        <w:pStyle w:val="Plattetekst2"/>
        <w:rPr>
          <w:rFonts w:asciiTheme="minorBidi" w:hAnsiTheme="minorBidi" w:cstheme="minorBidi"/>
          <w:color w:val="auto"/>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Indien de fiscale ruimte voor deze voorwaardelijke pensioenaanspraak onvoldoende is, zal aan de werknemer een extra werkgeversbijdrage voor levensloop worden toegekend waarmee de hierboven aangegeven compensatie tezamen met de voorwaardelijke pensioentoezegging kan worden gerealiseerd. Indien de werknemer de mededeling zoals bedoeld in artikel </w:t>
      </w:r>
      <w:r w:rsidR="00264655">
        <w:rPr>
          <w:rFonts w:asciiTheme="minorBidi" w:hAnsiTheme="minorBidi" w:cstheme="minorBidi"/>
        </w:rPr>
        <w:t xml:space="preserve">2.2/3.2 </w:t>
      </w:r>
      <w:r w:rsidRPr="00DD41C9">
        <w:rPr>
          <w:rFonts w:asciiTheme="minorBidi" w:hAnsiTheme="minorBidi" w:cstheme="minorBidi"/>
        </w:rPr>
        <w:t xml:space="preserve">van het </w:t>
      </w:r>
      <w:r w:rsidR="00264655">
        <w:rPr>
          <w:rFonts w:asciiTheme="minorBidi" w:hAnsiTheme="minorBidi" w:cstheme="minorBidi"/>
        </w:rPr>
        <w:t xml:space="preserve">Sociaal Plan KPN 2014-2015 respectievelijk het Sociaal Plan KPN 2016-2017 </w:t>
      </w:r>
      <w:r w:rsidRPr="00DD41C9">
        <w:rPr>
          <w:rFonts w:asciiTheme="minorBidi" w:hAnsiTheme="minorBidi" w:cstheme="minorBidi"/>
        </w:rPr>
        <w:t>dan wel het corresponderende artikel uit een eerder Sociaal Plan KPN heeft ontvangen en om deze reden(en) de arbeidsovereenkomst wordt beëindigd, zullen de tijdens de dienstbetrekking door de werkgever aan de werknemer verstrekte extra werkgeversbijdragen levensloop ten behoeve van een vertrek op basis van de inhoud van deze bijlage, in mindering worden gebracht op de vergoedingen zoals bedoeld in de artikelen 3.3</w:t>
      </w:r>
      <w:r w:rsidR="00264655">
        <w:rPr>
          <w:rFonts w:asciiTheme="minorBidi" w:hAnsiTheme="minorBidi" w:cstheme="minorBidi"/>
        </w:rPr>
        <w:t>/4.3</w:t>
      </w:r>
      <w:r w:rsidRPr="00DD41C9">
        <w:rPr>
          <w:rFonts w:asciiTheme="minorBidi" w:hAnsiTheme="minorBidi" w:cstheme="minorBidi"/>
        </w:rPr>
        <w:t xml:space="preserve"> en indien van toepassing 3.4</w:t>
      </w:r>
      <w:r w:rsidR="00264655">
        <w:rPr>
          <w:rFonts w:asciiTheme="minorBidi" w:hAnsiTheme="minorBidi" w:cstheme="minorBidi"/>
        </w:rPr>
        <w:t>/4.4</w:t>
      </w:r>
      <w:r w:rsidRPr="00DD41C9">
        <w:rPr>
          <w:rFonts w:asciiTheme="minorBidi" w:hAnsiTheme="minorBidi" w:cstheme="minorBidi"/>
        </w:rPr>
        <w:t xml:space="preserve"> van het Sociaal Plan KPN 2014-2015</w:t>
      </w:r>
      <w:r w:rsidR="00264655">
        <w:rPr>
          <w:rFonts w:asciiTheme="minorBidi" w:hAnsiTheme="minorBidi" w:cstheme="minorBidi"/>
        </w:rPr>
        <w:t xml:space="preserve"> respectievelijk het Sociaal Plan KPN 2016-2017</w:t>
      </w:r>
      <w:r w:rsidRPr="00DD41C9">
        <w:rPr>
          <w:rFonts w:asciiTheme="minorBidi" w:hAnsiTheme="minorBidi" w:cstheme="minorBidi"/>
        </w:rPr>
        <w:t xml:space="preserve"> dan wel de corresponderende artikelen uit een eerder Sociaal Plan KPN. Het maakt daarbij niet uit of de werknemer deze extra werkgeversbijdragen al dan niet heeft doorgestort naar een levenslooprekening.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0"/>
        </w:numPr>
        <w:ind w:hanging="720"/>
        <w:rPr>
          <w:b/>
          <w:bCs/>
        </w:rPr>
      </w:pPr>
      <w:r w:rsidRPr="00DD41C9">
        <w:rPr>
          <w:b/>
          <w:bCs/>
        </w:rPr>
        <w:t>Aanvullende prepensioenuitkering</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Indien de werknemer uitzicht had op een aanvullende prepensioenuitkering zoals bepaald in artikel 3 </w:t>
      </w:r>
      <w:r w:rsidR="006534FF">
        <w:rPr>
          <w:rFonts w:asciiTheme="minorBidi" w:hAnsiTheme="minorBidi" w:cstheme="minorBidi"/>
        </w:rPr>
        <w:t>B</w:t>
      </w:r>
      <w:r w:rsidRPr="00DD41C9">
        <w:rPr>
          <w:rFonts w:asciiTheme="minorBidi" w:hAnsiTheme="minorBidi" w:cstheme="minorBidi"/>
        </w:rPr>
        <w:t>ijlage 8 van de CAO 2004/2005, dan wordt de in bovenstaande tabel opgenomen uitkering hiermee verhoogd.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0"/>
        </w:numPr>
        <w:ind w:hanging="720"/>
        <w:rPr>
          <w:b/>
          <w:bCs/>
        </w:rPr>
      </w:pPr>
      <w:r w:rsidRPr="00DD41C9">
        <w:rPr>
          <w:b/>
          <w:bCs/>
        </w:rPr>
        <w:t>Feitelijke vertrekdatum en feitelijke hoogte van de uitkering</w:t>
      </w:r>
    </w:p>
    <w:p w:rsidR="00267F07" w:rsidRPr="00DD41C9" w:rsidRDefault="00267F07" w:rsidP="00267F07">
      <w:pPr>
        <w:rPr>
          <w:rFonts w:asciiTheme="minorBidi" w:hAnsiTheme="minorBidi" w:cstheme="minorBidi"/>
        </w:rPr>
      </w:pPr>
    </w:p>
    <w:p w:rsidR="00267F07" w:rsidRPr="00DD41C9" w:rsidRDefault="00267F07" w:rsidP="00E93ACE">
      <w:pPr>
        <w:ind w:left="0" w:firstLine="0"/>
        <w:rPr>
          <w:rFonts w:asciiTheme="minorBidi" w:hAnsiTheme="minorBidi" w:cstheme="minorBidi"/>
        </w:rPr>
      </w:pPr>
      <w:r w:rsidRPr="00DD41C9">
        <w:rPr>
          <w:rFonts w:asciiTheme="minorBidi" w:hAnsiTheme="minorBidi" w:cstheme="minorBidi"/>
        </w:rPr>
        <w:t xml:space="preserve">De werknemer kan zelf zijn vertrekdatum voorafgaand aan de pensioenleeftijd kiezen. Als hij kiest voor de vertrekleeftijd als aangegeven in </w:t>
      </w:r>
      <w:r w:rsidR="00E93ACE" w:rsidRPr="00DD41C9">
        <w:rPr>
          <w:rFonts w:asciiTheme="minorBidi" w:hAnsiTheme="minorBidi" w:cstheme="minorBidi"/>
        </w:rPr>
        <w:fldChar w:fldCharType="begin"/>
      </w:r>
      <w:r w:rsidR="00E93ACE" w:rsidRPr="00DD41C9">
        <w:rPr>
          <w:rFonts w:asciiTheme="minorBidi" w:hAnsiTheme="minorBidi" w:cstheme="minorBidi"/>
        </w:rPr>
        <w:instrText xml:space="preserve"> REF _Ref426968457 \r \h </w:instrText>
      </w:r>
      <w:r w:rsidR="00E93ACE" w:rsidRPr="00DD41C9">
        <w:rPr>
          <w:rFonts w:asciiTheme="minorBidi" w:hAnsiTheme="minorBidi" w:cstheme="minorBidi"/>
        </w:rPr>
      </w:r>
      <w:r w:rsidR="00E93ACE" w:rsidRPr="00DD41C9">
        <w:rPr>
          <w:rFonts w:asciiTheme="minorBidi" w:hAnsiTheme="minorBidi" w:cstheme="minorBidi"/>
        </w:rPr>
        <w:fldChar w:fldCharType="separate"/>
      </w:r>
      <w:r w:rsidR="00B37410">
        <w:rPr>
          <w:rFonts w:asciiTheme="minorBidi" w:hAnsiTheme="minorBidi" w:cstheme="minorBidi"/>
        </w:rPr>
        <w:t>2</w:t>
      </w:r>
      <w:r w:rsidR="00E93ACE" w:rsidRPr="00DD41C9">
        <w:rPr>
          <w:rFonts w:asciiTheme="minorBidi" w:hAnsiTheme="minorBidi" w:cstheme="minorBidi"/>
        </w:rPr>
        <w:fldChar w:fldCharType="end"/>
      </w:r>
      <w:r w:rsidRPr="00DD41C9">
        <w:rPr>
          <w:rFonts w:asciiTheme="minorBidi" w:hAnsiTheme="minorBidi" w:cstheme="minorBidi"/>
        </w:rPr>
        <w:t xml:space="preserve">, dan heeft hij vanaf die leeftijd tot 65 jaar op basis van de gehanteerde uitgangspunten een uitkeringsniveau zoals genoemd in </w:t>
      </w:r>
      <w:r w:rsidR="00E93ACE" w:rsidRPr="00DD41C9">
        <w:rPr>
          <w:rFonts w:asciiTheme="minorBidi" w:hAnsiTheme="minorBidi" w:cstheme="minorBidi"/>
        </w:rPr>
        <w:fldChar w:fldCharType="begin"/>
      </w:r>
      <w:r w:rsidR="00E93ACE" w:rsidRPr="00DD41C9">
        <w:rPr>
          <w:rFonts w:asciiTheme="minorBidi" w:hAnsiTheme="minorBidi" w:cstheme="minorBidi"/>
        </w:rPr>
        <w:instrText xml:space="preserve"> REF _Ref426968457 \r \h </w:instrText>
      </w:r>
      <w:r w:rsidR="00E93ACE" w:rsidRPr="00DD41C9">
        <w:rPr>
          <w:rFonts w:asciiTheme="minorBidi" w:hAnsiTheme="minorBidi" w:cstheme="minorBidi"/>
        </w:rPr>
      </w:r>
      <w:r w:rsidR="00E93ACE" w:rsidRPr="00DD41C9">
        <w:rPr>
          <w:rFonts w:asciiTheme="minorBidi" w:hAnsiTheme="minorBidi" w:cstheme="minorBidi"/>
        </w:rPr>
        <w:fldChar w:fldCharType="separate"/>
      </w:r>
      <w:r w:rsidR="00B37410">
        <w:rPr>
          <w:rFonts w:asciiTheme="minorBidi" w:hAnsiTheme="minorBidi" w:cstheme="minorBidi"/>
        </w:rPr>
        <w:t>2</w:t>
      </w:r>
      <w:r w:rsidR="00E93ACE" w:rsidRPr="00DD41C9">
        <w:rPr>
          <w:rFonts w:asciiTheme="minorBidi" w:hAnsiTheme="minorBidi" w:cstheme="minorBidi"/>
        </w:rPr>
        <w:fldChar w:fldCharType="end"/>
      </w:r>
      <w:r w:rsidRPr="00DD41C9">
        <w:rPr>
          <w:rFonts w:asciiTheme="minorBidi" w:hAnsiTheme="minorBidi" w:cstheme="minorBidi"/>
        </w:rPr>
        <w:t>. De feitelijke uitkering zal echter worden vastgesteld op basis van het feitelijke rendement op de levenslooprekening en de mate waarin de (voorwaardelijke) pensioenaanspraken worden geïndexeerd.</w:t>
      </w:r>
    </w:p>
    <w:p w:rsidR="00267F07" w:rsidRPr="00DD41C9" w:rsidRDefault="00267F07" w:rsidP="008F4F73"/>
    <w:p w:rsidR="00267F07" w:rsidRPr="00DD41C9" w:rsidRDefault="00267F07" w:rsidP="0040108C">
      <w:pPr>
        <w:pStyle w:val="Lijstalinea"/>
        <w:numPr>
          <w:ilvl w:val="0"/>
          <w:numId w:val="120"/>
        </w:numPr>
        <w:ind w:hanging="720"/>
        <w:rPr>
          <w:b/>
          <w:bCs/>
        </w:rPr>
      </w:pPr>
      <w:r w:rsidRPr="00DD41C9">
        <w:rPr>
          <w:b/>
          <w:bCs/>
        </w:rPr>
        <w:t>Aanpassing voorwaardelijke pensioenaanspraak</w:t>
      </w:r>
    </w:p>
    <w:p w:rsidR="00267F07" w:rsidRPr="00DD41C9" w:rsidRDefault="00267F07" w:rsidP="00267F07">
      <w:pPr>
        <w:pStyle w:val="Plattetekst2"/>
        <w:rPr>
          <w:rFonts w:asciiTheme="minorBidi" w:hAnsiTheme="minorBidi" w:cstheme="minorBidi"/>
          <w:color w:val="auto"/>
        </w:rPr>
      </w:pPr>
    </w:p>
    <w:p w:rsidR="00267F07" w:rsidRPr="00DD41C9" w:rsidRDefault="00267F07" w:rsidP="00E93ACE">
      <w:pPr>
        <w:ind w:left="0" w:firstLine="0"/>
        <w:rPr>
          <w:rFonts w:asciiTheme="minorBidi" w:hAnsiTheme="minorBidi" w:cstheme="minorBidi"/>
        </w:rPr>
      </w:pPr>
      <w:r w:rsidRPr="00DD41C9">
        <w:rPr>
          <w:rFonts w:asciiTheme="minorBidi" w:hAnsiTheme="minorBidi" w:cstheme="minorBidi"/>
        </w:rPr>
        <w:t xml:space="preserve">De voorwaardelijke pensioenaanspraak als bedoeld in </w:t>
      </w:r>
      <w:r w:rsidR="006534FF">
        <w:rPr>
          <w:rFonts w:asciiTheme="minorBidi" w:hAnsiTheme="minorBidi" w:cstheme="minorBidi"/>
        </w:rPr>
        <w:t>artikel 2 van deze Bijlage</w:t>
      </w:r>
      <w:r w:rsidRPr="00DD41C9">
        <w:rPr>
          <w:rFonts w:asciiTheme="minorBidi" w:hAnsiTheme="minorBidi" w:cstheme="minorBidi"/>
        </w:rPr>
        <w:t xml:space="preserve"> wordt aangepast conform de aanpassing van de pensioenaanspraken als bedoeld in het reglement Stichting Pensioenfonds KPN.</w:t>
      </w:r>
    </w:p>
    <w:p w:rsidR="00267F07" w:rsidRPr="00DD41C9" w:rsidRDefault="00267F07" w:rsidP="008F4F73"/>
    <w:p w:rsidR="00267F07" w:rsidRPr="00DD41C9" w:rsidRDefault="00267F07" w:rsidP="0040108C">
      <w:pPr>
        <w:pStyle w:val="Lijstalinea"/>
        <w:numPr>
          <w:ilvl w:val="0"/>
          <w:numId w:val="120"/>
        </w:numPr>
        <w:ind w:hanging="720"/>
        <w:rPr>
          <w:b/>
          <w:bCs/>
        </w:rPr>
      </w:pPr>
      <w:r w:rsidRPr="00DD41C9">
        <w:rPr>
          <w:b/>
          <w:bCs/>
        </w:rPr>
        <w:t>Overige bepalingen</w:t>
      </w:r>
    </w:p>
    <w:p w:rsidR="00267F07" w:rsidRPr="00DD41C9" w:rsidRDefault="00267F07" w:rsidP="008F4F73">
      <w:pPr>
        <w:ind w:left="0" w:firstLine="0"/>
        <w:rPr>
          <w:rFonts w:asciiTheme="minorBidi" w:hAnsiTheme="minorBidi" w:cstheme="minorBidi"/>
        </w:rPr>
      </w:pPr>
    </w:p>
    <w:p w:rsidR="00267F07" w:rsidRPr="00DD41C9" w:rsidRDefault="00267F07" w:rsidP="008F4F73">
      <w:pPr>
        <w:ind w:left="0" w:firstLine="0"/>
        <w:rPr>
          <w:rFonts w:asciiTheme="minorBidi" w:hAnsiTheme="minorBidi" w:cstheme="minorBidi"/>
        </w:rPr>
      </w:pPr>
      <w:r w:rsidRPr="00DD41C9">
        <w:rPr>
          <w:rFonts w:asciiTheme="minorBidi" w:hAnsiTheme="minorBidi" w:cstheme="minorBidi"/>
        </w:rPr>
        <w:t>Een verhoging van het ouderdomspensioen uit hoofde van een eventueel saldo uit individueel pensioensparen (IPS-saldo) blijft buiten beschouwing. Indien het bepaalde in artikel 1</w:t>
      </w:r>
      <w:r w:rsidR="005C0363" w:rsidRPr="00DD41C9">
        <w:rPr>
          <w:rFonts w:asciiTheme="minorBidi" w:hAnsiTheme="minorBidi" w:cstheme="minorBidi"/>
        </w:rPr>
        <w:t>7</w:t>
      </w:r>
      <w:r w:rsidRPr="00DD41C9">
        <w:rPr>
          <w:rFonts w:asciiTheme="minorBidi" w:hAnsiTheme="minorBidi" w:cstheme="minorBidi"/>
        </w:rPr>
        <w:t xml:space="preserve"> van het pensioenreglement van de Stichting Pensioenfonds KPN toepassing heeft gevonden bij een scheiding of bij het eindigen van een samenleving, dan wordt voor deze berekening gerekend alsof de scheiding of de beëindiging van de samenleving niet heeft plaatsgevonden.</w:t>
      </w:r>
    </w:p>
    <w:p w:rsidR="00267F07" w:rsidRPr="00DD41C9" w:rsidRDefault="00267F07" w:rsidP="008F4F73">
      <w:pPr>
        <w:ind w:left="0" w:firstLine="0"/>
        <w:rPr>
          <w:rFonts w:asciiTheme="minorBidi" w:hAnsiTheme="minorBidi" w:cstheme="minorBidi"/>
        </w:rPr>
      </w:pPr>
    </w:p>
    <w:p w:rsidR="00267F07" w:rsidRPr="00DD41C9" w:rsidRDefault="00267F07" w:rsidP="0040108C">
      <w:pPr>
        <w:pStyle w:val="Lijstalinea"/>
        <w:numPr>
          <w:ilvl w:val="0"/>
          <w:numId w:val="120"/>
        </w:numPr>
        <w:ind w:hanging="720"/>
        <w:rPr>
          <w:b/>
          <w:bCs/>
        </w:rPr>
      </w:pPr>
      <w:r w:rsidRPr="00DD41C9">
        <w:rPr>
          <w:b/>
          <w:bCs/>
        </w:rPr>
        <w:t>Collectieve zorgverzekering</w:t>
      </w:r>
    </w:p>
    <w:p w:rsidR="00267F07" w:rsidRPr="00DD41C9" w:rsidRDefault="00267F07" w:rsidP="00267F07">
      <w:pPr>
        <w:rPr>
          <w:rFonts w:asciiTheme="minorBidi" w:hAnsiTheme="minorBidi" w:cstheme="minorBidi"/>
        </w:rPr>
      </w:pPr>
    </w:p>
    <w:p w:rsidR="00267F07" w:rsidRPr="00DD41C9" w:rsidRDefault="00267F07" w:rsidP="008F4F73">
      <w:pPr>
        <w:ind w:left="0" w:firstLine="0"/>
        <w:rPr>
          <w:rFonts w:asciiTheme="minorBidi" w:hAnsiTheme="minorBidi" w:cstheme="minorBidi"/>
        </w:rPr>
      </w:pPr>
      <w:r w:rsidRPr="00DD41C9">
        <w:rPr>
          <w:rFonts w:asciiTheme="minorBidi" w:hAnsiTheme="minorBidi" w:cstheme="minorBidi"/>
        </w:rPr>
        <w:t>De deelnemer aan de overgangsregeling kan blijven deelnemen aan het door de werkgever afgesloten collectief contract voor de zorgverzekering.</w:t>
      </w:r>
    </w:p>
    <w:p w:rsidR="00267F07" w:rsidRPr="00DD41C9" w:rsidRDefault="00267F07" w:rsidP="0040108C">
      <w:pPr>
        <w:pStyle w:val="Kop3"/>
        <w:numPr>
          <w:ilvl w:val="0"/>
          <w:numId w:val="125"/>
        </w:numPr>
        <w:tabs>
          <w:tab w:val="clear" w:pos="1288"/>
          <w:tab w:val="left" w:pos="2127"/>
        </w:tabs>
        <w:ind w:left="1843" w:hanging="1843"/>
      </w:pPr>
      <w:r w:rsidRPr="00DD41C9">
        <w:br w:type="page"/>
      </w:r>
      <w:bookmarkStart w:id="755" w:name="_Ref426644941"/>
      <w:bookmarkStart w:id="756" w:name="_Ref426645115"/>
      <w:bookmarkStart w:id="757" w:name="_Toc447875044"/>
      <w:bookmarkStart w:id="758" w:name="_Toc452732850"/>
      <w:r w:rsidR="00FD1658" w:rsidRPr="00DD41C9">
        <w:t>Overgangsbepalingen vervallen uitzicht op VUT voor de werknemer die geboren is op of na 1 januari 1950</w:t>
      </w:r>
      <w:bookmarkEnd w:id="755"/>
      <w:bookmarkEnd w:id="756"/>
      <w:bookmarkEnd w:id="757"/>
      <w:bookmarkEnd w:id="758"/>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1"/>
        </w:numPr>
        <w:ind w:hanging="720"/>
        <w:rPr>
          <w:b/>
          <w:bCs/>
        </w:rPr>
      </w:pPr>
      <w:r w:rsidRPr="00DD41C9">
        <w:rPr>
          <w:b/>
          <w:bCs/>
        </w:rPr>
        <w:t xml:space="preserve">Toepasselijkheid </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Deze regeling is van toepassing op de werknemer die geboren is op of na 1 januari 1950 en voor wie het uitzicht op de overgangsbepalingen VUT, zoals opgenomen in de op 31 december 2005 geldende collectieve arbeidsovereenkomst (op 31 maart 1996 in dienst van KPN BV anders dan als gevolg van overgang onderneming/fusie</w:t>
      </w:r>
      <w:r w:rsidR="00561816" w:rsidRPr="00DD41C9">
        <w:rPr>
          <w:rFonts w:asciiTheme="minorBidi" w:hAnsiTheme="minorBidi" w:cstheme="minorBidi"/>
        </w:rPr>
        <w:t>/splitsing</w:t>
      </w:r>
      <w:r w:rsidRPr="00DD41C9">
        <w:rPr>
          <w:rFonts w:asciiTheme="minorBidi" w:hAnsiTheme="minorBidi" w:cstheme="minorBidi"/>
        </w:rPr>
        <w:t xml:space="preserve">) is komen te vervallen. </w:t>
      </w:r>
    </w:p>
    <w:p w:rsidR="00267F07" w:rsidRPr="00DD41C9" w:rsidRDefault="00267F07" w:rsidP="00E93ACE">
      <w:pPr>
        <w:rPr>
          <w:rFonts w:asciiTheme="minorBidi" w:hAnsiTheme="minorBidi" w:cstheme="minorBidi"/>
        </w:rPr>
      </w:pPr>
      <w:r w:rsidRPr="00DD41C9">
        <w:rPr>
          <w:rFonts w:asciiTheme="minorBidi" w:hAnsiTheme="minorBidi" w:cstheme="minorBidi"/>
        </w:rPr>
        <w:t xml:space="preserve">De werknemer wordt hiervoor op de in </w:t>
      </w:r>
      <w:r w:rsidR="006534FF">
        <w:rPr>
          <w:rFonts w:asciiTheme="minorBidi" w:hAnsiTheme="minorBidi" w:cstheme="minorBidi"/>
        </w:rPr>
        <w:t>artikel 2 van deze Bijlage</w:t>
      </w:r>
      <w:r w:rsidRPr="00DD41C9">
        <w:rPr>
          <w:rFonts w:asciiTheme="minorBidi" w:hAnsiTheme="minorBidi" w:cstheme="minorBidi"/>
        </w:rPr>
        <w:t xml:space="preserve"> aangegeven wijze gecompenseerd.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1"/>
        </w:numPr>
        <w:ind w:hanging="720"/>
        <w:rPr>
          <w:b/>
          <w:bCs/>
        </w:rPr>
      </w:pPr>
      <w:bookmarkStart w:id="759" w:name="_Ref426969089"/>
      <w:r w:rsidRPr="00DD41C9">
        <w:rPr>
          <w:b/>
          <w:bCs/>
        </w:rPr>
        <w:t>Compensatie</w:t>
      </w:r>
      <w:bookmarkEnd w:id="759"/>
    </w:p>
    <w:p w:rsidR="00267F07" w:rsidRPr="00DD41C9" w:rsidRDefault="00267F07" w:rsidP="008F4F73"/>
    <w:p w:rsidR="00267F07" w:rsidRPr="00DD41C9" w:rsidRDefault="00267F07" w:rsidP="00267F07">
      <w:pPr>
        <w:ind w:left="0" w:firstLine="0"/>
      </w:pPr>
      <w:r w:rsidRPr="00DD41C9">
        <w:t>De werknemer</w:t>
      </w:r>
      <w:r w:rsidRPr="00DD41C9">
        <w:tab/>
        <w:t xml:space="preserve">wordt voor het vervallen van zijn uitzicht op VUT gecompenseerd. De compensatie gaat uit van een uitkering van 75% van zijn maandsalaris plus het tot 1 januari 2006 </w:t>
      </w:r>
      <w:r w:rsidRPr="00DD41C9">
        <w:rPr>
          <w:rFonts w:asciiTheme="minorBidi" w:hAnsiTheme="minorBidi" w:cstheme="minorBidi"/>
        </w:rPr>
        <w:t>opgebouwde</w:t>
      </w:r>
      <w:r w:rsidRPr="00DD41C9">
        <w:t xml:space="preserve"> emolumentenpensioen vanaf de datum waarop de werknemer op grond van de op 31 december 2005 voor hem geldende CAO uitzicht op VUT had (de ‘vertrekdatum’).</w:t>
      </w:r>
    </w:p>
    <w:p w:rsidR="00267F07" w:rsidRPr="00DD41C9" w:rsidRDefault="00267F07" w:rsidP="00267F07">
      <w:r w:rsidRPr="00DD41C9">
        <w:t>De compensatie wordt gerealiseerd door:</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de hogere pensioenopbouw na 65 jaar van de medewerker vanaf 1 januari 2006 in vergelijking met de opbouw onder pensioenregeling die voor de werknemer gold tot 1 januari 2006;</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voorwaardelijke toekenning van een extra aanspraak op pensioen zoals bedoeld in het Uitvoeringsbesluit pensioenaspecten Sociaal Akkoord 2004 ('zacht pensioen'). De omvang van het voorwaardelijke pensioen wordt eenmalig vastgesteld op 31 december 2005. De daadwerkelijke toekenning en financiering vindt plaats op de pensioeningangsdatum, maar uiterlijk per 1 januari 2021. Bij beëindiging van het dienstverband voor de ‘vertrekdatum’ vervalt het recht op de voorwaardelijke aanspraak.</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Indien de fiscale ruimte voor deze voorwaardelijke pensioenaanspraak niet toereikend is, zal aan de werknemer een extra werkgeversbijdrage voor levensloop worden toegekend waarmee de hierboven aangegeven compensatie tezamen met de voorwaardelijke pensioentoezegging kan worden gerealiseerd. De extra werkgeversbijdrage wordt toegekend over de periode van 1 januari 2006 tot aan de ‘vertrekleeftijd’. Voor de vaststelling van de hoogte hiervan wordt uitgegaan van een rendement op de levenslooprekening van 2%. De hoogte van de bijdrage wordt eenmalig vastgesteld per 31 december 2005.</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Indien met de toekenning van de voorwaardelijke pensioenaanspraak tezamen met de extra werkgeversbijdrage voor levensloop niet toereikend is voor vertrek op de ‘vertrekdatum’, wordt de werknemer de mogelijkheid geboden de ontbrekende periode met betaald verlof te gaan tegen 75% van zijn laatstgenoten maandsalaris plus emolumentenpensioen. De betaling van 75% van het laatstgenoten maa</w:t>
      </w:r>
      <w:r w:rsidR="0040108C">
        <w:rPr>
          <w:rFonts w:asciiTheme="minorBidi" w:hAnsiTheme="minorBidi" w:cstheme="minorBidi"/>
        </w:rPr>
        <w:t>ndsalaris wordt verhoogd met 1,6</w:t>
      </w:r>
      <w:r w:rsidRPr="00DD41C9">
        <w:rPr>
          <w:rFonts w:asciiTheme="minorBidi" w:hAnsiTheme="minorBidi" w:cstheme="minorBidi"/>
        </w:rPr>
        <w:t xml:space="preserve">5 procent per </w:t>
      </w:r>
      <w:r w:rsidR="0040108C">
        <w:rPr>
          <w:rFonts w:asciiTheme="minorBidi" w:hAnsiTheme="minorBidi" w:cstheme="minorBidi"/>
        </w:rPr>
        <w:t>2 januari 2016</w:t>
      </w:r>
      <w:r w:rsidRPr="00DD41C9">
        <w:rPr>
          <w:rFonts w:asciiTheme="minorBidi" w:hAnsiTheme="minorBidi" w:cstheme="minorBidi"/>
        </w:rPr>
        <w:t xml:space="preserve">, indien de betrokken medewerker op </w:t>
      </w:r>
      <w:r w:rsidR="0040108C">
        <w:rPr>
          <w:rFonts w:asciiTheme="minorBidi" w:hAnsiTheme="minorBidi" w:cstheme="minorBidi"/>
        </w:rPr>
        <w:t>2 januari 2016</w:t>
      </w:r>
      <w:r w:rsidRPr="00DD41C9">
        <w:rPr>
          <w:rFonts w:asciiTheme="minorBidi" w:hAnsiTheme="minorBidi" w:cstheme="minorBidi"/>
        </w:rPr>
        <w:t xml:space="preserve"> het hier bedoelde betaald verlof genoot. Ten aanzien van de maanden </w:t>
      </w:r>
      <w:r w:rsidR="0040108C">
        <w:rPr>
          <w:rFonts w:asciiTheme="minorBidi" w:hAnsiTheme="minorBidi" w:cstheme="minorBidi"/>
        </w:rPr>
        <w:t>januari tot en met juli</w:t>
      </w:r>
      <w:r w:rsidRPr="00DD41C9">
        <w:rPr>
          <w:rFonts w:asciiTheme="minorBidi" w:hAnsiTheme="minorBidi" w:cstheme="minorBidi"/>
        </w:rPr>
        <w:t> 201</w:t>
      </w:r>
      <w:r w:rsidR="0040108C">
        <w:rPr>
          <w:rFonts w:asciiTheme="minorBidi" w:hAnsiTheme="minorBidi" w:cstheme="minorBidi"/>
        </w:rPr>
        <w:t>6</w:t>
      </w:r>
      <w:r w:rsidRPr="00DD41C9">
        <w:rPr>
          <w:rFonts w:asciiTheme="minorBidi" w:hAnsiTheme="minorBidi" w:cstheme="minorBidi"/>
        </w:rPr>
        <w:t xml:space="preserve"> wordt de verhoging toegekend en uitbetaald uiterlijk in de maand </w:t>
      </w:r>
      <w:r w:rsidR="0040108C">
        <w:rPr>
          <w:rFonts w:asciiTheme="minorBidi" w:hAnsiTheme="minorBidi" w:cstheme="minorBidi"/>
        </w:rPr>
        <w:t>juli 2016</w:t>
      </w:r>
      <w:r w:rsidRPr="00DD41C9">
        <w:rPr>
          <w:rFonts w:asciiTheme="minorBidi" w:hAnsiTheme="minorBidi" w:cstheme="minorBidi"/>
        </w:rPr>
        <w:t xml:space="preserve">. </w:t>
      </w:r>
      <w:r w:rsidR="0040108C" w:rsidRPr="00DD41C9">
        <w:rPr>
          <w:rFonts w:asciiTheme="minorBidi" w:hAnsiTheme="minorBidi" w:cstheme="minorBidi"/>
        </w:rPr>
        <w:t>De betaling van 75% van het laatstgenoten maa</w:t>
      </w:r>
      <w:r w:rsidR="0040108C">
        <w:rPr>
          <w:rFonts w:asciiTheme="minorBidi" w:hAnsiTheme="minorBidi" w:cstheme="minorBidi"/>
        </w:rPr>
        <w:t>ndsalaris wordt verhoogd met 1,8</w:t>
      </w:r>
      <w:r w:rsidR="0040108C" w:rsidRPr="00DD41C9">
        <w:rPr>
          <w:rFonts w:asciiTheme="minorBidi" w:hAnsiTheme="minorBidi" w:cstheme="minorBidi"/>
        </w:rPr>
        <w:t xml:space="preserve">5 procent per </w:t>
      </w:r>
      <w:r w:rsidR="0040108C">
        <w:rPr>
          <w:rFonts w:asciiTheme="minorBidi" w:hAnsiTheme="minorBidi" w:cstheme="minorBidi"/>
        </w:rPr>
        <w:t>1 januari 2017</w:t>
      </w:r>
      <w:r w:rsidR="0040108C" w:rsidRPr="00DD41C9">
        <w:rPr>
          <w:rFonts w:asciiTheme="minorBidi" w:hAnsiTheme="minorBidi" w:cstheme="minorBidi"/>
        </w:rPr>
        <w:t xml:space="preserve">, indien de betrokken medewerker op </w:t>
      </w:r>
      <w:r w:rsidR="0040108C">
        <w:rPr>
          <w:rFonts w:asciiTheme="minorBidi" w:hAnsiTheme="minorBidi" w:cstheme="minorBidi"/>
        </w:rPr>
        <w:t>1 januari 2017</w:t>
      </w:r>
      <w:r w:rsidR="0040108C" w:rsidRPr="00DD41C9">
        <w:rPr>
          <w:rFonts w:asciiTheme="minorBidi" w:hAnsiTheme="minorBidi" w:cstheme="minorBidi"/>
        </w:rPr>
        <w:t xml:space="preserve"> het hier bedoelde betaald verlof genoot. Ten aanzien van de maanden </w:t>
      </w:r>
      <w:r w:rsidR="0040108C">
        <w:rPr>
          <w:rFonts w:asciiTheme="minorBidi" w:hAnsiTheme="minorBidi" w:cstheme="minorBidi"/>
        </w:rPr>
        <w:t>januari tot en met mei</w:t>
      </w:r>
      <w:r w:rsidR="0040108C" w:rsidRPr="00DD41C9">
        <w:rPr>
          <w:rFonts w:asciiTheme="minorBidi" w:hAnsiTheme="minorBidi" w:cstheme="minorBidi"/>
        </w:rPr>
        <w:t> 201</w:t>
      </w:r>
      <w:r w:rsidR="0040108C">
        <w:rPr>
          <w:rFonts w:asciiTheme="minorBidi" w:hAnsiTheme="minorBidi" w:cstheme="minorBidi"/>
        </w:rPr>
        <w:t>7</w:t>
      </w:r>
      <w:r w:rsidR="0040108C" w:rsidRPr="00DD41C9">
        <w:rPr>
          <w:rFonts w:asciiTheme="minorBidi" w:hAnsiTheme="minorBidi" w:cstheme="minorBidi"/>
        </w:rPr>
        <w:t xml:space="preserve"> wordt de verhoging toegekend en uitbetaald uiterlijk in de maand </w:t>
      </w:r>
      <w:r w:rsidR="0040108C">
        <w:rPr>
          <w:rFonts w:asciiTheme="minorBidi" w:hAnsiTheme="minorBidi" w:cstheme="minorBidi"/>
        </w:rPr>
        <w:t>mei 2017</w:t>
      </w:r>
      <w:r w:rsidR="0040108C" w:rsidRPr="00DD41C9">
        <w:rPr>
          <w:rFonts w:asciiTheme="minorBidi" w:hAnsiTheme="minorBidi" w:cstheme="minorBidi"/>
        </w:rPr>
        <w:t>.</w:t>
      </w:r>
      <w:r w:rsidR="0040108C">
        <w:rPr>
          <w:rFonts w:asciiTheme="minorBidi" w:hAnsiTheme="minorBidi" w:cstheme="minorBidi"/>
        </w:rPr>
        <w:t xml:space="preserve"> </w:t>
      </w:r>
      <w:r w:rsidRPr="00DD41C9">
        <w:rPr>
          <w:rFonts w:asciiTheme="minorBidi" w:hAnsiTheme="minorBidi" w:cstheme="minorBidi"/>
        </w:rPr>
        <w:t>De verhoging van de arbeidsduur voor deelnemers die waren ingedeeld in de groep IT of waren ingedeeld in de groep Sales en voor wie vanaf 1 mei 2008 een normale arbeidsduur van 40 uur per week geldt, wordt voor het vaststellen van het laatstgenoten maandsalaris buiten beschouwing gelaten. Het effect van de verhoging van deze arbeidsduur wordt wel verdisconteerd in het emolumentenpensioen. Voor de deelnemer die in de 12 maanden direct voorafgaande aan de maand waarin dit betaald verlof ingaat meeruren heeft uitbetaald gekregen, wordt de uitkering in de periode van betaald verlof verhoogd met het gemiddeld aantal betaalde meeruren in die periode, vermenigvuldigd met 75% van het voor de deelnemer geldende salaris per uur (inclusief vakantie-uitkering). Voor de werknemer die op of na 1 januari 2009 van deze regeling gebruik maakt, wordt het aldus vastgestelde inkomen in de periode van betaald verlof verhoogd met 8%. Dit omdat vanaf 1 januari 2009 aan werknemers op wie de geldende KPN CAO van toepassing is geen vakantiegeld wordt betaald. De vakantieaanspraken die deze werknemer opbouwt tijdens de periode van betaald verlof, worden geacht te zijn opgenomen tijdens deze periode. Bij beëindiging van de arbeidsovereenkomst worden deze opgebouwde aanspraken niet uitbetaald.</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Onder maandsalaris wordt in dit artikel mede begrepen een inpassingstoelage en/of herplaatsingstoelage en de vakantie-uitkering over het salaris en de toelage(n). </w:t>
      </w:r>
    </w:p>
    <w:p w:rsidR="00267F07" w:rsidRPr="00DD41C9" w:rsidRDefault="00267F07" w:rsidP="00267F07">
      <w:pPr>
        <w:ind w:left="0" w:firstLine="0"/>
        <w:rPr>
          <w:rFonts w:asciiTheme="minorBidi" w:hAnsiTheme="minorBidi" w:cstheme="minorBidi"/>
          <w:bCs/>
        </w:rPr>
      </w:pPr>
      <w:r w:rsidRPr="00DD41C9">
        <w:rPr>
          <w:rFonts w:asciiTheme="minorBidi" w:hAnsiTheme="minorBidi" w:cstheme="minorBidi"/>
        </w:rPr>
        <w:t xml:space="preserve">Indien de werknemer de mededeling zoals bedoeld in artikel </w:t>
      </w:r>
      <w:r w:rsidR="009A11CD">
        <w:rPr>
          <w:rFonts w:asciiTheme="minorBidi" w:hAnsiTheme="minorBidi" w:cstheme="minorBidi"/>
        </w:rPr>
        <w:t>2.2/3</w:t>
      </w:r>
      <w:r w:rsidRPr="00DD41C9">
        <w:rPr>
          <w:rFonts w:asciiTheme="minorBidi" w:hAnsiTheme="minorBidi" w:cstheme="minorBidi"/>
        </w:rPr>
        <w:t xml:space="preserve">.2 van het Sociaal Plan KPN </w:t>
      </w:r>
      <w:r w:rsidR="009A11CD">
        <w:rPr>
          <w:rFonts w:asciiTheme="minorBidi" w:hAnsiTheme="minorBidi" w:cstheme="minorBidi"/>
        </w:rPr>
        <w:t>2014-2015 respectievelijk het Sociaal Plan KPN 2016-2017</w:t>
      </w:r>
      <w:r w:rsidRPr="00DD41C9">
        <w:rPr>
          <w:rFonts w:asciiTheme="minorBidi" w:hAnsiTheme="minorBidi" w:cstheme="minorBidi"/>
        </w:rPr>
        <w:t xml:space="preserve"> dan wel het corresponderende artikel uit een eerder Sociaal Plan KPN heeft ontvangen en om deze reden(en) de arbeidsovereenkomst wordt beëindigd, zullen de tijdens de dienstbetrekking door de werkgever aan de werknemer verstrekte extra werkgeversbijdragen levensloop ten behoeve van een vertrek op basis van de inhoud van deze bijlage, in mindering worden gebracht op de vergoedingen zoals bedoeld in de artikelen </w:t>
      </w:r>
      <w:r w:rsidR="009A11CD">
        <w:rPr>
          <w:rFonts w:asciiTheme="minorBidi" w:hAnsiTheme="minorBidi" w:cstheme="minorBidi"/>
        </w:rPr>
        <w:t>3.3/4.3 en indien van toepassing 3.4/4</w:t>
      </w:r>
      <w:r w:rsidRPr="00DD41C9">
        <w:rPr>
          <w:rFonts w:asciiTheme="minorBidi" w:hAnsiTheme="minorBidi" w:cstheme="minorBidi"/>
        </w:rPr>
        <w:t xml:space="preserve">.4 van het Sociaal Plan KPN </w:t>
      </w:r>
      <w:r w:rsidR="009A11CD">
        <w:rPr>
          <w:rFonts w:asciiTheme="minorBidi" w:hAnsiTheme="minorBidi" w:cstheme="minorBidi"/>
        </w:rPr>
        <w:t xml:space="preserve">2014-2015 respectievelijk het Sociaal Plan KPN </w:t>
      </w:r>
      <w:r w:rsidRPr="00DD41C9">
        <w:rPr>
          <w:rFonts w:asciiTheme="minorBidi" w:hAnsiTheme="minorBidi" w:cstheme="minorBidi"/>
        </w:rPr>
        <w:t>201</w:t>
      </w:r>
      <w:r w:rsidR="009A11CD">
        <w:rPr>
          <w:rFonts w:asciiTheme="minorBidi" w:hAnsiTheme="minorBidi" w:cstheme="minorBidi"/>
        </w:rPr>
        <w:t>6-2017</w:t>
      </w:r>
      <w:r w:rsidRPr="00DD41C9">
        <w:rPr>
          <w:rFonts w:asciiTheme="minorBidi" w:hAnsiTheme="minorBidi" w:cstheme="minorBidi"/>
        </w:rPr>
        <w:t xml:space="preserve"> dan wel de corresponderende artikelen uit een eerder Sociaal Plan KPN. Het maakt daarbij niet uit of de werknemer deze extra werkgeversbijdragen al dan niet heeft doorgestort naar een levenslooprekening.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1"/>
        </w:numPr>
        <w:ind w:hanging="720"/>
        <w:rPr>
          <w:b/>
          <w:bCs/>
        </w:rPr>
      </w:pPr>
      <w:r w:rsidRPr="00DD41C9">
        <w:rPr>
          <w:b/>
          <w:bCs/>
        </w:rPr>
        <w:t>Feitelijke hoogte van de uitkering</w:t>
      </w:r>
    </w:p>
    <w:p w:rsidR="00267F07" w:rsidRPr="00DD41C9" w:rsidRDefault="00267F07" w:rsidP="00267F07">
      <w:pPr>
        <w:rPr>
          <w:rFonts w:asciiTheme="minorBidi" w:hAnsiTheme="minorBidi" w:cstheme="minorBidi"/>
        </w:rPr>
      </w:pPr>
    </w:p>
    <w:p w:rsidR="00267F07" w:rsidRPr="00DD41C9" w:rsidRDefault="00267F07" w:rsidP="00E93ACE">
      <w:pPr>
        <w:ind w:left="0" w:firstLine="0"/>
        <w:rPr>
          <w:rFonts w:asciiTheme="minorBidi" w:hAnsiTheme="minorBidi" w:cstheme="minorBidi"/>
        </w:rPr>
      </w:pPr>
      <w:r w:rsidRPr="00DD41C9">
        <w:rPr>
          <w:rFonts w:asciiTheme="minorBidi" w:hAnsiTheme="minorBidi" w:cstheme="minorBidi"/>
        </w:rPr>
        <w:t xml:space="preserve">Bij de vaststelling van de compensatie op grond van </w:t>
      </w:r>
      <w:r w:rsidR="006534FF">
        <w:rPr>
          <w:rFonts w:asciiTheme="minorBidi" w:hAnsiTheme="minorBidi" w:cstheme="minorBidi"/>
        </w:rPr>
        <w:t>artikel 2 van deze Bijlage</w:t>
      </w:r>
      <w:r w:rsidRPr="00DD41C9">
        <w:rPr>
          <w:rFonts w:asciiTheme="minorBidi" w:hAnsiTheme="minorBidi" w:cstheme="minorBidi"/>
        </w:rPr>
        <w:t xml:space="preserve"> is uitgegaan van een uitkeringsniveau van 75% plus emolumentenpensioen. De feitelijke uitkering zal echter afhankelijk zijn van de mate waarin de (voorwaardelijke) pensioenaanspraken worden geïndexeerd en het feitelijke rendement op de levenslooprekening. Voor de werknemer die voor vertrek op de ‘vertrekleeftijd’ gebruik maakt van betaald verlof, zal de uitkering gedurende het betaalde verlof 75% bedragen van zijn maandsalaris plus emolumentenpensioen.</w:t>
      </w:r>
    </w:p>
    <w:p w:rsidR="00267F07" w:rsidRPr="00DD41C9" w:rsidRDefault="00267F07" w:rsidP="008F4F73"/>
    <w:p w:rsidR="00267F07" w:rsidRPr="00DD41C9" w:rsidRDefault="00267F07" w:rsidP="0040108C">
      <w:pPr>
        <w:pStyle w:val="Lijstalinea"/>
        <w:numPr>
          <w:ilvl w:val="0"/>
          <w:numId w:val="121"/>
        </w:numPr>
        <w:ind w:hanging="720"/>
        <w:rPr>
          <w:b/>
          <w:bCs/>
        </w:rPr>
      </w:pPr>
      <w:r w:rsidRPr="00DD41C9">
        <w:rPr>
          <w:b/>
          <w:bCs/>
        </w:rPr>
        <w:t>Aanpassing voorwaardelijke pensioenaanspraak</w:t>
      </w:r>
    </w:p>
    <w:p w:rsidR="00267F07" w:rsidRPr="00DD41C9" w:rsidRDefault="00267F07" w:rsidP="00267F07">
      <w:pPr>
        <w:pStyle w:val="Plattetekst2"/>
        <w:rPr>
          <w:rFonts w:asciiTheme="minorBidi" w:hAnsiTheme="minorBidi" w:cstheme="minorBidi"/>
          <w:color w:val="auto"/>
        </w:rPr>
      </w:pPr>
    </w:p>
    <w:p w:rsidR="00267F07" w:rsidRPr="00DD41C9" w:rsidRDefault="00267F07" w:rsidP="00E93ACE">
      <w:pPr>
        <w:ind w:left="0" w:firstLine="0"/>
        <w:rPr>
          <w:rFonts w:asciiTheme="minorBidi" w:hAnsiTheme="minorBidi" w:cstheme="minorBidi"/>
        </w:rPr>
      </w:pPr>
      <w:r w:rsidRPr="00DD41C9">
        <w:rPr>
          <w:rFonts w:asciiTheme="minorBidi" w:hAnsiTheme="minorBidi" w:cstheme="minorBidi"/>
        </w:rPr>
        <w:t xml:space="preserve">De voorwaardelijke pensioenaanspraak als bedoeld in </w:t>
      </w:r>
      <w:r w:rsidR="006534FF">
        <w:rPr>
          <w:rFonts w:asciiTheme="minorBidi" w:hAnsiTheme="minorBidi" w:cstheme="minorBidi"/>
        </w:rPr>
        <w:t>artikel 2 van deze Bijlage</w:t>
      </w:r>
      <w:r w:rsidRPr="00DD41C9">
        <w:rPr>
          <w:rFonts w:asciiTheme="minorBidi" w:hAnsiTheme="minorBidi" w:cstheme="minorBidi"/>
        </w:rPr>
        <w:t xml:space="preserve"> wordt aangepast conform de aanpassing van de pensioenaanspraken als bedoeld in het reglement Stichting Pensioenfonds KPN.</w:t>
      </w:r>
    </w:p>
    <w:p w:rsidR="00267F07" w:rsidRPr="00DD41C9" w:rsidRDefault="00267F07" w:rsidP="008F4F73"/>
    <w:p w:rsidR="00267F07" w:rsidRPr="00DD41C9" w:rsidRDefault="00267F07" w:rsidP="0040108C">
      <w:pPr>
        <w:pStyle w:val="Lijstalinea"/>
        <w:numPr>
          <w:ilvl w:val="0"/>
          <w:numId w:val="121"/>
        </w:numPr>
        <w:ind w:hanging="720"/>
        <w:rPr>
          <w:b/>
          <w:bCs/>
        </w:rPr>
      </w:pPr>
      <w:r w:rsidRPr="00DD41C9">
        <w:rPr>
          <w:b/>
          <w:bCs/>
        </w:rPr>
        <w:t xml:space="preserve">Overige bepalingen </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bCs/>
        </w:rPr>
      </w:pPr>
      <w:r w:rsidRPr="00DD41C9">
        <w:rPr>
          <w:rFonts w:asciiTheme="minorBidi" w:hAnsiTheme="minorBidi" w:cstheme="minorBidi"/>
        </w:rPr>
        <w:t>Een verhoging van het ouderdomspensioen uit hoofde van een eventueel saldo uit individueel pensioensparen (IPS-saldo) blijft buiten beschouwing. Indien het bepaalde in artikel 1</w:t>
      </w:r>
      <w:r w:rsidR="00271B92" w:rsidRPr="00DD41C9">
        <w:rPr>
          <w:rFonts w:asciiTheme="minorBidi" w:hAnsiTheme="minorBidi" w:cstheme="minorBidi"/>
        </w:rPr>
        <w:t>7</w:t>
      </w:r>
      <w:r w:rsidRPr="00DD41C9">
        <w:rPr>
          <w:rFonts w:asciiTheme="minorBidi" w:hAnsiTheme="minorBidi" w:cstheme="minorBidi"/>
        </w:rPr>
        <w:t xml:space="preserve"> van het pensioenreglement van de Stichting Pensioenfonds KPN toepassing heeft gevonden bij een scheiding of bij het eindigen van een samenleving, dan wordt voor deze berekening gerekend alsof de scheiding of de beëindiging van de samenleving niet heeft plaatsgevonden.</w:t>
      </w:r>
    </w:p>
    <w:p w:rsidR="00267F07" w:rsidRPr="00DD41C9" w:rsidRDefault="00267F07" w:rsidP="008F4F73"/>
    <w:p w:rsidR="00267F07" w:rsidRPr="00DD41C9" w:rsidRDefault="00267F07" w:rsidP="0040108C">
      <w:pPr>
        <w:pStyle w:val="Lijstalinea"/>
        <w:numPr>
          <w:ilvl w:val="0"/>
          <w:numId w:val="121"/>
        </w:numPr>
        <w:ind w:hanging="720"/>
        <w:rPr>
          <w:b/>
          <w:bCs/>
        </w:rPr>
      </w:pPr>
      <w:r w:rsidRPr="00DD41C9">
        <w:rPr>
          <w:b/>
          <w:bCs/>
        </w:rPr>
        <w:t>Premiebijdrage</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b/>
          <w:i/>
        </w:rPr>
      </w:pPr>
      <w:r w:rsidRPr="00DD41C9">
        <w:rPr>
          <w:rFonts w:asciiTheme="minorBidi" w:hAnsiTheme="minorBidi" w:cstheme="minorBidi"/>
        </w:rPr>
        <w:t>De werknemer is gehouden tot het betalen van een premie van 1,64% van zijn maandsalaris tot aan de vertrekdatum. De premiebijdrage wordt berekend over het salaris tot maximaal het normsalaris, de vakantie-uitkering, en de eventuele herplaatsingstoelage/inpassingstoelage. De premiebijdrage wordt maandelijks op het salaris ingehouden.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1"/>
        </w:numPr>
        <w:ind w:hanging="720"/>
        <w:rPr>
          <w:b/>
          <w:bCs/>
        </w:rPr>
      </w:pPr>
      <w:r w:rsidRPr="00DD41C9">
        <w:rPr>
          <w:b/>
          <w:bCs/>
        </w:rPr>
        <w:t>Deelneming pensioenfonds</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Voor de deelnemer, die op de dag voorafgaand aan zijn vertrek deelnemer is aan de pensioenregeling van de Stichting Pensioenfonds KPN zal de deelneming krachtens het pensioenreglement van de Stichting Pensioenfonds KPN worden gehandhaafd. De periode van betaald verlof en levensloop telt voor de helft mee als deelnemingstijd, voor zover de maximale deelnemingstijd van 40 jaren niet wordt overschreden.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1"/>
        </w:numPr>
        <w:ind w:hanging="720"/>
        <w:rPr>
          <w:b/>
          <w:bCs/>
        </w:rPr>
      </w:pPr>
      <w:r w:rsidRPr="00DD41C9">
        <w:rPr>
          <w:b/>
          <w:bCs/>
        </w:rPr>
        <w:t>Collectieve zorgverzekering</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deelnemer aan de overgangsregeling kan blijven deelnemen aan het door de werkgever afgesloten collectief contract voor de zorgverzekering.</w:t>
      </w:r>
    </w:p>
    <w:p w:rsidR="00267F07" w:rsidRPr="00DD41C9" w:rsidRDefault="00267F07" w:rsidP="00267F07">
      <w:pPr>
        <w:rPr>
          <w:rFonts w:asciiTheme="minorBidi" w:hAnsiTheme="minorBidi" w:cstheme="minorBidi"/>
        </w:rPr>
      </w:pPr>
    </w:p>
    <w:p w:rsidR="00267F07" w:rsidRPr="00DD41C9" w:rsidRDefault="00267F07" w:rsidP="00AE4096">
      <w:pPr>
        <w:pStyle w:val="Kop2"/>
      </w:pPr>
      <w:r w:rsidRPr="00DD41C9">
        <w:br w:type="page"/>
      </w:r>
      <w:bookmarkStart w:id="760" w:name="_Toc447875045"/>
      <w:bookmarkStart w:id="761" w:name="_Toc452732851"/>
      <w:bookmarkStart w:id="762" w:name="_Toc83713180"/>
      <w:bookmarkStart w:id="763" w:name="_Toc81388651"/>
      <w:r w:rsidRPr="00F04985">
        <w:rPr>
          <w:rFonts w:asciiTheme="minorBidi" w:hAnsiTheme="minorBidi" w:cstheme="minorBidi"/>
          <w:bCs w:val="0"/>
        </w:rPr>
        <w:t>BIJLAGEN SPECIFIEK VAN TOEPASSING OP KPN CONTACT</w:t>
      </w:r>
      <w:bookmarkEnd w:id="760"/>
      <w:bookmarkEnd w:id="761"/>
      <w:r w:rsidRPr="00F04985">
        <w:rPr>
          <w:rFonts w:asciiTheme="minorBidi" w:hAnsiTheme="minorBidi" w:cstheme="minorBidi"/>
          <w:bCs w:val="0"/>
        </w:rPr>
        <w:t xml:space="preserve"> </w:t>
      </w:r>
    </w:p>
    <w:p w:rsidR="00267F07" w:rsidRPr="00DD41C9" w:rsidRDefault="00267F07" w:rsidP="00267F07">
      <w:pPr>
        <w:rPr>
          <w:rFonts w:asciiTheme="minorBidi" w:hAnsiTheme="minorBidi" w:cstheme="minorBidi"/>
        </w:rPr>
      </w:pPr>
    </w:p>
    <w:p w:rsidR="00267F07" w:rsidRPr="00DD41C9" w:rsidRDefault="00267F07" w:rsidP="0040108C">
      <w:pPr>
        <w:pStyle w:val="Kop3"/>
        <w:numPr>
          <w:ilvl w:val="0"/>
          <w:numId w:val="125"/>
        </w:numPr>
        <w:tabs>
          <w:tab w:val="clear" w:pos="1288"/>
          <w:tab w:val="left" w:pos="2127"/>
        </w:tabs>
        <w:ind w:left="1843" w:hanging="1843"/>
      </w:pPr>
      <w:r w:rsidRPr="00DD41C9">
        <w:br w:type="page"/>
      </w:r>
      <w:bookmarkStart w:id="764" w:name="_Ref426645419"/>
      <w:bookmarkStart w:id="765" w:name="_Toc447875046"/>
      <w:bookmarkStart w:id="766" w:name="_Toc452732852"/>
      <w:r w:rsidR="00FD1658" w:rsidRPr="00DD41C9">
        <w:t>Overgangsrecht</w:t>
      </w:r>
      <w:bookmarkEnd w:id="764"/>
      <w:bookmarkEnd w:id="765"/>
      <w:bookmarkEnd w:id="766"/>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2"/>
        </w:numPr>
        <w:ind w:left="993" w:hanging="993"/>
        <w:rPr>
          <w:b/>
          <w:bCs/>
        </w:rPr>
      </w:pPr>
      <w:r w:rsidRPr="00DD41C9">
        <w:rPr>
          <w:b/>
          <w:bCs/>
        </w:rPr>
        <w:t>Afspraken met betrekking tot OVR1 en OVR2 (Overgangsrecht SNT CAO 2003, gewijzigd per 1 januari 2007 en 1 juli 2008)</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7"/>
        </w:numPr>
        <w:ind w:left="993" w:hanging="993"/>
        <w:rPr>
          <w:b/>
          <w:bCs/>
        </w:rPr>
      </w:pPr>
      <w:r w:rsidRPr="00DD41C9">
        <w:rPr>
          <w:b/>
          <w:bCs/>
        </w:rPr>
        <w:t>Oorsprong en elementen OVR1 en OVR2</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OVR1 regelt de “Overgangsafspraken in het kader van de start KPN Callcenterbedrijf, voor KPN werknemers op wie de KPN CAO van toepassing is en die zijn overgegaan naar het KPN Callcenterbedrijf d.d. 7 april 1999” en “Overgangsmaatregelen werknemers Bedrijfstelefoonpost (hierna te noemen BTP) d.d. 1-10-2001”. Aan deze afspraken en maatregelen is bij de totstandkoming van de SNT CAO 2003 onder de noemer OVR1 invulling gegeven middels een persoonlijke bruto toelage en regelingen die tijdelijk in stand worden gehouden.</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OVR2 regelt de overgang tussen de arbeidsvoorwaarden op 31 december 2002 (SNT indirect, SNT CAO direct, KPN CAO, KCC CAO) en de SNT CAO 2003. OVR2 bestaat uit een tweetal persoonlijke bruto toelagen, regelingen die inmiddels zijn afgekocht en regelingen die tijdelijk in stand worden gehouden.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7"/>
        </w:numPr>
        <w:ind w:left="993" w:hanging="993"/>
        <w:rPr>
          <w:b/>
          <w:bCs/>
        </w:rPr>
      </w:pPr>
      <w:r w:rsidRPr="00DD41C9">
        <w:rPr>
          <w:b/>
          <w:bCs/>
        </w:rPr>
        <w:t>Persoonlijke bruto toelage OVR1</w:t>
      </w:r>
    </w:p>
    <w:p w:rsidR="00267F07" w:rsidRPr="00DD41C9" w:rsidRDefault="00267F07" w:rsidP="0040108C">
      <w:pPr>
        <w:pStyle w:val="Lijstalinea"/>
        <w:numPr>
          <w:ilvl w:val="0"/>
          <w:numId w:val="20"/>
        </w:numPr>
        <w:tabs>
          <w:tab w:val="clear" w:pos="720"/>
        </w:tabs>
        <w:ind w:left="426" w:hanging="426"/>
        <w:rPr>
          <w:rFonts w:asciiTheme="minorBidi" w:hAnsiTheme="minorBidi" w:cstheme="minorBidi"/>
        </w:rPr>
      </w:pPr>
      <w:r w:rsidRPr="00DD41C9">
        <w:rPr>
          <w:rFonts w:asciiTheme="minorBidi" w:hAnsiTheme="minorBidi" w:cstheme="minorBidi"/>
        </w:rPr>
        <w:t>De persoonlijke toelage OVR1 maakt deel uit van het maandinkomen zoals gedefinieerd in deze CAO en is als zodanig grondslag voor pensioen, het feitelijk tot 1 januari 2012 op te bouwen vakantiegeld en uitkeringen bij arbeidsongeschiktheid. De toelage OVR1 wordt per 1 januari 2012 eenmalig verhoogd met 8% als gevolg van de invoering van het CAO Budget bij KPN Contact.</w:t>
      </w:r>
    </w:p>
    <w:p w:rsidR="00267F07" w:rsidRPr="00DD41C9" w:rsidRDefault="00267F07" w:rsidP="0040108C">
      <w:pPr>
        <w:pStyle w:val="Lijstalinea"/>
        <w:numPr>
          <w:ilvl w:val="0"/>
          <w:numId w:val="20"/>
        </w:numPr>
        <w:tabs>
          <w:tab w:val="clear" w:pos="720"/>
        </w:tabs>
        <w:ind w:left="426" w:hanging="426"/>
        <w:rPr>
          <w:rFonts w:asciiTheme="minorBidi" w:hAnsiTheme="minorBidi" w:cstheme="minorBidi"/>
        </w:rPr>
      </w:pPr>
      <w:r w:rsidRPr="00DD41C9">
        <w:rPr>
          <w:rFonts w:asciiTheme="minorBidi" w:hAnsiTheme="minorBidi" w:cstheme="minorBidi"/>
        </w:rPr>
        <w:t>De OVR1-toelage is afhankelijk van de door de werknemer gemaakte keuze, ofwel een op 31 december 2004 vastgesteld en onveranderlijk bedrag dat vervalt op 31 december 2006 (voor medewerker BTP op 30 september 2008), ofwel een in de tijd af te bouwen bedrag, waarbij vanaf 1 januari 2005 tot 1 januari 2009 (voor medewerker BTP vanaf 1 oktober 2006 tot 1 oktober 2010) elk half kalenderjaar 11,11% van de op 31 december 2004 vastgestelde waarde wordt afgebouwd (de "zachte landing").</w:t>
      </w:r>
    </w:p>
    <w:p w:rsidR="00267F07" w:rsidRPr="00DD41C9" w:rsidRDefault="00267F07" w:rsidP="0040108C">
      <w:pPr>
        <w:pStyle w:val="Lijstalinea"/>
        <w:numPr>
          <w:ilvl w:val="0"/>
          <w:numId w:val="20"/>
        </w:numPr>
        <w:tabs>
          <w:tab w:val="clear" w:pos="720"/>
        </w:tabs>
        <w:ind w:left="426" w:hanging="426"/>
        <w:rPr>
          <w:rFonts w:asciiTheme="minorBidi" w:hAnsiTheme="minorBidi" w:cstheme="minorBidi"/>
        </w:rPr>
      </w:pPr>
      <w:r w:rsidRPr="00DD41C9">
        <w:rPr>
          <w:rFonts w:asciiTheme="minorBidi" w:hAnsiTheme="minorBidi" w:cstheme="minorBidi"/>
        </w:rPr>
        <w:t>Indien de medewerker een functie op een hoger niveau gaat vervullen, wordt de tijdelijke toelage zoveel als mogelijk vervangen door salaris.</w:t>
      </w:r>
    </w:p>
    <w:p w:rsidR="00267F07" w:rsidRPr="00DD41C9" w:rsidRDefault="00267F07" w:rsidP="0040108C">
      <w:pPr>
        <w:pStyle w:val="Lijstalinea"/>
        <w:numPr>
          <w:ilvl w:val="0"/>
          <w:numId w:val="20"/>
        </w:numPr>
        <w:tabs>
          <w:tab w:val="clear" w:pos="720"/>
        </w:tabs>
        <w:ind w:left="426" w:hanging="426"/>
        <w:rPr>
          <w:rFonts w:asciiTheme="minorBidi" w:hAnsiTheme="minorBidi" w:cstheme="minorBidi"/>
        </w:rPr>
      </w:pPr>
      <w:r w:rsidRPr="00DD41C9">
        <w:rPr>
          <w:rFonts w:asciiTheme="minorBidi" w:hAnsiTheme="minorBidi" w:cstheme="minorBidi"/>
        </w:rPr>
        <w:t>De toelage OVR1 is per 1 januari 2010 nominaal. Dit wil zeggen dat deze vanaf dat moment niet wordt inverdiend.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7"/>
        </w:numPr>
        <w:ind w:left="993" w:hanging="993"/>
        <w:rPr>
          <w:b/>
          <w:bCs/>
        </w:rPr>
      </w:pPr>
      <w:r w:rsidRPr="00DD41C9">
        <w:rPr>
          <w:b/>
          <w:bCs/>
        </w:rPr>
        <w:t>Persoonlijke bruto toelage OVR2</w:t>
      </w:r>
    </w:p>
    <w:p w:rsidR="00267F07" w:rsidRPr="00DD41C9" w:rsidRDefault="00267F07" w:rsidP="00267F07">
      <w:pPr>
        <w:rPr>
          <w:rFonts w:asciiTheme="minorBidi" w:hAnsiTheme="minorBidi" w:cstheme="minorBidi"/>
        </w:rPr>
      </w:pPr>
      <w:r w:rsidRPr="00DD41C9">
        <w:rPr>
          <w:rFonts w:asciiTheme="minorBidi" w:hAnsiTheme="minorBidi" w:cstheme="minorBidi"/>
        </w:rPr>
        <w:t>De persoonlijke bruto toelage OVR2 kent twee verschijningsvormen:</w:t>
      </w:r>
    </w:p>
    <w:p w:rsidR="00267F07" w:rsidRPr="00DD41C9" w:rsidRDefault="00267F07" w:rsidP="0040108C">
      <w:pPr>
        <w:pStyle w:val="Lijstalinea"/>
        <w:numPr>
          <w:ilvl w:val="0"/>
          <w:numId w:val="18"/>
        </w:numPr>
        <w:rPr>
          <w:rFonts w:asciiTheme="minorBidi" w:hAnsiTheme="minorBidi" w:cstheme="minorBidi"/>
        </w:rPr>
      </w:pPr>
      <w:r w:rsidRPr="00DD41C9">
        <w:rPr>
          <w:rFonts w:asciiTheme="minorBidi" w:hAnsiTheme="minorBidi" w:cstheme="minorBidi"/>
        </w:rPr>
        <w:t>OVR2 salaris; OVR2 salaris maakt deel uit van het maandinkomen zoals gedefinieerd in deze CAO en is als zodanig grondslag voor pensioen, het feitelijk tot 1 januari 2012 op te bouwen vakantiegeld en uitkering bij arbeidsongeschiktheid. De toelage OVR2 salaris wordt per 1 januari 2012 eenmalig verhoogd met 8% als gevolg van de invoering van het CAO Budget bij KPN Contact.</w:t>
      </w:r>
    </w:p>
    <w:p w:rsidR="00267F07" w:rsidRPr="00DD41C9" w:rsidRDefault="00267F07" w:rsidP="0040108C">
      <w:pPr>
        <w:pStyle w:val="Lijstalinea"/>
        <w:numPr>
          <w:ilvl w:val="0"/>
          <w:numId w:val="18"/>
        </w:numPr>
        <w:rPr>
          <w:rFonts w:asciiTheme="minorBidi" w:hAnsiTheme="minorBidi" w:cstheme="minorBidi"/>
        </w:rPr>
      </w:pPr>
      <w:r w:rsidRPr="00DD41C9">
        <w:rPr>
          <w:rFonts w:asciiTheme="minorBidi" w:hAnsiTheme="minorBidi" w:cstheme="minorBidi"/>
        </w:rPr>
        <w:t xml:space="preserve">OVR2 pensioen; OVR2 pensioen maakt </w:t>
      </w:r>
      <w:r w:rsidRPr="004F100E">
        <w:rPr>
          <w:rFonts w:asciiTheme="minorBidi" w:hAnsiTheme="minorBidi" w:cstheme="minorBidi"/>
        </w:rPr>
        <w:t>géén</w:t>
      </w:r>
      <w:r w:rsidRPr="00DD41C9">
        <w:rPr>
          <w:rFonts w:asciiTheme="minorBidi" w:hAnsiTheme="minorBidi" w:cstheme="minorBidi"/>
        </w:rPr>
        <w:t xml:space="preserve"> deel uit van het maandinkomen, zoals gedefinieerd in deze CAO.</w:t>
      </w:r>
    </w:p>
    <w:p w:rsidR="00267F07" w:rsidRPr="004F100E" w:rsidRDefault="00267F07" w:rsidP="0040108C">
      <w:pPr>
        <w:pStyle w:val="Plattetekst3"/>
        <w:numPr>
          <w:ilvl w:val="0"/>
          <w:numId w:val="18"/>
        </w:numPr>
        <w:rPr>
          <w:rFonts w:asciiTheme="minorBidi" w:hAnsiTheme="minorBidi" w:cstheme="minorBidi"/>
          <w:u w:val="none"/>
        </w:rPr>
      </w:pPr>
      <w:r w:rsidRPr="004F100E">
        <w:rPr>
          <w:rFonts w:asciiTheme="minorBidi" w:hAnsiTheme="minorBidi" w:cstheme="minorBidi"/>
          <w:u w:val="none"/>
        </w:rPr>
        <w:t>Indien de werknemer het maximum van zijn salarisband nog niet heeft bereikt, kan een individuele salarisaanpassing worden toegekend overeenkomstig de beoordelingssystematiek en aanpassingstabel van deze CAO. In dit geval zal de persoonlijke bruto toelage OVR2 zoveel als mogelijk worden vervangen door salaris.</w:t>
      </w:r>
    </w:p>
    <w:p w:rsidR="00267F07" w:rsidRPr="004F100E" w:rsidRDefault="00267F07" w:rsidP="0040108C">
      <w:pPr>
        <w:pStyle w:val="Plattetekst3"/>
        <w:numPr>
          <w:ilvl w:val="0"/>
          <w:numId w:val="18"/>
        </w:numPr>
        <w:rPr>
          <w:rFonts w:asciiTheme="minorBidi" w:hAnsiTheme="minorBidi" w:cstheme="minorBidi"/>
          <w:bCs/>
          <w:u w:val="none"/>
        </w:rPr>
      </w:pPr>
      <w:r w:rsidRPr="004F100E">
        <w:rPr>
          <w:rFonts w:asciiTheme="minorBidi" w:hAnsiTheme="minorBidi" w:cstheme="minorBidi"/>
          <w:u w:val="none"/>
        </w:rPr>
        <w:t>Indien de werknemer een functie op een hoger niveau gaat vervullen, wordt de toelage zoveel als mogelijk vervangen door salaris.</w:t>
      </w:r>
    </w:p>
    <w:p w:rsidR="00267F07" w:rsidRPr="004F100E" w:rsidRDefault="00267F07" w:rsidP="0040108C">
      <w:pPr>
        <w:pStyle w:val="Plattetekst3"/>
        <w:numPr>
          <w:ilvl w:val="0"/>
          <w:numId w:val="18"/>
        </w:numPr>
        <w:rPr>
          <w:rFonts w:asciiTheme="minorBidi" w:hAnsiTheme="minorBidi" w:cstheme="minorBidi"/>
          <w:u w:val="none"/>
        </w:rPr>
      </w:pPr>
      <w:r w:rsidRPr="004F100E">
        <w:rPr>
          <w:rFonts w:asciiTheme="minorBidi" w:hAnsiTheme="minorBidi" w:cstheme="minorBidi"/>
          <w:u w:val="none"/>
        </w:rPr>
        <w:t>Voor medewerkers die als gevolg van de inpassing in de salaristabel van de SNT CAO 2003 een relatieve salarispositie (RSP) hebben boven 100%, geldt bij een beoordeling “normaal / goed”, in afwijking van het in artikel 39 gestelde, een salarisaanpassing van 0%.</w:t>
      </w:r>
    </w:p>
    <w:p w:rsidR="00267F07" w:rsidRPr="00DD41C9" w:rsidRDefault="00267F07" w:rsidP="0040108C">
      <w:pPr>
        <w:pStyle w:val="Lijstalinea"/>
        <w:numPr>
          <w:ilvl w:val="0"/>
          <w:numId w:val="18"/>
        </w:numPr>
        <w:rPr>
          <w:rFonts w:asciiTheme="minorBidi" w:hAnsiTheme="minorBidi" w:cstheme="minorBidi"/>
        </w:rPr>
      </w:pPr>
      <w:r w:rsidRPr="00DD41C9">
        <w:rPr>
          <w:rFonts w:asciiTheme="minorBidi" w:hAnsiTheme="minorBidi" w:cstheme="minorBidi"/>
        </w:rPr>
        <w:t>De toelage OVR2 salaris is per 1 januari 2010 nominaal. Dit wil zeggen dat deze vanaf dat moment niet wordt inverdiend.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7"/>
        </w:numPr>
        <w:ind w:left="993" w:hanging="993"/>
        <w:rPr>
          <w:b/>
          <w:bCs/>
        </w:rPr>
      </w:pPr>
      <w:r w:rsidRPr="00DD41C9">
        <w:rPr>
          <w:b/>
          <w:bCs/>
        </w:rPr>
        <w:t>Toepassing algemene salarisverhoging voor werknemers met een toelage OVR1 en/of een toelage OVR2</w:t>
      </w:r>
    </w:p>
    <w:p w:rsidR="004F100E" w:rsidRDefault="00267F07" w:rsidP="009266B5">
      <w:r w:rsidRPr="004F100E">
        <w:t>Vervallen per 1 januari 2010.</w:t>
      </w:r>
    </w:p>
    <w:p w:rsidR="004F100E" w:rsidRDefault="004F100E">
      <w:pPr>
        <w:tabs>
          <w:tab w:val="clear" w:pos="1288"/>
        </w:tabs>
        <w:ind w:left="0" w:firstLine="0"/>
      </w:pPr>
      <w:r>
        <w:br w:type="page"/>
      </w:r>
    </w:p>
    <w:p w:rsidR="00267F07" w:rsidRPr="00DD41C9" w:rsidRDefault="00267F07" w:rsidP="0040108C">
      <w:pPr>
        <w:pStyle w:val="Lijstalinea"/>
        <w:numPr>
          <w:ilvl w:val="0"/>
          <w:numId w:val="137"/>
        </w:numPr>
        <w:ind w:left="993" w:hanging="993"/>
        <w:rPr>
          <w:b/>
          <w:bCs/>
        </w:rPr>
      </w:pPr>
      <w:r w:rsidRPr="00DD41C9">
        <w:rPr>
          <w:b/>
          <w:bCs/>
        </w:rPr>
        <w:t>Niveau van de werkzaamheden</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Gedurende de looptijd van de CAO zullen partijen nadere afspraken maken teneinde te realiseren dat het niveau van de uitgeoefende werkzaamheden in overeenstemming komt met het individueel geldende maandsalaris plus de persoonlijke bruto toelage OVR1 en/of de persoonlijke bruto toelage OVR2.</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7"/>
        </w:numPr>
        <w:ind w:left="993" w:hanging="993"/>
        <w:rPr>
          <w:b/>
          <w:bCs/>
        </w:rPr>
      </w:pPr>
      <w:r w:rsidRPr="00DD41C9">
        <w:rPr>
          <w:b/>
          <w:bCs/>
        </w:rPr>
        <w:t>Garantieregeling uurloon</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Voor iedere werknemer die in dienst was op 31 december 2002 is een zgn. “garantie-uurloon 2002” bepaald, gebaseerd op het bruto salaris en de bruto uurloondefinitie binnen het op 31 december 2002 voor hem geldende arbeidsvoorwaardenregime. Indien het “bruto uurloon”, gebaseerd op de salaristabel en uurloondefinitie van de CAO, negatief afwijkt van het bruto garantie-uurloon 2002, geldt het “bruto garantie-uurloon 2002” voor de volgende op uurloon gebaseerde beloningselementen: meerwerktoeslag, overwerktoeslag, werktijdentoeslag en uurwaarde vakantie-uren. Zodra het nieuwe bruto uurloon uitkomt boven het garantie-uurloon 2002, geldt het hogere nieuwe bruto uurloon.</w:t>
      </w:r>
    </w:p>
    <w:p w:rsidR="00267F07" w:rsidRPr="00DD41C9" w:rsidRDefault="00267F07" w:rsidP="008F4F73"/>
    <w:p w:rsidR="00267F07" w:rsidRPr="00DD41C9" w:rsidRDefault="00267F07" w:rsidP="0040108C">
      <w:pPr>
        <w:pStyle w:val="Lijstalinea"/>
        <w:numPr>
          <w:ilvl w:val="0"/>
          <w:numId w:val="137"/>
        </w:numPr>
        <w:ind w:left="993" w:hanging="993"/>
        <w:rPr>
          <w:b/>
          <w:bCs/>
        </w:rPr>
      </w:pPr>
      <w:r w:rsidRPr="00DD41C9">
        <w:rPr>
          <w:b/>
          <w:bCs/>
        </w:rPr>
        <w:t>Regelingen die tijdelijk in stand worden gehouden</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Voor werknemers van BTP die op 31 december 2002 recht hadden op de navolgende regelingen, zullen deze in stand worden gehouden t/m 30 september 2008.</w:t>
      </w:r>
    </w:p>
    <w:p w:rsidR="00267F07" w:rsidRPr="00DD41C9" w:rsidRDefault="00267F07" w:rsidP="00267F07">
      <w:pPr>
        <w:rPr>
          <w:rFonts w:asciiTheme="minorBidi" w:hAnsiTheme="minorBidi" w:cstheme="minorBidi"/>
        </w:rPr>
      </w:pPr>
    </w:p>
    <w:p w:rsidR="00267F07" w:rsidRPr="00DD41C9" w:rsidRDefault="00267F07" w:rsidP="009266B5">
      <w:pPr>
        <w:rPr>
          <w:b/>
          <w:bCs/>
        </w:rPr>
      </w:pPr>
      <w:r w:rsidRPr="00DD41C9">
        <w:rPr>
          <w:b/>
          <w:bCs/>
        </w:rPr>
        <w:t>Voor OVR1:</w:t>
      </w:r>
    </w:p>
    <w:p w:rsidR="00267F07" w:rsidRPr="004F100E" w:rsidRDefault="00267F07" w:rsidP="0040108C">
      <w:pPr>
        <w:pStyle w:val="Lijstalinea"/>
        <w:numPr>
          <w:ilvl w:val="0"/>
          <w:numId w:val="19"/>
        </w:numPr>
        <w:rPr>
          <w:rFonts w:asciiTheme="minorBidi" w:hAnsiTheme="minorBidi" w:cstheme="minorBidi"/>
        </w:rPr>
      </w:pPr>
      <w:r w:rsidRPr="004F100E">
        <w:rPr>
          <w:rFonts w:asciiTheme="minorBidi" w:hAnsiTheme="minorBidi" w:cstheme="minorBidi"/>
        </w:rPr>
        <w:t>Regeling “Perceptief Mentale Belasting”</w:t>
      </w:r>
    </w:p>
    <w:p w:rsidR="00267F07" w:rsidRPr="00DD41C9" w:rsidRDefault="00267F07" w:rsidP="00267F07">
      <w:pPr>
        <w:pStyle w:val="Lijstalinea"/>
        <w:ind w:left="357" w:firstLine="0"/>
        <w:rPr>
          <w:rFonts w:asciiTheme="minorBidi" w:hAnsiTheme="minorBidi" w:cstheme="minorBidi"/>
          <w:u w:val="single"/>
        </w:rPr>
      </w:pPr>
      <w:r w:rsidRPr="00DD41C9">
        <w:rPr>
          <w:rFonts w:asciiTheme="minorBidi" w:hAnsiTheme="minorBidi" w:cstheme="minorBidi"/>
        </w:rPr>
        <w:t>Voor werknemers voor wie nog afspraken gelden met betrekking tot werktijdreductie in dit kader zullen deze afspraken worden gecontinueerd tot einde looptijd OVR1. Hierna zijn deze afspraken vervallen.</w:t>
      </w:r>
    </w:p>
    <w:p w:rsidR="00267F07" w:rsidRPr="00DD41C9" w:rsidRDefault="00267F07" w:rsidP="00267F07">
      <w:pPr>
        <w:pStyle w:val="Koptekst"/>
        <w:rPr>
          <w:rFonts w:asciiTheme="minorBidi" w:hAnsiTheme="minorBidi" w:cstheme="minorBidi"/>
        </w:rPr>
      </w:pPr>
    </w:p>
    <w:p w:rsidR="00267F07" w:rsidRPr="004F100E" w:rsidRDefault="00267F07" w:rsidP="0040108C">
      <w:pPr>
        <w:pStyle w:val="Lijstalinea"/>
        <w:numPr>
          <w:ilvl w:val="0"/>
          <w:numId w:val="19"/>
        </w:numPr>
        <w:rPr>
          <w:rFonts w:asciiTheme="minorBidi" w:hAnsiTheme="minorBidi" w:cstheme="minorBidi"/>
        </w:rPr>
      </w:pPr>
      <w:r w:rsidRPr="004F100E">
        <w:rPr>
          <w:rFonts w:asciiTheme="minorBidi" w:hAnsiTheme="minorBidi" w:cstheme="minorBidi"/>
        </w:rPr>
        <w:t>Vergoedingsregeling Eigen Product</w:t>
      </w:r>
    </w:p>
    <w:p w:rsidR="00267F07" w:rsidRPr="00DD41C9" w:rsidRDefault="00267F07" w:rsidP="00267F07">
      <w:pPr>
        <w:pStyle w:val="Lijstalinea"/>
        <w:ind w:left="357" w:firstLine="0"/>
        <w:rPr>
          <w:rFonts w:asciiTheme="minorBidi" w:hAnsiTheme="minorBidi" w:cstheme="minorBidi"/>
          <w:u w:val="single"/>
        </w:rPr>
      </w:pPr>
      <w:r w:rsidRPr="00DD41C9">
        <w:rPr>
          <w:rFonts w:asciiTheme="minorBidi" w:hAnsiTheme="minorBidi" w:cstheme="minorBidi"/>
        </w:rPr>
        <w:t>De werknemer ontvangt een tegemoetkoming in de kosten verbonden aan het gebruik van eigen producten van de werkgever tegen consumententarie</w:t>
      </w:r>
      <w:r w:rsidR="009426CA" w:rsidRPr="00DD41C9">
        <w:rPr>
          <w:rFonts w:asciiTheme="minorBidi" w:hAnsiTheme="minorBidi" w:cstheme="minorBidi"/>
        </w:rPr>
        <w:t xml:space="preserve">ven van EUR </w:t>
      </w:r>
      <w:r w:rsidRPr="00DD41C9">
        <w:rPr>
          <w:rFonts w:asciiTheme="minorBidi" w:hAnsiTheme="minorBidi" w:cstheme="minorBidi"/>
        </w:rPr>
        <w:t>4,50 netto voor elke maand waarin de werknemer in het kalenderjaar in dienst is geweest. Voor OVR1 geldt, dat de tegemoetkoming eenmaal per jaar wordt uitbetaald in de maand november.</w:t>
      </w:r>
    </w:p>
    <w:p w:rsidR="00267F07" w:rsidRPr="00DD41C9" w:rsidRDefault="00267F07" w:rsidP="00267F07">
      <w:pPr>
        <w:rPr>
          <w:rFonts w:asciiTheme="minorBidi" w:hAnsiTheme="minorBidi" w:cstheme="minorBidi"/>
        </w:rPr>
      </w:pPr>
    </w:p>
    <w:p w:rsidR="00267F07" w:rsidRPr="004F100E" w:rsidRDefault="00267F07" w:rsidP="0040108C">
      <w:pPr>
        <w:pStyle w:val="Lijstalinea"/>
        <w:numPr>
          <w:ilvl w:val="0"/>
          <w:numId w:val="19"/>
        </w:numPr>
        <w:rPr>
          <w:rFonts w:asciiTheme="minorBidi" w:hAnsiTheme="minorBidi" w:cstheme="minorBidi"/>
        </w:rPr>
      </w:pPr>
      <w:r w:rsidRPr="004F100E">
        <w:rPr>
          <w:rFonts w:asciiTheme="minorBidi" w:hAnsiTheme="minorBidi" w:cstheme="minorBidi"/>
        </w:rPr>
        <w:t>Buitengewoon Verlof</w:t>
      </w:r>
    </w:p>
    <w:p w:rsidR="00267F07" w:rsidRPr="00DD41C9" w:rsidRDefault="00267F07" w:rsidP="0040108C">
      <w:pPr>
        <w:pStyle w:val="Lijstalinea"/>
        <w:numPr>
          <w:ilvl w:val="0"/>
          <w:numId w:val="91"/>
        </w:numPr>
        <w:ind w:left="851" w:hanging="425"/>
        <w:rPr>
          <w:rFonts w:asciiTheme="minorBidi" w:hAnsiTheme="minorBidi" w:cstheme="minorBidi"/>
        </w:rPr>
      </w:pPr>
      <w:r w:rsidRPr="00DD41C9">
        <w:rPr>
          <w:rFonts w:asciiTheme="minorBidi" w:hAnsiTheme="minorBidi" w:cstheme="minorBidi"/>
        </w:rPr>
        <w:t>Aan de werknemer wordt voor de navolgende gebeurtenissen verlof met doorbetaling van maandinkomen toegekend:</w:t>
      </w:r>
    </w:p>
    <w:p w:rsidR="00267F07" w:rsidRPr="00DD41C9" w:rsidRDefault="00267F07" w:rsidP="0040108C">
      <w:pPr>
        <w:pStyle w:val="Lijstalinea"/>
        <w:numPr>
          <w:ilvl w:val="1"/>
          <w:numId w:val="91"/>
        </w:numPr>
        <w:ind w:hanging="946"/>
        <w:rPr>
          <w:rFonts w:asciiTheme="minorBidi" w:hAnsiTheme="minorBidi" w:cstheme="minorBidi"/>
        </w:rPr>
      </w:pPr>
      <w:r w:rsidRPr="00DD41C9">
        <w:rPr>
          <w:rFonts w:asciiTheme="minorBidi" w:hAnsiTheme="minorBidi" w:cstheme="minorBidi"/>
        </w:rPr>
        <w:t>Bij huwelijk van de werknemer: 4 dagen;</w:t>
      </w:r>
    </w:p>
    <w:p w:rsidR="00267F07" w:rsidRPr="00DD41C9" w:rsidRDefault="00267F07" w:rsidP="0040108C">
      <w:pPr>
        <w:pStyle w:val="Lijstalinea"/>
        <w:numPr>
          <w:ilvl w:val="1"/>
          <w:numId w:val="91"/>
        </w:numPr>
        <w:ind w:hanging="946"/>
        <w:rPr>
          <w:rFonts w:asciiTheme="minorBidi" w:hAnsiTheme="minorBidi" w:cstheme="minorBidi"/>
        </w:rPr>
      </w:pPr>
    </w:p>
    <w:p w:rsidR="00267F07" w:rsidRPr="00DD41C9" w:rsidRDefault="00267F07" w:rsidP="0040108C">
      <w:pPr>
        <w:pStyle w:val="Lijstalinea"/>
        <w:numPr>
          <w:ilvl w:val="0"/>
          <w:numId w:val="92"/>
        </w:numPr>
        <w:ind w:left="1418" w:hanging="142"/>
        <w:rPr>
          <w:rFonts w:asciiTheme="minorBidi" w:hAnsiTheme="minorBidi" w:cstheme="minorBidi"/>
        </w:rPr>
      </w:pPr>
      <w:r w:rsidRPr="00DD41C9">
        <w:rPr>
          <w:rFonts w:asciiTheme="minorBidi" w:hAnsiTheme="minorBidi" w:cstheme="minorBidi"/>
        </w:rPr>
        <w:t>Bij overlijden van de echtgenoot of echtgenote van de werknemer, ouders, stiefouders, schoonouders, kinderen, stief- of aangehuwde kinderen: 4 dagen;</w:t>
      </w:r>
    </w:p>
    <w:p w:rsidR="00267F07" w:rsidRPr="00DD41C9" w:rsidRDefault="00267F07" w:rsidP="0040108C">
      <w:pPr>
        <w:pStyle w:val="Lijstalinea"/>
        <w:numPr>
          <w:ilvl w:val="0"/>
          <w:numId w:val="92"/>
        </w:numPr>
        <w:ind w:left="1418" w:hanging="142"/>
        <w:rPr>
          <w:rFonts w:asciiTheme="minorBidi" w:hAnsiTheme="minorBidi" w:cstheme="minorBidi"/>
        </w:rPr>
      </w:pPr>
      <w:r w:rsidRPr="00DD41C9">
        <w:rPr>
          <w:rFonts w:asciiTheme="minorBidi" w:hAnsiTheme="minorBidi" w:cstheme="minorBidi"/>
        </w:rPr>
        <w:t>Bij overlijden van bloed- of aanverwanten in de tweede graad: 2 dagen;</w:t>
      </w:r>
    </w:p>
    <w:p w:rsidR="00267F07" w:rsidRPr="00DD41C9" w:rsidRDefault="00267F07" w:rsidP="0040108C">
      <w:pPr>
        <w:pStyle w:val="Lijstalinea"/>
        <w:numPr>
          <w:ilvl w:val="0"/>
          <w:numId w:val="92"/>
        </w:numPr>
        <w:ind w:left="1418" w:hanging="142"/>
        <w:rPr>
          <w:rFonts w:asciiTheme="minorBidi" w:hAnsiTheme="minorBidi" w:cstheme="minorBidi"/>
        </w:rPr>
      </w:pPr>
      <w:r w:rsidRPr="00DD41C9">
        <w:rPr>
          <w:rFonts w:asciiTheme="minorBidi" w:hAnsiTheme="minorBidi" w:cstheme="minorBidi"/>
        </w:rPr>
        <w:t>Bij overlijden van bloed- of aanverwanten in de derde of vierde graad kan ten hoogste één dag verlof worden verleend;</w:t>
      </w:r>
    </w:p>
    <w:p w:rsidR="00267F07" w:rsidRPr="00DD41C9" w:rsidRDefault="00267F07" w:rsidP="0040108C">
      <w:pPr>
        <w:pStyle w:val="Lijstalinea"/>
        <w:numPr>
          <w:ilvl w:val="0"/>
          <w:numId w:val="92"/>
        </w:numPr>
        <w:ind w:left="1418" w:hanging="142"/>
        <w:rPr>
          <w:rFonts w:asciiTheme="minorBidi" w:hAnsiTheme="minorBidi" w:cstheme="minorBidi"/>
        </w:rPr>
      </w:pPr>
      <w:r w:rsidRPr="00DD41C9">
        <w:rPr>
          <w:rFonts w:asciiTheme="minorBidi" w:hAnsiTheme="minorBidi" w:cstheme="minorBidi"/>
        </w:rPr>
        <w:t>In geval de werknemer is belast met de regeling van de begrafenis of de nalatenschap of met beide wordt verlof verleend voor ten hoogste 4 dagen;</w:t>
      </w:r>
    </w:p>
    <w:p w:rsidR="00267F07" w:rsidRPr="00DD41C9" w:rsidRDefault="00267F07" w:rsidP="0040108C">
      <w:pPr>
        <w:pStyle w:val="Lijstalinea"/>
        <w:numPr>
          <w:ilvl w:val="1"/>
          <w:numId w:val="91"/>
        </w:numPr>
        <w:ind w:left="1276" w:hanging="425"/>
        <w:rPr>
          <w:rFonts w:asciiTheme="minorBidi" w:hAnsiTheme="minorBidi" w:cstheme="minorBidi"/>
        </w:rPr>
      </w:pPr>
      <w:r w:rsidRPr="00DD41C9">
        <w:rPr>
          <w:rFonts w:asciiTheme="minorBidi" w:hAnsiTheme="minorBidi" w:cstheme="minorBidi"/>
        </w:rPr>
        <w:t>Bij het 25- en 40-jarig huwelijksjubileum van de werknemer, bij het 25-, 40-, 50- en 60-jarig huwelijks jubileum van zijn ouders, stief- of schoonouders, kinderen of stiefkinderen en bij het 25-, 40 en 50-jarig bedrijfsjubileum van de werknemer, van de echtgenoot of echtgenote, ouders, stief- of schoonouders, kinderen of stiefkinderen: één dag;</w:t>
      </w:r>
    </w:p>
    <w:p w:rsidR="00267F07" w:rsidRPr="00DD41C9" w:rsidRDefault="00267F07" w:rsidP="0040108C">
      <w:pPr>
        <w:pStyle w:val="Lijstalinea"/>
        <w:numPr>
          <w:ilvl w:val="1"/>
          <w:numId w:val="91"/>
        </w:numPr>
        <w:ind w:left="1276" w:hanging="425"/>
        <w:rPr>
          <w:rFonts w:asciiTheme="minorBidi" w:hAnsiTheme="minorBidi" w:cstheme="minorBidi"/>
        </w:rPr>
      </w:pPr>
      <w:r w:rsidRPr="00DD41C9">
        <w:rPr>
          <w:rFonts w:asciiTheme="minorBidi" w:hAnsiTheme="minorBidi" w:cstheme="minorBidi"/>
        </w:rPr>
        <w:t>Voor het zoeken van een woning in geval van overplaatsing: ten hoogste 2 dagen;</w:t>
      </w:r>
    </w:p>
    <w:p w:rsidR="00267F07" w:rsidRPr="00DD41C9" w:rsidRDefault="00267F07" w:rsidP="0040108C">
      <w:pPr>
        <w:pStyle w:val="Lijstalinea"/>
        <w:numPr>
          <w:ilvl w:val="2"/>
          <w:numId w:val="91"/>
        </w:numPr>
        <w:ind w:left="1701" w:hanging="425"/>
        <w:rPr>
          <w:rFonts w:asciiTheme="minorBidi" w:hAnsiTheme="minorBidi" w:cstheme="minorBidi"/>
        </w:rPr>
      </w:pPr>
      <w:r w:rsidRPr="00DD41C9">
        <w:rPr>
          <w:rFonts w:asciiTheme="minorBidi" w:hAnsiTheme="minorBidi" w:cstheme="minorBidi"/>
        </w:rPr>
        <w:t>Bij verhuizing in geval van overplaatsing: 2 dagen;</w:t>
      </w:r>
    </w:p>
    <w:p w:rsidR="00267F07" w:rsidRPr="00DD41C9" w:rsidRDefault="00267F07" w:rsidP="0040108C">
      <w:pPr>
        <w:pStyle w:val="Lijstalinea"/>
        <w:numPr>
          <w:ilvl w:val="2"/>
          <w:numId w:val="91"/>
        </w:numPr>
        <w:ind w:left="1701" w:hanging="425"/>
        <w:rPr>
          <w:rFonts w:asciiTheme="minorBidi" w:hAnsiTheme="minorBidi" w:cstheme="minorBidi"/>
        </w:rPr>
      </w:pPr>
      <w:r w:rsidRPr="00DD41C9">
        <w:rPr>
          <w:rFonts w:asciiTheme="minorBidi" w:hAnsiTheme="minorBidi" w:cstheme="minorBidi"/>
        </w:rPr>
        <w:t>Bij verhuizing anders dan in geval van overplaatsing: eenmaal in een kalenderjaar en ten hoogste 2 dagen;</w:t>
      </w:r>
    </w:p>
    <w:p w:rsidR="00267F07" w:rsidRPr="00DD41C9" w:rsidRDefault="00267F07" w:rsidP="0040108C">
      <w:pPr>
        <w:pStyle w:val="Lijstalinea"/>
        <w:numPr>
          <w:ilvl w:val="1"/>
          <w:numId w:val="91"/>
        </w:numPr>
        <w:ind w:left="1276" w:hanging="425"/>
        <w:rPr>
          <w:rFonts w:asciiTheme="minorBidi" w:hAnsiTheme="minorBidi" w:cstheme="minorBidi"/>
        </w:rPr>
      </w:pPr>
      <w:r w:rsidRPr="00DD41C9">
        <w:rPr>
          <w:rFonts w:asciiTheme="minorBidi" w:hAnsiTheme="minorBidi" w:cstheme="minorBidi"/>
        </w:rPr>
        <w:t>Voor het voldoen aan een wettelijke verplichting: de tijd die daarvoor nodig is, een en ander voor zover dit niet in vrije tijd kan geschieden en aanpassing van de arbeidstijd niet mogelijk is. Doorbetaling van het maandinkomen vindt in dit geval plaats onder aftrek van vergoedingen die ter zake van derden kunnen worden verkregen.</w:t>
      </w:r>
    </w:p>
    <w:p w:rsidR="00267F07" w:rsidRPr="00DD41C9" w:rsidRDefault="00267F07" w:rsidP="0040108C">
      <w:pPr>
        <w:pStyle w:val="Lijstalinea"/>
        <w:numPr>
          <w:ilvl w:val="0"/>
          <w:numId w:val="91"/>
        </w:numPr>
        <w:ind w:left="851" w:hanging="425"/>
        <w:rPr>
          <w:rFonts w:asciiTheme="minorBidi" w:hAnsiTheme="minorBidi" w:cstheme="minorBidi"/>
        </w:rPr>
      </w:pPr>
      <w:r w:rsidRPr="00DD41C9">
        <w:rPr>
          <w:rFonts w:asciiTheme="minorBidi" w:hAnsiTheme="minorBidi" w:cstheme="minorBidi"/>
        </w:rPr>
        <w:t>De werkgever kan, afhankelijk van de concrete situatie, de werknemer buitengewoon verlof toekennen met doorbetaling van het maandinkomen indien en voor zolang niet op andere wijze in de zorg voor zieke kinderen, partner of ouders kan worden voorzien. De werkgever maakt in overleg met de werknemer afspraken over de duur en omvang van het verlof, waarbij van de werknemer de bereidheid verwacht wordt vakantie en eventuele restitutie in tijd aan te wenden.</w:t>
      </w:r>
    </w:p>
    <w:p w:rsidR="00267F07" w:rsidRPr="00DD41C9" w:rsidRDefault="00267F07" w:rsidP="0040108C">
      <w:pPr>
        <w:pStyle w:val="Lijstalinea"/>
        <w:numPr>
          <w:ilvl w:val="0"/>
          <w:numId w:val="91"/>
        </w:numPr>
        <w:ind w:left="851" w:hanging="425"/>
        <w:rPr>
          <w:rFonts w:asciiTheme="minorBidi" w:hAnsiTheme="minorBidi" w:cstheme="minorBidi"/>
        </w:rPr>
      </w:pPr>
      <w:r w:rsidRPr="00DD41C9">
        <w:rPr>
          <w:rFonts w:asciiTheme="minorBidi" w:hAnsiTheme="minorBidi" w:cstheme="minorBidi"/>
        </w:rPr>
        <w:t>De werkgever kan voorts op verzoek van de werknemer, zo nodig onder voorwaarden, verlof met of zonder doorbetaling van maandinkomen verlenen in de gevallen dat daartoe aanleiding bestaat.</w:t>
      </w:r>
    </w:p>
    <w:p w:rsidR="00267F07" w:rsidRPr="00DD41C9" w:rsidRDefault="00267F07" w:rsidP="0040108C">
      <w:pPr>
        <w:pStyle w:val="Lijstalinea"/>
        <w:numPr>
          <w:ilvl w:val="0"/>
          <w:numId w:val="91"/>
        </w:numPr>
        <w:ind w:left="851" w:hanging="425"/>
        <w:rPr>
          <w:rFonts w:asciiTheme="minorBidi" w:hAnsiTheme="minorBidi" w:cstheme="minorBidi"/>
        </w:rPr>
      </w:pPr>
      <w:r w:rsidRPr="00DD41C9">
        <w:rPr>
          <w:rFonts w:asciiTheme="minorBidi" w:hAnsiTheme="minorBidi" w:cstheme="minorBidi"/>
        </w:rPr>
        <w:t>Voor de toepassing van dit artikel wordt met de echtgenoot of echtgenote van de werknemer gelijkgesteld de persoon met wie de niet-gehuwde werknemer als levenspartner samenwoont. Deze gelijkstelling vindt slechts plaats indien de werknemer de werkgever van deze samenwoning schriftelijk mededeling heeft gedaan.</w:t>
      </w:r>
    </w:p>
    <w:p w:rsidR="00267F07" w:rsidRPr="00DD41C9" w:rsidRDefault="00267F07" w:rsidP="0040108C">
      <w:pPr>
        <w:pStyle w:val="Lijstalinea"/>
        <w:numPr>
          <w:ilvl w:val="0"/>
          <w:numId w:val="91"/>
        </w:numPr>
        <w:ind w:left="851" w:hanging="425"/>
        <w:rPr>
          <w:rFonts w:asciiTheme="minorBidi" w:hAnsiTheme="minorBidi" w:cstheme="minorBidi"/>
        </w:rPr>
      </w:pPr>
      <w:r w:rsidRPr="00DD41C9">
        <w:rPr>
          <w:rFonts w:asciiTheme="minorBidi" w:hAnsiTheme="minorBidi" w:cstheme="minorBidi"/>
        </w:rPr>
        <w:t>Onder ondertrouw in dit artikel wordt mede verstaan het aangifte doen van een geregistreerd partnerschap zoals bedoeld in artikel 1:80a lid 6 van het Burgerlijk Wetboek. Onder huwelijk in dit artikel wordt mede verstaan de registratie van een partnerschap zoals bedoeld in artikel 1:80a lid 5 van het Burgerlijk Wetboek.</w:t>
      </w:r>
    </w:p>
    <w:p w:rsidR="00267F07" w:rsidRPr="00DD41C9" w:rsidRDefault="00267F07" w:rsidP="00267F07">
      <w:pPr>
        <w:rPr>
          <w:rFonts w:asciiTheme="minorBidi" w:hAnsiTheme="minorBidi" w:cstheme="minorBidi"/>
        </w:rPr>
      </w:pPr>
    </w:p>
    <w:p w:rsidR="00267F07" w:rsidRPr="00DD41C9" w:rsidRDefault="00267F07" w:rsidP="009266B5">
      <w:pPr>
        <w:rPr>
          <w:b/>
          <w:bCs/>
        </w:rPr>
      </w:pPr>
      <w:r w:rsidRPr="00DD41C9">
        <w:rPr>
          <w:b/>
          <w:bCs/>
        </w:rPr>
        <w:t>Voor OVR1 en OVR2:</w:t>
      </w:r>
    </w:p>
    <w:p w:rsidR="00267F07" w:rsidRPr="004F100E" w:rsidRDefault="00267F07" w:rsidP="0040108C">
      <w:pPr>
        <w:pStyle w:val="Lijstalinea"/>
        <w:numPr>
          <w:ilvl w:val="0"/>
          <w:numId w:val="19"/>
        </w:numPr>
        <w:rPr>
          <w:rFonts w:asciiTheme="minorBidi" w:hAnsiTheme="minorBidi" w:cstheme="minorBidi"/>
        </w:rPr>
      </w:pPr>
      <w:r w:rsidRPr="004F100E">
        <w:rPr>
          <w:rFonts w:asciiTheme="minorBidi" w:hAnsiTheme="minorBidi" w:cstheme="minorBidi"/>
        </w:rPr>
        <w:t xml:space="preserve">Leeftijdsuren </w:t>
      </w:r>
    </w:p>
    <w:p w:rsidR="00267F07" w:rsidRPr="00DD41C9" w:rsidRDefault="00267F07" w:rsidP="0040108C">
      <w:pPr>
        <w:pStyle w:val="Plattetekst3"/>
        <w:numPr>
          <w:ilvl w:val="0"/>
          <w:numId w:val="16"/>
        </w:numPr>
        <w:rPr>
          <w:rFonts w:asciiTheme="minorBidi" w:hAnsiTheme="minorBidi" w:cstheme="minorBidi"/>
          <w:u w:val="none"/>
        </w:rPr>
      </w:pPr>
      <w:r w:rsidRPr="00DD41C9">
        <w:rPr>
          <w:rFonts w:asciiTheme="minorBidi" w:hAnsiTheme="minorBidi" w:cstheme="minorBidi"/>
          <w:u w:val="none"/>
        </w:rPr>
        <w:t>De basisvakantie (zie artikel 29) wordt voor de voltijd werknemer, die in het desbetreffende kalenderjaar de leeftijd van 19 jaar nog niet heeft bereikt, verhoogd met 16 uur.</w:t>
      </w:r>
    </w:p>
    <w:p w:rsidR="00267F07" w:rsidRPr="00DD41C9" w:rsidRDefault="00267F07" w:rsidP="0040108C">
      <w:pPr>
        <w:pStyle w:val="Plattetekst3"/>
        <w:numPr>
          <w:ilvl w:val="0"/>
          <w:numId w:val="16"/>
        </w:numPr>
        <w:rPr>
          <w:rFonts w:asciiTheme="minorBidi" w:hAnsiTheme="minorBidi" w:cstheme="minorBidi"/>
          <w:u w:val="none"/>
        </w:rPr>
      </w:pPr>
      <w:r w:rsidRPr="00DD41C9">
        <w:rPr>
          <w:rFonts w:asciiTheme="minorBidi" w:hAnsiTheme="minorBidi" w:cstheme="minorBidi"/>
          <w:u w:val="none"/>
        </w:rPr>
        <w:t>De basisvakantie (zie artikel 29) wordt, afhankelijk van de leeftijd die de werknemer in het desbetreffende kalenderjaar bereikt, voor de voltijd werknemer verhoogd overeenkomstig de navolgende tabel:</w:t>
      </w:r>
    </w:p>
    <w:p w:rsidR="00267F07" w:rsidRPr="00DD41C9" w:rsidRDefault="00267F07" w:rsidP="00267F07">
      <w:pPr>
        <w:pStyle w:val="Plattetekst3"/>
        <w:rPr>
          <w:rFonts w:asciiTheme="minorBidi" w:hAnsiTheme="minorBidi" w:cstheme="minorBid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tblGrid>
      <w:tr w:rsidR="00DD41C9" w:rsidRPr="00DD41C9" w:rsidTr="004F100E">
        <w:tc>
          <w:tcPr>
            <w:tcW w:w="2055" w:type="dxa"/>
            <w:shd w:val="clear" w:color="auto" w:fill="FFFFFF"/>
          </w:tcPr>
          <w:p w:rsidR="00267F07" w:rsidRPr="00DD41C9" w:rsidRDefault="00267F07" w:rsidP="00BD4859">
            <w:pPr>
              <w:pStyle w:val="Plattetekst3"/>
              <w:rPr>
                <w:rFonts w:asciiTheme="minorBidi" w:hAnsiTheme="minorBidi" w:cstheme="minorBidi"/>
                <w:b/>
                <w:u w:val="none"/>
              </w:rPr>
            </w:pPr>
            <w:r w:rsidRPr="00DD41C9">
              <w:rPr>
                <w:rFonts w:asciiTheme="minorBidi" w:hAnsiTheme="minorBidi" w:cstheme="minorBidi"/>
                <w:b/>
                <w:u w:val="none"/>
              </w:rPr>
              <w:t>Leeftijd</w:t>
            </w:r>
          </w:p>
        </w:tc>
        <w:tc>
          <w:tcPr>
            <w:tcW w:w="1559" w:type="dxa"/>
            <w:shd w:val="clear" w:color="auto" w:fill="FFFFFF"/>
          </w:tcPr>
          <w:p w:rsidR="00267F07" w:rsidRPr="00DD41C9" w:rsidRDefault="00267F07" w:rsidP="00BD4859">
            <w:pPr>
              <w:pStyle w:val="Plattetekst3"/>
              <w:rPr>
                <w:rFonts w:asciiTheme="minorBidi" w:hAnsiTheme="minorBidi" w:cstheme="minorBidi"/>
                <w:b/>
                <w:u w:val="none"/>
              </w:rPr>
            </w:pPr>
            <w:r w:rsidRPr="00DD41C9">
              <w:rPr>
                <w:rFonts w:asciiTheme="minorBidi" w:hAnsiTheme="minorBidi" w:cstheme="minorBidi"/>
                <w:b/>
                <w:u w:val="none"/>
              </w:rPr>
              <w:t>Verhoging</w:t>
            </w:r>
          </w:p>
        </w:tc>
      </w:tr>
      <w:tr w:rsidR="00DD41C9"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35 t/m 44 jaar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8 uur</w:t>
            </w:r>
          </w:p>
        </w:tc>
      </w:tr>
      <w:tr w:rsidR="00DD41C9"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45 t/m 49 jaar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16 uur</w:t>
            </w:r>
          </w:p>
        </w:tc>
      </w:tr>
      <w:tr w:rsidR="00DD41C9"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50 t/m 54 jaar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24 uur</w:t>
            </w:r>
          </w:p>
        </w:tc>
      </w:tr>
      <w:tr w:rsidR="00DD41C9"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55 t/m 59 jaar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39 uur</w:t>
            </w:r>
          </w:p>
        </w:tc>
      </w:tr>
      <w:tr w:rsidR="00267F07"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60 jaar of ouder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47 uur</w:t>
            </w:r>
          </w:p>
        </w:tc>
      </w:tr>
    </w:tbl>
    <w:p w:rsidR="00267F07" w:rsidRPr="00DD41C9" w:rsidRDefault="00267F07" w:rsidP="00267F07">
      <w:pPr>
        <w:pStyle w:val="Plattetekst3"/>
        <w:rPr>
          <w:rFonts w:asciiTheme="minorBidi" w:hAnsiTheme="minorBidi" w:cstheme="minorBidi"/>
        </w:rPr>
      </w:pPr>
    </w:p>
    <w:p w:rsidR="00267F07" w:rsidRPr="00DD41C9" w:rsidRDefault="00267F07" w:rsidP="0040108C">
      <w:pPr>
        <w:pStyle w:val="Plattetekst3"/>
        <w:numPr>
          <w:ilvl w:val="0"/>
          <w:numId w:val="16"/>
        </w:numPr>
        <w:rPr>
          <w:rFonts w:asciiTheme="minorBidi" w:hAnsiTheme="minorBidi" w:cstheme="minorBidi"/>
          <w:u w:val="none"/>
        </w:rPr>
      </w:pPr>
      <w:r w:rsidRPr="00DD41C9">
        <w:rPr>
          <w:rFonts w:asciiTheme="minorBidi" w:hAnsiTheme="minorBidi" w:cstheme="minorBidi"/>
          <w:u w:val="none"/>
        </w:rPr>
        <w:t>In afwijking van het in lid 1 en 2 vermelde, geldt voor de voltijd werknemer op wie op 31 december 2002 de KCC CAO van toepassing was, de navolgende tabel:</w:t>
      </w:r>
    </w:p>
    <w:p w:rsidR="00267F07" w:rsidRPr="00DD41C9" w:rsidRDefault="00267F07" w:rsidP="00267F07">
      <w:pPr>
        <w:pStyle w:val="Plattetekst3"/>
        <w:rPr>
          <w:rFonts w:asciiTheme="minorBidi" w:hAnsiTheme="minorBidi" w:cstheme="minorBidi"/>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tblGrid>
      <w:tr w:rsidR="00DD41C9" w:rsidRPr="00DD41C9" w:rsidTr="004F100E">
        <w:tc>
          <w:tcPr>
            <w:tcW w:w="2055" w:type="dxa"/>
            <w:shd w:val="clear" w:color="auto" w:fill="FFFFFF"/>
          </w:tcPr>
          <w:p w:rsidR="00267F07" w:rsidRPr="00DD41C9" w:rsidRDefault="00267F07" w:rsidP="00BD4859">
            <w:pPr>
              <w:pStyle w:val="Plattetekst3"/>
              <w:rPr>
                <w:rFonts w:asciiTheme="minorBidi" w:hAnsiTheme="minorBidi" w:cstheme="minorBidi"/>
                <w:b/>
                <w:u w:val="none"/>
              </w:rPr>
            </w:pPr>
            <w:r w:rsidRPr="00DD41C9">
              <w:rPr>
                <w:rFonts w:asciiTheme="minorBidi" w:hAnsiTheme="minorBidi" w:cstheme="minorBidi"/>
                <w:b/>
                <w:u w:val="none"/>
              </w:rPr>
              <w:t>Leeftijd</w:t>
            </w:r>
          </w:p>
        </w:tc>
        <w:tc>
          <w:tcPr>
            <w:tcW w:w="1559" w:type="dxa"/>
            <w:shd w:val="clear" w:color="auto" w:fill="FFFFFF"/>
          </w:tcPr>
          <w:p w:rsidR="00267F07" w:rsidRPr="00DD41C9" w:rsidRDefault="00267F07" w:rsidP="00BD4859">
            <w:pPr>
              <w:pStyle w:val="Plattetekst3"/>
              <w:rPr>
                <w:rFonts w:asciiTheme="minorBidi" w:hAnsiTheme="minorBidi" w:cstheme="minorBidi"/>
                <w:b/>
                <w:u w:val="none"/>
              </w:rPr>
            </w:pPr>
            <w:r w:rsidRPr="00DD41C9">
              <w:rPr>
                <w:rFonts w:asciiTheme="minorBidi" w:hAnsiTheme="minorBidi" w:cstheme="minorBidi"/>
                <w:b/>
                <w:u w:val="none"/>
              </w:rPr>
              <w:t>Verhoging</w:t>
            </w:r>
          </w:p>
        </w:tc>
      </w:tr>
      <w:tr w:rsidR="00DD41C9"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45 t/m 49 jaar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8 uur</w:t>
            </w:r>
          </w:p>
        </w:tc>
      </w:tr>
      <w:tr w:rsidR="00DD41C9"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50 t/m 54 jaar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16 uur</w:t>
            </w:r>
          </w:p>
        </w:tc>
      </w:tr>
      <w:tr w:rsidR="00267F07" w:rsidRPr="00DD41C9" w:rsidTr="004F100E">
        <w:tc>
          <w:tcPr>
            <w:tcW w:w="2055"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55 jaar of ouder</w:t>
            </w:r>
          </w:p>
        </w:tc>
        <w:tc>
          <w:tcPr>
            <w:tcW w:w="1559" w:type="dxa"/>
          </w:tcPr>
          <w:p w:rsidR="00267F07" w:rsidRPr="00DD41C9" w:rsidRDefault="00267F07" w:rsidP="00BD4859">
            <w:pPr>
              <w:pStyle w:val="Plattetekst3"/>
              <w:rPr>
                <w:rFonts w:asciiTheme="minorBidi" w:hAnsiTheme="minorBidi" w:cstheme="minorBidi"/>
                <w:u w:val="none"/>
              </w:rPr>
            </w:pPr>
            <w:r w:rsidRPr="00DD41C9">
              <w:rPr>
                <w:rFonts w:asciiTheme="minorBidi" w:hAnsiTheme="minorBidi" w:cstheme="minorBidi"/>
                <w:u w:val="none"/>
              </w:rPr>
              <w:t>24 uur</w:t>
            </w:r>
          </w:p>
        </w:tc>
      </w:tr>
    </w:tbl>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Het recht dat een werknemer op 31 december 2006 heeft en dat voortvloeit uit de regeling leeftijdsuren in deze bijlage, wordt per 1 januari 2007 bevroren. Voor werknemers van BTP geldt dat het recht dat een werknemer op 30 september 2008 heeft, per 1 oktober 2008 wordt bevroren.</w:t>
      </w:r>
    </w:p>
    <w:p w:rsidR="00267F07" w:rsidRPr="00DD41C9" w:rsidRDefault="00267F07" w:rsidP="00267F07">
      <w:pPr>
        <w:rPr>
          <w:rFonts w:asciiTheme="minorBidi" w:hAnsiTheme="minorBidi" w:cstheme="minorBidi"/>
        </w:rPr>
      </w:pPr>
    </w:p>
    <w:p w:rsidR="00267F07" w:rsidRPr="004F100E" w:rsidRDefault="00267F07" w:rsidP="0040108C">
      <w:pPr>
        <w:pStyle w:val="Lijstalinea"/>
        <w:numPr>
          <w:ilvl w:val="0"/>
          <w:numId w:val="19"/>
        </w:numPr>
        <w:rPr>
          <w:rFonts w:asciiTheme="minorBidi" w:hAnsiTheme="minorBidi" w:cstheme="minorBidi"/>
        </w:rPr>
      </w:pPr>
      <w:r w:rsidRPr="004F100E">
        <w:rPr>
          <w:rFonts w:asciiTheme="minorBidi" w:hAnsiTheme="minorBidi" w:cstheme="minorBidi"/>
        </w:rPr>
        <w:t>Leeftijdsbewust personeelsbeleid</w:t>
      </w:r>
    </w:p>
    <w:p w:rsidR="00267F07" w:rsidRPr="00DD41C9" w:rsidRDefault="00267F07" w:rsidP="0040108C">
      <w:pPr>
        <w:pStyle w:val="Plattetekst3"/>
        <w:numPr>
          <w:ilvl w:val="0"/>
          <w:numId w:val="93"/>
        </w:numPr>
        <w:rPr>
          <w:rFonts w:asciiTheme="minorBidi" w:hAnsiTheme="minorBidi" w:cstheme="minorBidi"/>
          <w:u w:val="none"/>
        </w:rPr>
      </w:pPr>
      <w:r w:rsidRPr="00DD41C9">
        <w:rPr>
          <w:rFonts w:asciiTheme="minorBidi" w:hAnsiTheme="minorBidi" w:cstheme="minorBidi"/>
          <w:u w:val="none"/>
        </w:rPr>
        <w:t>De werknemer van 60 jaar of ouder, die geen betaalde nevenbezigheden verricht, kan, indien hij dit wenst, in aanmerking komen voor een half uur verkorting van de arbeidstijd per dag met behoud van maandsalaris. Voor de werknemer van 63 jaar of ouder bedraagt deze verkorting één uur. Is verkorting van de arbeidstijd per dag om organisatorische redenen niet mogelijk, dan kan een andere compensatie in vrije tijd worden toegekend.</w:t>
      </w:r>
    </w:p>
    <w:p w:rsidR="00267F07" w:rsidRPr="00DD41C9" w:rsidRDefault="00267F07" w:rsidP="0040108C">
      <w:pPr>
        <w:pStyle w:val="Plattetekst3"/>
        <w:numPr>
          <w:ilvl w:val="0"/>
          <w:numId w:val="93"/>
        </w:numPr>
        <w:rPr>
          <w:rFonts w:asciiTheme="minorBidi" w:hAnsiTheme="minorBidi" w:cstheme="minorBidi"/>
          <w:u w:val="none"/>
        </w:rPr>
      </w:pPr>
      <w:r w:rsidRPr="00DD41C9">
        <w:rPr>
          <w:rFonts w:asciiTheme="minorBidi" w:hAnsiTheme="minorBidi" w:cstheme="minorBidi"/>
          <w:u w:val="none"/>
        </w:rPr>
        <w:t>De in lid 1 genoemde verkorting geldt zowel voor de werknemer met een standaard arbeidsovereenkomst als voor de deeltijd werknemer die een arbeidstijd per dag heeft, gelijk aan die van de werknemer met een standaard arbeidsovereenkomst.</w:t>
      </w:r>
    </w:p>
    <w:p w:rsidR="00267F07" w:rsidRPr="004F100E" w:rsidRDefault="00267F07" w:rsidP="0040108C">
      <w:pPr>
        <w:pStyle w:val="Lijstalinea"/>
        <w:numPr>
          <w:ilvl w:val="0"/>
          <w:numId w:val="19"/>
        </w:numPr>
        <w:rPr>
          <w:rFonts w:asciiTheme="minorBidi" w:hAnsiTheme="minorBidi" w:cstheme="minorBidi"/>
        </w:rPr>
      </w:pPr>
      <w:r w:rsidRPr="004F100E">
        <w:rPr>
          <w:rFonts w:asciiTheme="minorBidi" w:hAnsiTheme="minorBidi" w:cstheme="minorBidi"/>
        </w:rPr>
        <w:t>Verkorting arbeidsduur oudere werknemers</w:t>
      </w:r>
    </w:p>
    <w:p w:rsidR="00267F07" w:rsidRPr="00DD41C9" w:rsidRDefault="00267F07" w:rsidP="0040108C">
      <w:pPr>
        <w:pStyle w:val="Plattetekst3"/>
        <w:numPr>
          <w:ilvl w:val="0"/>
          <w:numId w:val="17"/>
        </w:numPr>
        <w:rPr>
          <w:rFonts w:asciiTheme="minorBidi" w:hAnsiTheme="minorBidi" w:cstheme="minorBidi"/>
          <w:u w:val="none"/>
        </w:rPr>
      </w:pPr>
      <w:r w:rsidRPr="00DD41C9">
        <w:rPr>
          <w:rFonts w:asciiTheme="minorBidi" w:hAnsiTheme="minorBidi" w:cstheme="minorBidi"/>
          <w:u w:val="none"/>
        </w:rPr>
        <w:t>De werknemer van:</w:t>
      </w:r>
    </w:p>
    <w:p w:rsidR="00267F07" w:rsidRPr="00DD41C9" w:rsidRDefault="00267F07" w:rsidP="0040108C">
      <w:pPr>
        <w:pStyle w:val="Plattetekst3"/>
        <w:numPr>
          <w:ilvl w:val="1"/>
          <w:numId w:val="17"/>
        </w:numPr>
        <w:tabs>
          <w:tab w:val="clear" w:pos="1797"/>
          <w:tab w:val="num" w:pos="1985"/>
        </w:tabs>
        <w:ind w:left="1134" w:hanging="425"/>
        <w:rPr>
          <w:rFonts w:asciiTheme="minorBidi" w:hAnsiTheme="minorBidi" w:cstheme="minorBidi"/>
          <w:u w:val="none"/>
        </w:rPr>
      </w:pPr>
      <w:r w:rsidRPr="00DD41C9">
        <w:rPr>
          <w:rFonts w:asciiTheme="minorBidi" w:hAnsiTheme="minorBidi" w:cstheme="minorBidi"/>
          <w:u w:val="none"/>
        </w:rPr>
        <w:t>55 jaar of ouder met een standaard arbeidsovereenkomst, die geen betaalde nevenbezigheden verricht, kan, indien hij dit wenst, in aanmerking komen voor een verkorting van de arbeidsduur per week van één dag naar gemiddeld 32 uur, waardoor hij deeltijd werknemer wordt.</w:t>
      </w:r>
    </w:p>
    <w:p w:rsidR="00267F07" w:rsidRPr="00DD41C9" w:rsidRDefault="00267F07" w:rsidP="0040108C">
      <w:pPr>
        <w:pStyle w:val="Plattetekst3"/>
        <w:numPr>
          <w:ilvl w:val="1"/>
          <w:numId w:val="17"/>
        </w:numPr>
        <w:tabs>
          <w:tab w:val="clear" w:pos="1797"/>
          <w:tab w:val="num" w:pos="1985"/>
        </w:tabs>
        <w:ind w:left="1134" w:hanging="425"/>
        <w:rPr>
          <w:rFonts w:asciiTheme="minorBidi" w:hAnsiTheme="minorBidi" w:cstheme="minorBidi"/>
          <w:u w:val="none"/>
        </w:rPr>
      </w:pPr>
      <w:r w:rsidRPr="00DD41C9">
        <w:rPr>
          <w:rFonts w:asciiTheme="minorBidi" w:hAnsiTheme="minorBidi" w:cstheme="minorBidi"/>
          <w:u w:val="none"/>
        </w:rPr>
        <w:t>58 jaar of ouder met een standaard arbeidsovereenkomst, die geen betaalde nevenbezigheden verricht, kan, indien hij dit wenst, in aanmerking komen voor een verkorting van de arbeidsduur per week van twee dagen naar gemiddeld 24 uur, waardoor hij deeltijd werknemer wordt.</w:t>
      </w:r>
    </w:p>
    <w:p w:rsidR="00267F07" w:rsidRPr="00DD41C9" w:rsidRDefault="00267F07" w:rsidP="0040108C">
      <w:pPr>
        <w:pStyle w:val="Plattetekst3"/>
        <w:numPr>
          <w:ilvl w:val="0"/>
          <w:numId w:val="17"/>
        </w:numPr>
        <w:rPr>
          <w:rFonts w:asciiTheme="minorBidi" w:hAnsiTheme="minorBidi" w:cstheme="minorBidi"/>
          <w:u w:val="none"/>
        </w:rPr>
      </w:pPr>
      <w:r w:rsidRPr="00DD41C9">
        <w:rPr>
          <w:rFonts w:asciiTheme="minorBidi" w:hAnsiTheme="minorBidi" w:cstheme="minorBidi"/>
          <w:u w:val="none"/>
        </w:rPr>
        <w:t>Indien en voor zover de werknemer gebruik maakt van de verkorting van de arbeidsduur als bedoeld in lid 1 van dit artikel, wordt de opbouw van pensioen en vut-aanspraken voortgezet alsof hij nog voltijd werknemer was. De bijdrage van de werknemer voor de deelname aan de pensioenregeling en de vut-premie worden in dat geval eveneens berekend alsof de werknemer nog voltijd werknemer was.</w:t>
      </w:r>
    </w:p>
    <w:p w:rsidR="00267F07" w:rsidRPr="00DD41C9" w:rsidRDefault="00267F07" w:rsidP="00267F07">
      <w:pPr>
        <w:rPr>
          <w:rFonts w:asciiTheme="minorBidi" w:hAnsiTheme="minorBidi" w:cstheme="minorBidi"/>
        </w:rPr>
      </w:pPr>
    </w:p>
    <w:p w:rsidR="00267F07" w:rsidRPr="00DD41C9" w:rsidRDefault="004F100E" w:rsidP="0040108C">
      <w:pPr>
        <w:pStyle w:val="Lijstalinea"/>
        <w:numPr>
          <w:ilvl w:val="0"/>
          <w:numId w:val="122"/>
        </w:numPr>
        <w:ind w:left="993" w:hanging="993"/>
        <w:rPr>
          <w:b/>
          <w:bCs/>
        </w:rPr>
      </w:pPr>
      <w:r>
        <w:rPr>
          <w:b/>
          <w:bCs/>
        </w:rPr>
        <w:br/>
      </w:r>
    </w:p>
    <w:p w:rsidR="00267F07" w:rsidRPr="00DD41C9" w:rsidRDefault="00267F07" w:rsidP="0040108C">
      <w:pPr>
        <w:pStyle w:val="Lijstalinea"/>
        <w:numPr>
          <w:ilvl w:val="0"/>
          <w:numId w:val="137"/>
        </w:numPr>
        <w:ind w:left="993" w:hanging="993"/>
        <w:rPr>
          <w:b/>
          <w:bCs/>
        </w:rPr>
      </w:pPr>
      <w:r w:rsidRPr="00DD41C9">
        <w:rPr>
          <w:b/>
          <w:bCs/>
        </w:rPr>
        <w:t>Overgangsbepaling afbouwregeling Tot.</w:t>
      </w:r>
    </w:p>
    <w:p w:rsidR="00267F07" w:rsidRPr="00DD41C9" w:rsidRDefault="00267F07" w:rsidP="00267F07">
      <w:pPr>
        <w:ind w:left="0" w:firstLine="0"/>
      </w:pPr>
      <w:r w:rsidRPr="00DD41C9">
        <w:t xml:space="preserve">Voor werknemers die op of na 31 december 2002 recht hadden op een afbouwregeling Tot. en deze afbouwregeling nog ontvangen, blijft deze regeling conform artikel 93 van de CAO 2003-2004 in stand tot 31 december 2006.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2"/>
        </w:numPr>
        <w:ind w:left="993" w:hanging="993"/>
        <w:rPr>
          <w:b/>
          <w:bCs/>
        </w:rPr>
      </w:pPr>
      <w:r w:rsidRPr="00DD41C9">
        <w:rPr>
          <w:b/>
          <w:bCs/>
        </w:rPr>
        <w:t>Nieuw overgangsrecht (Overgangsrecht SNT CAO)</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7"/>
        </w:numPr>
        <w:ind w:left="993" w:hanging="993"/>
        <w:rPr>
          <w:b/>
          <w:bCs/>
        </w:rPr>
      </w:pPr>
      <w:r w:rsidRPr="00DD41C9">
        <w:rPr>
          <w:b/>
          <w:bCs/>
        </w:rPr>
        <w:t>Afkoopregeling werktijdentoeslag / Tot.</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Deze afkoopregeling is van kracht voor de periode tussen de implementatiedatum (verwacht 1 januari 2005) van de kwartaalurennorm en de daarmee samenhangende bijzondere beloning (meerwerk-, overwerkvergoeding en de nieuwe werktijdentoeslagtabel) en 1 januari 2007.</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Deze afkoopregeling heeft uitsluitend betrekking op een eventuele achteruitgang voor wat betreft werktijdentoeslag / Tot.. De overige vormen van bijzondere beloning worden niet in de afkoopregeling betrokken.</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In aanmerking komen werknemers die</w:t>
      </w:r>
    </w:p>
    <w:p w:rsidR="00267F07" w:rsidRPr="00DD41C9" w:rsidRDefault="00267F07" w:rsidP="0040108C">
      <w:pPr>
        <w:pStyle w:val="Lijstalinea"/>
        <w:numPr>
          <w:ilvl w:val="0"/>
          <w:numId w:val="15"/>
        </w:numPr>
        <w:rPr>
          <w:rFonts w:asciiTheme="minorBidi" w:hAnsiTheme="minorBidi" w:cstheme="minorBidi"/>
        </w:rPr>
      </w:pPr>
      <w:r w:rsidRPr="00DD41C9">
        <w:rPr>
          <w:rFonts w:asciiTheme="minorBidi" w:hAnsiTheme="minorBidi" w:cstheme="minorBidi"/>
        </w:rPr>
        <w:t>onder de SNT CAO vallen;</w:t>
      </w:r>
    </w:p>
    <w:p w:rsidR="00267F07" w:rsidRPr="00DD41C9" w:rsidRDefault="00267F07" w:rsidP="0040108C">
      <w:pPr>
        <w:pStyle w:val="Lijstalinea"/>
        <w:numPr>
          <w:ilvl w:val="0"/>
          <w:numId w:val="15"/>
        </w:numPr>
        <w:rPr>
          <w:rFonts w:asciiTheme="minorBidi" w:hAnsiTheme="minorBidi" w:cstheme="minorBidi"/>
        </w:rPr>
      </w:pPr>
      <w:r w:rsidRPr="00DD41C9">
        <w:rPr>
          <w:rFonts w:asciiTheme="minorBidi" w:hAnsiTheme="minorBidi" w:cstheme="minorBidi"/>
        </w:rPr>
        <w:t>zijn ingeschaald in functiegroep A tot en met H;</w:t>
      </w:r>
    </w:p>
    <w:p w:rsidR="00267F07" w:rsidRPr="00DD41C9" w:rsidRDefault="00267F07" w:rsidP="0040108C">
      <w:pPr>
        <w:pStyle w:val="Lijstalinea"/>
        <w:numPr>
          <w:ilvl w:val="0"/>
          <w:numId w:val="15"/>
        </w:numPr>
        <w:rPr>
          <w:rFonts w:asciiTheme="minorBidi" w:hAnsiTheme="minorBidi" w:cstheme="minorBidi"/>
        </w:rPr>
      </w:pPr>
      <w:r w:rsidRPr="00DD41C9">
        <w:rPr>
          <w:rFonts w:asciiTheme="minorBidi" w:hAnsiTheme="minorBidi" w:cstheme="minorBidi"/>
        </w:rPr>
        <w:t>bij invoering van de nieuwe werktijdentoeslagtabel achteruitgang ondervinden ten opzichte van de tabellen werktijdentoeslag en Tot van de SNT CAO 2003.</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 xml:space="preserve">De referteperiode waarover een eventuele achteruitgang wordt bepaald is het jaar 2004. De gemiddelde werktijdentoeslag per maand over 2004 op basis van de SNT CAO 2003 (tabellen en systematiek) en de gemiddelde werktijdentoeslag op basis van de SNT CAO 2004/2005 (tabel en systematiek) is vergeleken. Het negatieve verschil tussen de SNT CAO 2003 en de SNT CAO 2004/2005 geldt als </w:t>
      </w:r>
      <w:r w:rsidRPr="00A739EA">
        <w:rPr>
          <w:rFonts w:asciiTheme="minorBidi" w:hAnsiTheme="minorBidi" w:cstheme="minorBidi"/>
        </w:rPr>
        <w:t>grondslag</w:t>
      </w:r>
      <w:r w:rsidRPr="00DD41C9">
        <w:rPr>
          <w:rFonts w:asciiTheme="minorBidi" w:hAnsiTheme="minorBidi" w:cstheme="minorBidi"/>
        </w:rPr>
        <w:t xml:space="preserve"> voor de afkoopregeling.</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Het veronderstelde aantal maanden in dienst in 2005 en het veronderstelde aantal maanden in dienst in 2006 wordt gesteld op 12, met inachtneming van het in lid 8 van dit artikel gestelde.</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In het voorjaar van 2005 zal aan de werknemers die op dat moment in dienst zijn een uitkering ineens worden verstrekt ter grootte van 12 maal de grondslag.</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In het voorjaar van 2006 zal aan de werknemers die op dat moment in dienst zijn een uitkering ineens worden verstrekt ter grootte van 12 maal de grondslag.</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Voor werknemers die eerder dan 1 januari 2007 uit dienst gaan vanwege VUT, FLO of (pre)-pensioenrechten zal de afkoopregeling over de periode van 1 januari 2005 tot de uit dienst datum worden berekend en volgens bovenstaande tranches worden uitgevoerd.</w:t>
      </w:r>
    </w:p>
    <w:p w:rsidR="00267F07" w:rsidRPr="00DD41C9" w:rsidRDefault="00267F07" w:rsidP="0040108C">
      <w:pPr>
        <w:pStyle w:val="Lijstalinea"/>
        <w:numPr>
          <w:ilvl w:val="0"/>
          <w:numId w:val="14"/>
        </w:numPr>
        <w:rPr>
          <w:rFonts w:asciiTheme="minorBidi" w:hAnsiTheme="minorBidi" w:cstheme="minorBidi"/>
        </w:rPr>
      </w:pPr>
      <w:r w:rsidRPr="00DD41C9">
        <w:rPr>
          <w:rFonts w:asciiTheme="minorBidi" w:hAnsiTheme="minorBidi" w:cstheme="minorBidi"/>
        </w:rPr>
        <w:t>De huidige ga</w:t>
      </w:r>
      <w:r w:rsidR="00A739EA">
        <w:rPr>
          <w:rFonts w:asciiTheme="minorBidi" w:hAnsiTheme="minorBidi" w:cstheme="minorBidi"/>
        </w:rPr>
        <w:t>rantietoelagen op grond van artikel</w:t>
      </w:r>
      <w:r w:rsidRPr="00DD41C9">
        <w:rPr>
          <w:rFonts w:asciiTheme="minorBidi" w:hAnsiTheme="minorBidi" w:cstheme="minorBidi"/>
        </w:rPr>
        <w:t xml:space="preserve"> 102 SNT CAO 2003 en de individuele regeling 24-uurs diensten Eindhoven blijven van kracht voor die werknemers die hier op 1 januari 2005 nog recht op hadden. Gedurende de resterende looptijd van de garantieregelingen zal aan de werknemer alleen over een eventuele </w:t>
      </w:r>
      <w:r w:rsidRPr="00A739EA">
        <w:rPr>
          <w:rFonts w:asciiTheme="minorBidi" w:hAnsiTheme="minorBidi" w:cstheme="minorBidi"/>
        </w:rPr>
        <w:t>extra achteruitgang</w:t>
      </w:r>
      <w:r w:rsidRPr="00DD41C9">
        <w:rPr>
          <w:rFonts w:asciiTheme="minorBidi" w:hAnsiTheme="minorBidi" w:cstheme="minorBidi"/>
        </w:rPr>
        <w:t xml:space="preserve"> een uitkering ineens in het kader van onderhavige afkoopregeling worden toegekend.</w:t>
      </w:r>
    </w:p>
    <w:p w:rsidR="00267F07" w:rsidRPr="00DD41C9" w:rsidRDefault="00267F07" w:rsidP="0040108C">
      <w:pPr>
        <w:pStyle w:val="Plattetekst3"/>
        <w:numPr>
          <w:ilvl w:val="0"/>
          <w:numId w:val="14"/>
        </w:numPr>
        <w:rPr>
          <w:rFonts w:asciiTheme="minorBidi" w:hAnsiTheme="minorBidi" w:cstheme="minorBidi"/>
          <w:u w:val="none"/>
        </w:rPr>
      </w:pPr>
      <w:r w:rsidRPr="00DD41C9">
        <w:rPr>
          <w:rFonts w:asciiTheme="minorBidi" w:hAnsiTheme="minorBidi" w:cstheme="minorBidi"/>
          <w:u w:val="none"/>
        </w:rPr>
        <w:t>Voor werknemers BTP is de afkoopregeling van kracht voor de periode tussen de implementatiedatum (verwacht 1 januari 2005) van de kwartaalurennorm en de daarmee samenhangende bijzondere beloning op het gebied van meerwerk-, overwerkvergoeding en de nieuwe werktijdentoeslagtabel en 1 oktober 2008. Aan deze werknemers wordt in het voorjaar van 2007 en in het voorjaar van 2008 een extra uitkering ineens verstrekt ter grootte van respectievelijk 12 en 9 maal de grondslag. Voor VUT, FLO en (pre)-pensioen zie sub 8.</w:t>
      </w:r>
    </w:p>
    <w:p w:rsidR="00267F07" w:rsidRPr="00DD41C9" w:rsidRDefault="00267F07" w:rsidP="00267F07">
      <w:pPr>
        <w:pStyle w:val="Plattetekst3"/>
        <w:rPr>
          <w:rFonts w:asciiTheme="minorBidi" w:hAnsiTheme="minorBidi" w:cstheme="minorBidi"/>
        </w:rPr>
      </w:pPr>
    </w:p>
    <w:p w:rsidR="00267F07" w:rsidRPr="00DD41C9" w:rsidRDefault="00267F07" w:rsidP="0040108C">
      <w:pPr>
        <w:pStyle w:val="Lijstalinea"/>
        <w:numPr>
          <w:ilvl w:val="0"/>
          <w:numId w:val="137"/>
        </w:numPr>
        <w:ind w:left="993" w:hanging="993"/>
        <w:rPr>
          <w:b/>
          <w:bCs/>
        </w:rPr>
      </w:pPr>
      <w:r w:rsidRPr="00DD41C9">
        <w:rPr>
          <w:b/>
          <w:bCs/>
        </w:rPr>
        <w:t>Aanvullingsregeling reiskostenvergoeding</w:t>
      </w:r>
    </w:p>
    <w:p w:rsidR="00267F07" w:rsidRPr="00DD41C9" w:rsidRDefault="00267F07" w:rsidP="00267F07">
      <w:pPr>
        <w:pStyle w:val="Plattetekst3"/>
        <w:rPr>
          <w:rFonts w:asciiTheme="minorBidi" w:hAnsiTheme="minorBidi" w:cstheme="minorBidi"/>
        </w:rPr>
      </w:pPr>
    </w:p>
    <w:p w:rsidR="00267F07" w:rsidRPr="00A739EA" w:rsidRDefault="00267F07" w:rsidP="009266B5">
      <w:pPr>
        <w:rPr>
          <w:bCs/>
        </w:rPr>
      </w:pPr>
      <w:r w:rsidRPr="00A739EA">
        <w:rPr>
          <w:bCs/>
        </w:rPr>
        <w:t>Afspraken Sociaal Plan en individuele afspraken</w:t>
      </w:r>
    </w:p>
    <w:p w:rsidR="00267F07" w:rsidRPr="00DD41C9" w:rsidRDefault="00267F07" w:rsidP="0040108C">
      <w:pPr>
        <w:pStyle w:val="Lijstalinea"/>
        <w:numPr>
          <w:ilvl w:val="0"/>
          <w:numId w:val="138"/>
        </w:numPr>
        <w:tabs>
          <w:tab w:val="clear" w:pos="720"/>
          <w:tab w:val="num" w:pos="851"/>
        </w:tabs>
        <w:ind w:left="426" w:hanging="426"/>
      </w:pPr>
      <w:r w:rsidRPr="00DD41C9">
        <w:t>Uit Sociaal Plannen en individuele afspraken voortvloeiende aanspraken op aanvullende reiskostenvergoeding zijn vanaf 1 januari 2005 vervallen.</w:t>
      </w:r>
    </w:p>
    <w:p w:rsidR="00267F07" w:rsidRPr="00DD41C9" w:rsidRDefault="00267F07" w:rsidP="0040108C">
      <w:pPr>
        <w:pStyle w:val="Lijstalinea"/>
        <w:numPr>
          <w:ilvl w:val="0"/>
          <w:numId w:val="138"/>
        </w:numPr>
        <w:tabs>
          <w:tab w:val="clear" w:pos="720"/>
          <w:tab w:val="num" w:pos="851"/>
        </w:tabs>
        <w:ind w:left="426" w:hanging="426"/>
      </w:pPr>
      <w:r w:rsidRPr="00DD41C9">
        <w:t>De aanvullingsregeling is van kracht vanaf 1 januari en de einddatum van de aanvullende afspraken uit het betreffende Sociaal Plan. Indien geen Sociaal Plan aan de aanvulling ten grondslag lag, wordt de einddatum van de aanvullingsregeling gesteld op 31 december 2006.</w:t>
      </w:r>
    </w:p>
    <w:p w:rsidR="00267F07" w:rsidRPr="00DD41C9" w:rsidRDefault="00267F07" w:rsidP="0040108C">
      <w:pPr>
        <w:pStyle w:val="Lijstalinea"/>
        <w:numPr>
          <w:ilvl w:val="0"/>
          <w:numId w:val="138"/>
        </w:numPr>
        <w:tabs>
          <w:tab w:val="clear" w:pos="720"/>
          <w:tab w:val="num" w:pos="851"/>
        </w:tabs>
        <w:ind w:left="426" w:hanging="426"/>
      </w:pPr>
      <w:r w:rsidRPr="00DD41C9">
        <w:t>In aanmerking komen werknemers die:</w:t>
      </w:r>
    </w:p>
    <w:p w:rsidR="00267F07" w:rsidRPr="00DD41C9" w:rsidRDefault="00267F07" w:rsidP="0040108C">
      <w:pPr>
        <w:pStyle w:val="Lijstalinea"/>
        <w:numPr>
          <w:ilvl w:val="1"/>
          <w:numId w:val="21"/>
        </w:numPr>
        <w:rPr>
          <w:rFonts w:asciiTheme="minorBidi" w:hAnsiTheme="minorBidi" w:cstheme="minorBidi"/>
        </w:rPr>
      </w:pPr>
      <w:r w:rsidRPr="00DD41C9">
        <w:rPr>
          <w:rFonts w:asciiTheme="minorBidi" w:hAnsiTheme="minorBidi" w:cstheme="minorBidi"/>
        </w:rPr>
        <w:t>op basis van een Sociaal Plan of individuele afspraken tot 31 december 2004 in aanmerking kwamen voor een aanvulling op de standaard reiskostenvergoeding.</w:t>
      </w:r>
    </w:p>
    <w:p w:rsidR="00267F07" w:rsidRPr="00DD41C9" w:rsidRDefault="00267F07" w:rsidP="0040108C">
      <w:pPr>
        <w:pStyle w:val="Lijstalinea"/>
        <w:numPr>
          <w:ilvl w:val="1"/>
          <w:numId w:val="21"/>
        </w:numPr>
        <w:rPr>
          <w:rFonts w:asciiTheme="minorBidi" w:hAnsiTheme="minorBidi" w:cstheme="minorBidi"/>
        </w:rPr>
      </w:pPr>
      <w:r w:rsidRPr="00DD41C9">
        <w:rPr>
          <w:rFonts w:asciiTheme="minorBidi" w:hAnsiTheme="minorBidi" w:cstheme="minorBidi"/>
        </w:rPr>
        <w:t>op grond van de nieuwe reiskostenvergoedingsregeling een lagere vergoeding zouden ontvangen, uitgaande van een verondersteld optimaal aantal reisdagen (261 werkbare dagen per jaar, verminderd met het maximaal aantal op te nemen verlofdagen).</w:t>
      </w:r>
    </w:p>
    <w:p w:rsidR="00267F07" w:rsidRPr="00DD41C9" w:rsidRDefault="00267F07" w:rsidP="0040108C">
      <w:pPr>
        <w:pStyle w:val="Lijstalinea"/>
        <w:numPr>
          <w:ilvl w:val="0"/>
          <w:numId w:val="138"/>
        </w:numPr>
        <w:tabs>
          <w:tab w:val="clear" w:pos="720"/>
          <w:tab w:val="num" w:pos="851"/>
        </w:tabs>
        <w:ind w:left="426" w:hanging="426"/>
      </w:pPr>
      <w:r w:rsidRPr="00DD41C9">
        <w:t>Voor de in aanmerking komende werknemers zal het verschil worden bepaald tussen de nieuwe en de oude vergoeding vanaf de implementatiedatum van de nieuwe reiskostenvergoedingsregeling gedurende de looptijd van de oorspronkelijke afspraken uit het Sociaal Plan of uiterlijk tot 1 januari 2007 indien geen Sociaal Plan aan deze afspraken ten grondslag lag. (De nieuwe reiskostenvergoeding wordt ingeschat op grond van het optimaal aantal reisdagen van de werknemer.).</w:t>
      </w:r>
    </w:p>
    <w:p w:rsidR="00267F07" w:rsidRPr="00DD41C9" w:rsidRDefault="00267F07" w:rsidP="0040108C">
      <w:pPr>
        <w:pStyle w:val="Lijstalinea"/>
        <w:numPr>
          <w:ilvl w:val="0"/>
          <w:numId w:val="138"/>
        </w:numPr>
        <w:tabs>
          <w:tab w:val="clear" w:pos="720"/>
          <w:tab w:val="num" w:pos="851"/>
        </w:tabs>
        <w:ind w:left="426" w:hanging="426"/>
      </w:pPr>
      <w:r w:rsidRPr="00DD41C9">
        <w:t>Het eventueel geconstateerde verschil zal worden overbrugd door het betalen van een voorschot ineens.</w:t>
      </w:r>
    </w:p>
    <w:p w:rsidR="00267F07" w:rsidRPr="00DD41C9" w:rsidRDefault="00267F07" w:rsidP="0040108C">
      <w:pPr>
        <w:pStyle w:val="Lijstalinea"/>
        <w:numPr>
          <w:ilvl w:val="0"/>
          <w:numId w:val="138"/>
        </w:numPr>
        <w:tabs>
          <w:tab w:val="clear" w:pos="720"/>
          <w:tab w:val="num" w:pos="851"/>
        </w:tabs>
        <w:ind w:left="426" w:hanging="426"/>
      </w:pPr>
      <w:r w:rsidRPr="00DD41C9">
        <w:t>Werknemers met uitzicht op VUT/FLO of (pre)pensioen ontvangen een aanvulling over de periode tot maximaal de ingangsdatum van voornoemde regelingen. Indien de werknemer geen gebruik maakt van dit recht, herleeft de aanspraak op de aanvullingsregeling reiskostenvergoeding.</w:t>
      </w:r>
    </w:p>
    <w:p w:rsidR="00267F07" w:rsidRPr="00DD41C9" w:rsidRDefault="00267F07" w:rsidP="0040108C">
      <w:pPr>
        <w:pStyle w:val="Lijstalinea"/>
        <w:numPr>
          <w:ilvl w:val="0"/>
          <w:numId w:val="138"/>
        </w:numPr>
        <w:tabs>
          <w:tab w:val="clear" w:pos="720"/>
          <w:tab w:val="num" w:pos="851"/>
        </w:tabs>
        <w:ind w:left="426" w:hanging="426"/>
      </w:pPr>
      <w:r w:rsidRPr="00DD41C9">
        <w:t>Werknemers met een contract voor bepaalde tijd ontvangen een aanvulling over de periode tot maximaal de einddatum van voornoemd contract. Indien het contract van de werknemer wordt verlengd, herleeft de aanspraak op de aanvullingsregeling reiskostenvergoeding.</w:t>
      </w:r>
    </w:p>
    <w:p w:rsidR="00267F07" w:rsidRPr="00DD41C9" w:rsidRDefault="00267F07" w:rsidP="0040108C">
      <w:pPr>
        <w:pStyle w:val="Lijstalinea"/>
        <w:numPr>
          <w:ilvl w:val="0"/>
          <w:numId w:val="138"/>
        </w:numPr>
        <w:tabs>
          <w:tab w:val="clear" w:pos="720"/>
          <w:tab w:val="num" w:pos="851"/>
        </w:tabs>
        <w:ind w:left="426" w:hanging="426"/>
      </w:pPr>
      <w:r w:rsidRPr="00DD41C9">
        <w:t>Voor werknemers aan wie in het kader van een Sociaal Plan een OV/NS-jaar(traject)kaart is verstrekt, komen de eventueel over de aanvulling verschuldigde loonbelasting en premies sociale verzekeringswetgeving voor rekening van de werkgever.</w:t>
      </w:r>
    </w:p>
    <w:p w:rsidR="00267F07" w:rsidRPr="00DD41C9" w:rsidRDefault="00267F07" w:rsidP="0040108C">
      <w:pPr>
        <w:pStyle w:val="Lijstalinea"/>
        <w:numPr>
          <w:ilvl w:val="0"/>
          <w:numId w:val="138"/>
        </w:numPr>
        <w:tabs>
          <w:tab w:val="clear" w:pos="720"/>
          <w:tab w:val="num" w:pos="851"/>
        </w:tabs>
        <w:ind w:left="426" w:hanging="426"/>
      </w:pPr>
      <w:r w:rsidRPr="00DD41C9">
        <w:t>Voor werknemers die tot en met 31 december 2004 een aanvulling ontvingen op de reiskosten eigen vervoer, komen de eventueel over de aanvulling verschuldigde loonbelasting en premies sociale verzekeringswetgeving voor rekening van de werknemer.</w:t>
      </w:r>
    </w:p>
    <w:p w:rsidR="00267F07" w:rsidRPr="00DD41C9" w:rsidRDefault="00267F07" w:rsidP="0040108C">
      <w:pPr>
        <w:pStyle w:val="Lijstalinea"/>
        <w:numPr>
          <w:ilvl w:val="0"/>
          <w:numId w:val="138"/>
        </w:numPr>
        <w:tabs>
          <w:tab w:val="clear" w:pos="720"/>
          <w:tab w:val="num" w:pos="851"/>
        </w:tabs>
        <w:ind w:left="426" w:hanging="426"/>
      </w:pPr>
      <w:r w:rsidRPr="00DD41C9">
        <w:t>Indien de werknemer uit dienst treedt gedurende de periode waarover de aanvulling is berekend, komen de eventueel over de aanvulling verschuldigde loonbelasting en premies sociale verzekeringswetgeving voor rekening van de werknemer.</w:t>
      </w:r>
    </w:p>
    <w:p w:rsidR="00267F07" w:rsidRPr="00DD41C9" w:rsidRDefault="00267F07" w:rsidP="0040108C">
      <w:pPr>
        <w:pStyle w:val="Kop3"/>
        <w:numPr>
          <w:ilvl w:val="0"/>
          <w:numId w:val="125"/>
        </w:numPr>
        <w:tabs>
          <w:tab w:val="clear" w:pos="1288"/>
          <w:tab w:val="left" w:pos="2127"/>
        </w:tabs>
        <w:ind w:left="1843" w:hanging="1843"/>
      </w:pPr>
      <w:r w:rsidRPr="00DD41C9">
        <w:br w:type="page"/>
      </w:r>
      <w:bookmarkStart w:id="767" w:name="_Toc447875047"/>
      <w:bookmarkStart w:id="768" w:name="_Toc452732853"/>
      <w:r w:rsidR="00FD1658" w:rsidRPr="00DD41C9">
        <w:t>Overgangsbepalingen vervallen uitzicht op prepensioen voor de werknemer die geboren is op of na 1 januari 1950</w:t>
      </w:r>
      <w:bookmarkEnd w:id="767"/>
      <w:bookmarkEnd w:id="768"/>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5"/>
        </w:numPr>
        <w:ind w:hanging="720"/>
        <w:rPr>
          <w:b/>
          <w:bCs/>
        </w:rPr>
      </w:pPr>
      <w:r w:rsidRPr="00DD41C9">
        <w:rPr>
          <w:b/>
          <w:bCs/>
        </w:rPr>
        <w:t xml:space="preserve">Toepasselijkheid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Deze regeling is van toepassing op de werknemer die geboren is op of na 1 januari 1950 en voor wie het uitzicht op de overgangsbepalingen prepensioen dat gold op 30 september 2005, is komen te vervallen. De werknemer wordt hiervoor op de in artikel 2 </w:t>
      </w:r>
      <w:r w:rsidR="001B376A">
        <w:rPr>
          <w:rFonts w:asciiTheme="minorBidi" w:hAnsiTheme="minorBidi" w:cstheme="minorBidi"/>
        </w:rPr>
        <w:t xml:space="preserve">van deze Bijlage </w:t>
      </w:r>
      <w:r w:rsidRPr="00DD41C9">
        <w:rPr>
          <w:rFonts w:asciiTheme="minorBidi" w:hAnsiTheme="minorBidi" w:cstheme="minorBidi"/>
        </w:rPr>
        <w:t>aangegeven wijze gecompenseerd.</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5"/>
        </w:numPr>
        <w:ind w:hanging="720"/>
        <w:rPr>
          <w:b/>
          <w:bCs/>
        </w:rPr>
      </w:pPr>
      <w:bookmarkStart w:id="769" w:name="_Ref426969332"/>
      <w:r w:rsidRPr="00DD41C9">
        <w:rPr>
          <w:b/>
          <w:bCs/>
        </w:rPr>
        <w:t>Compensatie</w:t>
      </w:r>
      <w:bookmarkEnd w:id="769"/>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werknemer</w:t>
      </w:r>
      <w:r w:rsidRPr="00DD41C9">
        <w:rPr>
          <w:rFonts w:asciiTheme="minorBidi" w:hAnsiTheme="minorBidi" w:cstheme="minorBidi"/>
        </w:rPr>
        <w:tab/>
        <w:t xml:space="preserve">wordt voor het vervallen van zijn uitzicht op prepensioen gecompenseerd via een voorwaardelijk toekenning van een extra aanspraak op pensioen zoals bedoeld in het Uitvoeringsbesluit pensioenaspecten Sociaal Akkoord 2004 ('zacht pensioen'). De daadwerkelijke toekenning en financiering vinden plaats op de pensioeningangsdatum. Bij beëindiging van het dienstverband voor de ‘vertrekdatum’ vervalt het recht op de voorwaardelijke aanspraak. De omvang van het voorwaardelijke pensioen wordt eenmalig vastgesteld op 31 december 2005 en gebaseerd op een vertrekleeftijd en uitkeringspercentage volgens onderstaande tabel. </w:t>
      </w:r>
    </w:p>
    <w:p w:rsidR="00267F07" w:rsidRPr="00DD41C9" w:rsidRDefault="00267F07" w:rsidP="00267F07">
      <w:pPr>
        <w:rPr>
          <w:rFonts w:asciiTheme="minorBidi" w:hAnsiTheme="minorBid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857"/>
        <w:gridCol w:w="2828"/>
      </w:tblGrid>
      <w:tr w:rsidR="00DD41C9" w:rsidRPr="00DD41C9" w:rsidTr="00BD4859">
        <w:tc>
          <w:tcPr>
            <w:tcW w:w="2860" w:type="dxa"/>
          </w:tcPr>
          <w:p w:rsidR="00267F07" w:rsidRPr="00A739EA" w:rsidRDefault="00267F07" w:rsidP="00BD4859">
            <w:pPr>
              <w:rPr>
                <w:rFonts w:asciiTheme="minorBidi" w:hAnsiTheme="minorBidi" w:cstheme="minorBidi"/>
              </w:rPr>
            </w:pPr>
            <w:r w:rsidRPr="00A739EA">
              <w:rPr>
                <w:rFonts w:asciiTheme="minorBidi" w:hAnsiTheme="minorBidi" w:cstheme="minorBidi"/>
              </w:rPr>
              <w:t>Geboortejaar</w:t>
            </w:r>
          </w:p>
        </w:tc>
        <w:tc>
          <w:tcPr>
            <w:tcW w:w="2857" w:type="dxa"/>
          </w:tcPr>
          <w:p w:rsidR="00267F07" w:rsidRPr="00A739EA" w:rsidRDefault="00267F07" w:rsidP="00BD4859">
            <w:pPr>
              <w:rPr>
                <w:rFonts w:asciiTheme="minorBidi" w:hAnsiTheme="minorBidi" w:cstheme="minorBidi"/>
              </w:rPr>
            </w:pPr>
            <w:r w:rsidRPr="00A739EA">
              <w:rPr>
                <w:rFonts w:asciiTheme="minorBidi" w:hAnsiTheme="minorBidi" w:cstheme="minorBidi"/>
              </w:rPr>
              <w:t>Vertrekleeftijd</w:t>
            </w:r>
          </w:p>
        </w:tc>
        <w:tc>
          <w:tcPr>
            <w:tcW w:w="2828" w:type="dxa"/>
          </w:tcPr>
          <w:p w:rsidR="00267F07" w:rsidRPr="00A739EA" w:rsidRDefault="00267F07" w:rsidP="00BD4859">
            <w:pPr>
              <w:ind w:left="0" w:firstLine="0"/>
              <w:rPr>
                <w:rFonts w:asciiTheme="minorBidi" w:hAnsiTheme="minorBidi" w:cstheme="minorBidi"/>
              </w:rPr>
            </w:pPr>
            <w:r w:rsidRPr="00A739EA">
              <w:rPr>
                <w:rFonts w:asciiTheme="minorBidi" w:hAnsiTheme="minorBidi" w:cstheme="minorBidi"/>
              </w:rPr>
              <w:t>Uitkering tot 65 jaar als percentage van de aanvullingsgrondslag per 31 december 2005 (schaalsalaris, vakantie-uitkering, OVR 1, OVR 2 salaris)</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1950</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 xml:space="preserve">75% </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1951</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2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1952</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4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1953</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6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1954</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8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75%</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1955</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62 jaar en 10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74%</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1956</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73%</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1957</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 en 2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72%</w:t>
            </w:r>
          </w:p>
        </w:tc>
      </w:tr>
      <w:tr w:rsidR="00DD41C9"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1958</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 en 4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71%</w:t>
            </w:r>
          </w:p>
        </w:tc>
      </w:tr>
      <w:tr w:rsidR="00267F07" w:rsidRPr="00DD41C9" w:rsidTr="00BD4859">
        <w:tc>
          <w:tcPr>
            <w:tcW w:w="2860" w:type="dxa"/>
          </w:tcPr>
          <w:p w:rsidR="00267F07" w:rsidRPr="00DD41C9" w:rsidRDefault="00267F07" w:rsidP="00BD4859">
            <w:pPr>
              <w:rPr>
                <w:rFonts w:asciiTheme="minorBidi" w:hAnsiTheme="minorBidi" w:cstheme="minorBidi"/>
              </w:rPr>
            </w:pPr>
            <w:r w:rsidRPr="00DD41C9">
              <w:rPr>
                <w:rFonts w:asciiTheme="minorBidi" w:hAnsiTheme="minorBidi" w:cstheme="minorBidi"/>
              </w:rPr>
              <w:t xml:space="preserve">1959 </w:t>
            </w:r>
          </w:p>
        </w:tc>
        <w:tc>
          <w:tcPr>
            <w:tcW w:w="2857" w:type="dxa"/>
          </w:tcPr>
          <w:p w:rsidR="00267F07" w:rsidRPr="00DD41C9" w:rsidRDefault="00267F07" w:rsidP="00BD4859">
            <w:pPr>
              <w:rPr>
                <w:rFonts w:asciiTheme="minorBidi" w:hAnsiTheme="minorBidi" w:cstheme="minorBidi"/>
              </w:rPr>
            </w:pPr>
            <w:r w:rsidRPr="00DD41C9">
              <w:rPr>
                <w:rFonts w:asciiTheme="minorBidi" w:hAnsiTheme="minorBidi" w:cstheme="minorBidi"/>
              </w:rPr>
              <w:t>63 jaar en 6 maanden</w:t>
            </w:r>
          </w:p>
        </w:tc>
        <w:tc>
          <w:tcPr>
            <w:tcW w:w="2828" w:type="dxa"/>
          </w:tcPr>
          <w:p w:rsidR="00267F07" w:rsidRPr="00DD41C9" w:rsidRDefault="00267F07" w:rsidP="00BD4859">
            <w:pPr>
              <w:rPr>
                <w:rFonts w:asciiTheme="minorBidi" w:hAnsiTheme="minorBidi" w:cstheme="minorBidi"/>
              </w:rPr>
            </w:pPr>
            <w:r w:rsidRPr="00DD41C9">
              <w:rPr>
                <w:rFonts w:asciiTheme="minorBidi" w:hAnsiTheme="minorBidi" w:cstheme="minorBidi"/>
              </w:rPr>
              <w:t>70%</w:t>
            </w:r>
          </w:p>
        </w:tc>
      </w:tr>
    </w:tbl>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5"/>
        </w:numPr>
        <w:ind w:hanging="720"/>
        <w:rPr>
          <w:b/>
          <w:bCs/>
        </w:rPr>
      </w:pPr>
      <w:r w:rsidRPr="00DD41C9">
        <w:rPr>
          <w:b/>
          <w:bCs/>
        </w:rPr>
        <w:t>Financiering</w:t>
      </w:r>
    </w:p>
    <w:p w:rsidR="00267F07" w:rsidRPr="00DD41C9" w:rsidRDefault="00267F07" w:rsidP="00267F07">
      <w:pPr>
        <w:rPr>
          <w:rFonts w:asciiTheme="minorBidi" w:hAnsiTheme="minorBidi" w:cstheme="minorBidi"/>
        </w:rPr>
      </w:pPr>
      <w:r w:rsidRPr="00DD41C9">
        <w:rPr>
          <w:rFonts w:asciiTheme="minorBidi" w:hAnsiTheme="minorBidi" w:cstheme="minorBidi"/>
        </w:rPr>
        <w:t>Bij de berekening van de voorwaardelijke pensioenaanspraak wordt rekening gehouden met:</w:t>
      </w:r>
    </w:p>
    <w:p w:rsidR="00267F07" w:rsidRPr="00DD41C9" w:rsidRDefault="00267F07" w:rsidP="0040108C">
      <w:pPr>
        <w:pStyle w:val="Lijstalinea"/>
        <w:numPr>
          <w:ilvl w:val="0"/>
          <w:numId w:val="11"/>
        </w:numPr>
        <w:tabs>
          <w:tab w:val="clear" w:pos="720"/>
          <w:tab w:val="clear" w:pos="1288"/>
          <w:tab w:val="num" w:pos="1276"/>
        </w:tabs>
        <w:ind w:left="709" w:hanging="720"/>
        <w:rPr>
          <w:rFonts w:asciiTheme="minorBidi" w:hAnsiTheme="minorBidi" w:cstheme="minorBidi"/>
        </w:rPr>
      </w:pPr>
      <w:r w:rsidRPr="00DD41C9">
        <w:rPr>
          <w:rFonts w:asciiTheme="minorBidi" w:hAnsiTheme="minorBidi" w:cstheme="minorBidi"/>
        </w:rPr>
        <w:t>de pensioenaanspraken van de medewerker vóór 65 jaar die zijn opgebouwd tussen 1 april 2000 en 1 januari 2006. Deze aanspraken worden actuarieel verhoogd en uitgekeerd vanaf de verwachte vertrekleeftijd tot 65 jaar;</w:t>
      </w:r>
    </w:p>
    <w:p w:rsidR="00267F07" w:rsidRPr="00DD41C9" w:rsidRDefault="00267F07" w:rsidP="0040108C">
      <w:pPr>
        <w:pStyle w:val="Lijstalinea"/>
        <w:numPr>
          <w:ilvl w:val="0"/>
          <w:numId w:val="11"/>
        </w:numPr>
        <w:tabs>
          <w:tab w:val="clear" w:pos="720"/>
          <w:tab w:val="clear" w:pos="1288"/>
          <w:tab w:val="num" w:pos="1276"/>
        </w:tabs>
        <w:ind w:left="709" w:hanging="720"/>
        <w:rPr>
          <w:rFonts w:asciiTheme="minorBidi" w:hAnsiTheme="minorBidi" w:cstheme="minorBidi"/>
        </w:rPr>
      </w:pPr>
      <w:r w:rsidRPr="00DD41C9">
        <w:rPr>
          <w:rFonts w:asciiTheme="minorBidi" w:hAnsiTheme="minorBidi" w:cstheme="minorBidi"/>
        </w:rPr>
        <w:t>een over de periode van 1 januari 2006 tot de vertrekleeftijd, met 2% opgerente dotatie door de werknemer op de levenslooprekening ter grootte van de verlaging van de pensioenpremie van 33% van de BPR-staffel (62 jaar) naar 15% van de BPR-staffel (65 jaar) per 1 januari 2006;</w:t>
      </w:r>
    </w:p>
    <w:p w:rsidR="00267F07" w:rsidRPr="00DD41C9" w:rsidRDefault="00267F07" w:rsidP="0040108C">
      <w:pPr>
        <w:pStyle w:val="Lijstalinea"/>
        <w:numPr>
          <w:ilvl w:val="0"/>
          <w:numId w:val="11"/>
        </w:numPr>
        <w:tabs>
          <w:tab w:val="clear" w:pos="720"/>
          <w:tab w:val="clear" w:pos="1288"/>
          <w:tab w:val="num" w:pos="1276"/>
        </w:tabs>
        <w:ind w:left="709" w:hanging="720"/>
        <w:rPr>
          <w:rFonts w:asciiTheme="minorBidi" w:hAnsiTheme="minorBidi" w:cstheme="minorBidi"/>
        </w:rPr>
      </w:pPr>
      <w:r w:rsidRPr="00DD41C9">
        <w:rPr>
          <w:rFonts w:asciiTheme="minorBidi" w:hAnsiTheme="minorBidi" w:cstheme="minorBidi"/>
        </w:rPr>
        <w:t>een halve pensioenopbouw over de periode vanaf de vertrekleeftijd tot 65 jaar (tot max. 40 deelnemingsjaren).</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Indien de fiscale ruimte voor deze voorwaardelijke pensioenaanspraak onvoldoende is, zal aan de werknemer een extra werkgeversbijdrage voor levensloop worden toegekend waarmee de hierboven aangegeven compensatie tezamen met de voorwaardelijke pensioentoezegging kan worden gerealiseerd. Indien de werknemer de mededeling zoals bedoeld in artikel 2.2</w:t>
      </w:r>
      <w:r w:rsidR="009A11CD">
        <w:rPr>
          <w:rFonts w:asciiTheme="minorBidi" w:hAnsiTheme="minorBidi" w:cstheme="minorBidi"/>
        </w:rPr>
        <w:t>/3.2</w:t>
      </w:r>
      <w:r w:rsidRPr="00DD41C9">
        <w:rPr>
          <w:rFonts w:asciiTheme="minorBidi" w:hAnsiTheme="minorBidi" w:cstheme="minorBidi"/>
        </w:rPr>
        <w:t xml:space="preserve"> van het Sociaal Plan KPN 2014-2015 </w:t>
      </w:r>
      <w:r w:rsidR="009A11CD">
        <w:rPr>
          <w:rFonts w:asciiTheme="minorBidi" w:hAnsiTheme="minorBidi" w:cstheme="minorBidi"/>
        </w:rPr>
        <w:t xml:space="preserve">respectievelijk het Sociaal Plan KPN 2016-2017 </w:t>
      </w:r>
      <w:r w:rsidRPr="00DD41C9">
        <w:rPr>
          <w:rFonts w:asciiTheme="minorBidi" w:hAnsiTheme="minorBidi" w:cstheme="minorBidi"/>
        </w:rPr>
        <w:t>dan wel het corresponderende artikel uit een eerder Sociaal Plan KPN, heeft ontvangen en om deze reden(en) de arbeidsovereenkomst wordt beëindigd, zullen de tijdens de dienstbetrekking door de werkgever aan de werknemer verstrekte extra werkgeversbijdragen levensloop ten behoeve van een vertrek op basis van de inhoud van deze bijlage, in mindering worden gebracht op de eenmalige uitkeringen waarop de werknemer aanspraak kan maken krachtens de artikelen 3.3</w:t>
      </w:r>
      <w:r w:rsidR="009A11CD">
        <w:rPr>
          <w:rFonts w:asciiTheme="minorBidi" w:hAnsiTheme="minorBidi" w:cstheme="minorBidi"/>
        </w:rPr>
        <w:t>/4.3</w:t>
      </w:r>
      <w:r w:rsidRPr="00DD41C9">
        <w:rPr>
          <w:rFonts w:asciiTheme="minorBidi" w:hAnsiTheme="minorBidi" w:cstheme="minorBidi"/>
        </w:rPr>
        <w:t xml:space="preserve"> en indien van toepassing 3.4</w:t>
      </w:r>
      <w:r w:rsidR="009A11CD">
        <w:rPr>
          <w:rFonts w:asciiTheme="minorBidi" w:hAnsiTheme="minorBidi" w:cstheme="minorBidi"/>
        </w:rPr>
        <w:t>/4.4</w:t>
      </w:r>
      <w:r w:rsidRPr="00DD41C9">
        <w:rPr>
          <w:rFonts w:asciiTheme="minorBidi" w:hAnsiTheme="minorBidi" w:cstheme="minorBidi"/>
        </w:rPr>
        <w:t xml:space="preserve"> van het Sociaal Plan KPN 2014-2015 </w:t>
      </w:r>
      <w:r w:rsidR="009A11CD">
        <w:rPr>
          <w:rFonts w:asciiTheme="minorBidi" w:hAnsiTheme="minorBidi" w:cstheme="minorBidi"/>
        </w:rPr>
        <w:t xml:space="preserve">respectievelijk het Sociaal Plan KPN 2016-2017 </w:t>
      </w:r>
      <w:r w:rsidRPr="00DD41C9">
        <w:rPr>
          <w:rFonts w:asciiTheme="minorBidi" w:hAnsiTheme="minorBidi" w:cstheme="minorBidi"/>
        </w:rPr>
        <w:t>dan wel de corresponderende artikelen uit een eerder Sociaal Plan KPN. Het maakt daarbij niet uit of de werknemer deze extra werkgeversbijdragen al dan niet heeft doorgestort naar een levenslooprekening.</w:t>
      </w:r>
    </w:p>
    <w:p w:rsidR="00267F07" w:rsidRPr="00DD41C9" w:rsidRDefault="00267F07" w:rsidP="008F4F73"/>
    <w:p w:rsidR="00267F07" w:rsidRPr="00DD41C9" w:rsidRDefault="00267F07" w:rsidP="00FD3B16">
      <w:pPr>
        <w:pStyle w:val="Lijstalinea"/>
        <w:numPr>
          <w:ilvl w:val="0"/>
          <w:numId w:val="145"/>
        </w:numPr>
        <w:ind w:hanging="720"/>
        <w:rPr>
          <w:b/>
          <w:bCs/>
        </w:rPr>
      </w:pPr>
      <w:r w:rsidRPr="00DD41C9">
        <w:rPr>
          <w:b/>
          <w:bCs/>
        </w:rPr>
        <w:t>Aanvullende prepensioenuitkering</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Indien medewerker uitzicht had op een aanvullende prepensioenuitkering zoals bedoeld in artikel 3 bijlage 11 van de KPN</w:t>
      </w:r>
      <w:r w:rsidR="001B376A">
        <w:rPr>
          <w:rFonts w:asciiTheme="minorBidi" w:hAnsiTheme="minorBidi" w:cstheme="minorBidi"/>
        </w:rPr>
        <w:t xml:space="preserve"> CAO </w:t>
      </w:r>
      <w:r w:rsidRPr="00DD41C9">
        <w:rPr>
          <w:rFonts w:asciiTheme="minorBidi" w:hAnsiTheme="minorBidi" w:cstheme="minorBidi"/>
        </w:rPr>
        <w:t>2014, dan wordt de in bovenstaande tabel opgenomen uitkering hiermee verhoogd.</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5"/>
        </w:numPr>
        <w:ind w:hanging="720"/>
        <w:rPr>
          <w:b/>
          <w:bCs/>
        </w:rPr>
      </w:pPr>
      <w:r w:rsidRPr="00DD41C9">
        <w:rPr>
          <w:b/>
          <w:bCs/>
        </w:rPr>
        <w:t>Feitelijke vertrekdatum en feitelijke hoogte van de uitkering</w:t>
      </w:r>
    </w:p>
    <w:p w:rsidR="00267F07" w:rsidRPr="00DD41C9" w:rsidRDefault="00267F07" w:rsidP="00E93ACE">
      <w:pPr>
        <w:ind w:left="0" w:firstLine="0"/>
        <w:rPr>
          <w:rFonts w:asciiTheme="minorBidi" w:hAnsiTheme="minorBidi" w:cstheme="minorBidi"/>
        </w:rPr>
      </w:pPr>
      <w:r w:rsidRPr="00DD41C9">
        <w:rPr>
          <w:rFonts w:asciiTheme="minorBidi" w:hAnsiTheme="minorBidi" w:cstheme="minorBidi"/>
        </w:rPr>
        <w:t>De werknemer kan zelf zijn vertrekdatum voorafgaand aan de pensioenleeftijd kiezen. Als hij kiest voor de vertrekleeftijd als aangegeven in</w:t>
      </w:r>
      <w:r w:rsidR="001B376A">
        <w:rPr>
          <w:rFonts w:asciiTheme="minorBidi" w:hAnsiTheme="minorBidi" w:cstheme="minorBidi"/>
        </w:rPr>
        <w:t xml:space="preserve"> artikel 2 van deze Bijlage</w:t>
      </w:r>
      <w:r w:rsidRPr="00DD41C9">
        <w:rPr>
          <w:rFonts w:asciiTheme="minorBidi" w:hAnsiTheme="minorBidi" w:cstheme="minorBidi"/>
        </w:rPr>
        <w:t>, dan heeft hij vanaf die leeftijd tot 65 jaar op basis van de gehanteerde uitgangspunten een uitkeringsniveau zoals genoemd in</w:t>
      </w:r>
      <w:r w:rsidR="001B376A">
        <w:rPr>
          <w:rFonts w:asciiTheme="minorBidi" w:hAnsiTheme="minorBidi" w:cstheme="minorBidi"/>
        </w:rPr>
        <w:t xml:space="preserve"> artikel 2.</w:t>
      </w:r>
      <w:r w:rsidRPr="00DD41C9">
        <w:rPr>
          <w:rFonts w:asciiTheme="minorBidi" w:hAnsiTheme="minorBidi" w:cstheme="minorBidi"/>
        </w:rPr>
        <w:t xml:space="preserve"> De feitelijke uitkering zal echter worden vastgesteld op basis van het feitelijke rendement op de levenslooprekening en de mate waarin de (voorwaardelijke) pensioenaanspraken worden geïndexeerd.</w:t>
      </w:r>
    </w:p>
    <w:p w:rsidR="00267F07" w:rsidRPr="00DD41C9" w:rsidRDefault="00267F07" w:rsidP="008F4F73"/>
    <w:p w:rsidR="00267F07" w:rsidRPr="00DD41C9" w:rsidRDefault="00267F07" w:rsidP="00FD3B16">
      <w:pPr>
        <w:pStyle w:val="Lijstalinea"/>
        <w:numPr>
          <w:ilvl w:val="0"/>
          <w:numId w:val="145"/>
        </w:numPr>
        <w:ind w:hanging="720"/>
        <w:rPr>
          <w:b/>
          <w:bCs/>
        </w:rPr>
      </w:pPr>
      <w:r w:rsidRPr="00DD41C9">
        <w:rPr>
          <w:b/>
          <w:bCs/>
        </w:rPr>
        <w:t>Aanpassing voorwaardelijke pensioenaanspraak</w:t>
      </w:r>
    </w:p>
    <w:p w:rsidR="00267F07" w:rsidRPr="00DD41C9" w:rsidRDefault="00267F07" w:rsidP="00E93ACE">
      <w:pPr>
        <w:ind w:left="0" w:firstLine="0"/>
        <w:rPr>
          <w:rFonts w:asciiTheme="minorBidi" w:hAnsiTheme="minorBidi" w:cstheme="minorBidi"/>
        </w:rPr>
      </w:pPr>
      <w:r w:rsidRPr="00DD41C9">
        <w:rPr>
          <w:rFonts w:asciiTheme="minorBidi" w:hAnsiTheme="minorBidi" w:cstheme="minorBidi"/>
        </w:rPr>
        <w:t xml:space="preserve">De voorwaardelijke pensioenaanspraak als bedoeld in </w:t>
      </w:r>
      <w:r w:rsidR="001B376A">
        <w:rPr>
          <w:rFonts w:asciiTheme="minorBidi" w:hAnsiTheme="minorBidi" w:cstheme="minorBidi"/>
        </w:rPr>
        <w:t xml:space="preserve">artikel 2 </w:t>
      </w:r>
      <w:r w:rsidRPr="00DD41C9">
        <w:rPr>
          <w:rFonts w:asciiTheme="minorBidi" w:hAnsiTheme="minorBidi" w:cstheme="minorBidi"/>
        </w:rPr>
        <w:t>wordt aangepast conform de aanpassing van de pensioenaanspraken als bedoeld in het pensioenreglement van de Stichting Pensioenfonds KPN (pensioenregeling KPN Contact).</w:t>
      </w:r>
    </w:p>
    <w:p w:rsidR="00267F07" w:rsidRPr="00DD41C9" w:rsidRDefault="00267F07" w:rsidP="008F4F73"/>
    <w:p w:rsidR="00267F07" w:rsidRPr="00DD41C9" w:rsidRDefault="00267F07" w:rsidP="00FD3B16">
      <w:pPr>
        <w:pStyle w:val="Lijstalinea"/>
        <w:numPr>
          <w:ilvl w:val="0"/>
          <w:numId w:val="145"/>
        </w:numPr>
        <w:ind w:hanging="720"/>
        <w:rPr>
          <w:b/>
          <w:bCs/>
        </w:rPr>
      </w:pPr>
      <w:r w:rsidRPr="00DD41C9">
        <w:rPr>
          <w:b/>
          <w:bCs/>
        </w:rPr>
        <w:t xml:space="preserve">Overige bepalingen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Een verhoging van het ouderdomspensioen uit hoofde van een eventueel saldo uit individueel pensioensparen (IPS-saldo) blijft buiten beschouwing. Indien het bepaalde in artikel 7 van het pensioenreglement van de Stichting Pensioenfonds KPN (pensioenregeling KPN Contact) en/of artikel 1</w:t>
      </w:r>
      <w:r w:rsidR="00271B92" w:rsidRPr="00DD41C9">
        <w:rPr>
          <w:rFonts w:asciiTheme="minorBidi" w:hAnsiTheme="minorBidi" w:cstheme="minorBidi"/>
        </w:rPr>
        <w:t>7</w:t>
      </w:r>
      <w:r w:rsidRPr="00DD41C9">
        <w:rPr>
          <w:rFonts w:asciiTheme="minorBidi" w:hAnsiTheme="minorBidi" w:cstheme="minorBidi"/>
        </w:rPr>
        <w:t xml:space="preserve"> van de pensioenregeling van de Stichting Pensioenfonds KPN toepassing heeft gevonden bij een scheiding of bij het eindigen van een samenleving, dan wordt voor deze berekening gerekend alsof de scheiding of de beëindiging van de samenleving niet heeft plaatsgevonden.</w:t>
      </w:r>
    </w:p>
    <w:p w:rsidR="00267F07" w:rsidRPr="00DD41C9" w:rsidRDefault="00267F07" w:rsidP="00267F07">
      <w:pPr>
        <w:pStyle w:val="Plattetekst2"/>
        <w:rPr>
          <w:rFonts w:asciiTheme="minorBidi" w:hAnsiTheme="minorBidi" w:cstheme="minorBidi"/>
          <w:color w:val="auto"/>
        </w:rPr>
      </w:pPr>
    </w:p>
    <w:p w:rsidR="00267F07" w:rsidRPr="00DD41C9" w:rsidRDefault="00267F07" w:rsidP="00FD3B16">
      <w:pPr>
        <w:pStyle w:val="Lijstalinea"/>
        <w:numPr>
          <w:ilvl w:val="0"/>
          <w:numId w:val="145"/>
        </w:numPr>
        <w:ind w:hanging="720"/>
        <w:rPr>
          <w:b/>
          <w:bCs/>
        </w:rPr>
      </w:pPr>
      <w:r w:rsidRPr="00DD41C9">
        <w:rPr>
          <w:b/>
          <w:bCs/>
        </w:rPr>
        <w:t>Collectieve zorgverzekering</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deelnemer aan de overgangsregeling kan blijven deelnemen aan het door de werkgever afgesloten collectief contract voor de zorgverzekering.</w:t>
      </w:r>
    </w:p>
    <w:p w:rsidR="00267F07" w:rsidRPr="00DD41C9" w:rsidDel="008B4CFC"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FD1658" w:rsidP="0040108C">
      <w:pPr>
        <w:pStyle w:val="Kop3"/>
        <w:numPr>
          <w:ilvl w:val="0"/>
          <w:numId w:val="125"/>
        </w:numPr>
        <w:tabs>
          <w:tab w:val="clear" w:pos="1288"/>
          <w:tab w:val="left" w:pos="2127"/>
        </w:tabs>
        <w:ind w:left="1843" w:hanging="1843"/>
      </w:pPr>
      <w:bookmarkStart w:id="770" w:name="_Toc447875048"/>
      <w:bookmarkStart w:id="771" w:name="_Toc452732854"/>
      <w:r w:rsidRPr="00DD41C9">
        <w:t>Overgangsbepalingen vervallen uitzicht op VUT voor de werknemer die geboren is op of na 1 januari 1950</w:t>
      </w:r>
      <w:bookmarkEnd w:id="770"/>
      <w:bookmarkEnd w:id="771"/>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6"/>
        </w:numPr>
        <w:ind w:hanging="720"/>
        <w:rPr>
          <w:b/>
          <w:bCs/>
        </w:rPr>
      </w:pPr>
      <w:r w:rsidRPr="00DD41C9">
        <w:rPr>
          <w:b/>
          <w:bCs/>
        </w:rPr>
        <w:t xml:space="preserve">Toepasselijkheid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Deze regeling is van toepassing op de werknemer die geboren is op of na 1 januari 1950 en voor wie het uitzicht op de overgangsbepalingen VUT dat gold op 30 september 2005, is komen te vervallen. </w:t>
      </w:r>
    </w:p>
    <w:p w:rsidR="00267F07" w:rsidRPr="00DD41C9" w:rsidRDefault="00267F07" w:rsidP="00F90EC5">
      <w:pPr>
        <w:rPr>
          <w:rFonts w:asciiTheme="minorBidi" w:hAnsiTheme="minorBidi" w:cstheme="minorBidi"/>
        </w:rPr>
      </w:pPr>
      <w:r w:rsidRPr="00DD41C9">
        <w:rPr>
          <w:rFonts w:asciiTheme="minorBidi" w:hAnsiTheme="minorBidi" w:cstheme="minorBidi"/>
        </w:rPr>
        <w:t>De werknemer wordt hiervoor op de in</w:t>
      </w:r>
      <w:r w:rsidR="001B376A">
        <w:rPr>
          <w:rFonts w:asciiTheme="minorBidi" w:hAnsiTheme="minorBidi" w:cstheme="minorBidi"/>
        </w:rPr>
        <w:t xml:space="preserve"> artikel 2 van deze Bijlage </w:t>
      </w:r>
      <w:r w:rsidRPr="00DD41C9">
        <w:rPr>
          <w:rFonts w:asciiTheme="minorBidi" w:hAnsiTheme="minorBidi" w:cstheme="minorBidi"/>
        </w:rPr>
        <w:t>aangegeven wijze gecompenseerd.</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6"/>
        </w:numPr>
        <w:ind w:hanging="720"/>
        <w:rPr>
          <w:b/>
          <w:bCs/>
        </w:rPr>
      </w:pPr>
      <w:bookmarkStart w:id="772" w:name="_Ref426969406"/>
      <w:r w:rsidRPr="00DD41C9">
        <w:rPr>
          <w:b/>
          <w:bCs/>
        </w:rPr>
        <w:t>Compensatie</w:t>
      </w:r>
      <w:bookmarkEnd w:id="772"/>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werknemer</w:t>
      </w:r>
      <w:r w:rsidRPr="00DD41C9">
        <w:rPr>
          <w:rFonts w:asciiTheme="minorBidi" w:hAnsiTheme="minorBidi" w:cstheme="minorBidi"/>
        </w:rPr>
        <w:tab/>
        <w:t>wordt voor het vervallen van zijn uitzicht op VUT gecompenseerd. De compensatie gaat uit van een uitkering van 75% van zijn schaalsalaris, OVR 1 en OVR 2 salaris plus het tot 1 juli 2004 opgebouwde emolumentenpensioen vanaf de datum waarop de werknemer op grond van de op 30 september 2005 voor hem geldende CAO uitzicht op VUT had (de ‘vertrekdatum’).</w:t>
      </w:r>
    </w:p>
    <w:p w:rsidR="00267F07" w:rsidRPr="00DD41C9" w:rsidRDefault="00267F07" w:rsidP="004B3BC4">
      <w:r w:rsidRPr="00DD41C9">
        <w:t>De compensatie wordt gerealiseerd door:</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voorwaardelijke toekenning van een extra aanspraak op pensioen zoals bedoeld in het Uitvoeringsbesluit pensioenaspecten Sociaal Akkoord 2004 ('zacht pensioen'). De omvang van het voorwaardelijke pensioen wordt eenmalig vastgesteld op 31 december 2005. De daadwerkelijke toekenning en financiering vindt plaats op de pensioeningangsdatum. Bij beëindiging van het dienstverband voor de ‘vertrekdatum’ vervalt het recht op de voorwaardelijke aanspraak;</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indien de fiscale ruimte voor deze voorwaardelijke pensioenaanspraak niet toereikend is, zal aan de werknemer een extra werkgeversbijdrage voor levensloop worden toegekend waarmee de hierboven aangegeven compensatie tezamen met de voorwaardelijke pensioentoezegging kan worden gerealiseerd. De extra werkgeversbijdrage wordt toegekend over de periode van 1 januari 2006 tot aan de ‘vertrekleeftijd’. Voor de vaststelling van de hoogte hiervan wordt uitgegaan van een rendement op de levenslooprekening van 2%. De hoogte van de bijdrage wordt eenmalig vastgesteld per 31 december 2005;</w:t>
      </w:r>
    </w:p>
    <w:p w:rsidR="00267F07" w:rsidRPr="00DD41C9" w:rsidRDefault="00267F07" w:rsidP="0040108C">
      <w:pPr>
        <w:pStyle w:val="Lijstalinea"/>
        <w:numPr>
          <w:ilvl w:val="0"/>
          <w:numId w:val="11"/>
        </w:numPr>
        <w:rPr>
          <w:rFonts w:asciiTheme="minorBidi" w:hAnsiTheme="minorBidi" w:cstheme="minorBidi"/>
        </w:rPr>
      </w:pPr>
      <w:r w:rsidRPr="00DD41C9">
        <w:rPr>
          <w:rFonts w:asciiTheme="minorBidi" w:hAnsiTheme="minorBidi" w:cstheme="minorBidi"/>
        </w:rPr>
        <w:t>indien met de toekenning van de voorwaardelijke pensioenaanspraak tezamen met de extra werkgeversbijdrage voor levensloop niet toereikend is voor vertrek op de ‘vertrekdatum’, wordt de werknemer de mogelijkheid geboden de ontbrekende periode met betaald verlof te gaan tegen 75% van zijn laatstgenoten schaalsalaris, OVR 1 en OVR 2 salaris plus het tot 1 juli 2004 opgebouwde emolumentenpensioen. De betaling van 75% van het laatstgenoten schaalsalaris, OVR 1 en OVR 2 salaris plus het tot 1 juli 2004</w:t>
      </w:r>
      <w:r w:rsidR="00D543FE">
        <w:rPr>
          <w:rFonts w:asciiTheme="minorBidi" w:hAnsiTheme="minorBidi" w:cstheme="minorBidi"/>
        </w:rPr>
        <w:t xml:space="preserve"> opgebouwde emolumentenpensioen wordt verhoogd met 1,6</w:t>
      </w:r>
      <w:r w:rsidR="00D543FE" w:rsidRPr="00DD41C9">
        <w:rPr>
          <w:rFonts w:asciiTheme="minorBidi" w:hAnsiTheme="minorBidi" w:cstheme="minorBidi"/>
        </w:rPr>
        <w:t xml:space="preserve">5 procent per </w:t>
      </w:r>
      <w:r w:rsidR="00D543FE">
        <w:rPr>
          <w:rFonts w:asciiTheme="minorBidi" w:hAnsiTheme="minorBidi" w:cstheme="minorBidi"/>
        </w:rPr>
        <w:t>2 januari 2016</w:t>
      </w:r>
      <w:r w:rsidR="00D543FE" w:rsidRPr="00DD41C9">
        <w:rPr>
          <w:rFonts w:asciiTheme="minorBidi" w:hAnsiTheme="minorBidi" w:cstheme="minorBidi"/>
        </w:rPr>
        <w:t xml:space="preserve">, indien de betrokken medewerker op </w:t>
      </w:r>
      <w:r w:rsidR="00D543FE">
        <w:rPr>
          <w:rFonts w:asciiTheme="minorBidi" w:hAnsiTheme="minorBidi" w:cstheme="minorBidi"/>
        </w:rPr>
        <w:t>2 januari 2016</w:t>
      </w:r>
      <w:r w:rsidR="00D543FE" w:rsidRPr="00DD41C9">
        <w:rPr>
          <w:rFonts w:asciiTheme="minorBidi" w:hAnsiTheme="minorBidi" w:cstheme="minorBidi"/>
        </w:rPr>
        <w:t xml:space="preserve"> het hier bedoelde betaald verlof genoot. Ten aanzien van de maanden </w:t>
      </w:r>
      <w:r w:rsidR="00D543FE">
        <w:rPr>
          <w:rFonts w:asciiTheme="minorBidi" w:hAnsiTheme="minorBidi" w:cstheme="minorBidi"/>
        </w:rPr>
        <w:t>januari tot en met juli</w:t>
      </w:r>
      <w:r w:rsidR="00D543FE" w:rsidRPr="00DD41C9">
        <w:rPr>
          <w:rFonts w:asciiTheme="minorBidi" w:hAnsiTheme="minorBidi" w:cstheme="minorBidi"/>
        </w:rPr>
        <w:t> 201</w:t>
      </w:r>
      <w:r w:rsidR="00D543FE">
        <w:rPr>
          <w:rFonts w:asciiTheme="minorBidi" w:hAnsiTheme="minorBidi" w:cstheme="minorBidi"/>
        </w:rPr>
        <w:t>6</w:t>
      </w:r>
      <w:r w:rsidR="00D543FE" w:rsidRPr="00DD41C9">
        <w:rPr>
          <w:rFonts w:asciiTheme="minorBidi" w:hAnsiTheme="minorBidi" w:cstheme="minorBidi"/>
        </w:rPr>
        <w:t xml:space="preserve"> wordt de verhoging toegekend en uitbetaald uiterlijk in de maand </w:t>
      </w:r>
      <w:r w:rsidR="00D543FE">
        <w:rPr>
          <w:rFonts w:asciiTheme="minorBidi" w:hAnsiTheme="minorBidi" w:cstheme="minorBidi"/>
        </w:rPr>
        <w:t>juli 2016</w:t>
      </w:r>
      <w:r w:rsidR="00D543FE" w:rsidRPr="00DD41C9">
        <w:rPr>
          <w:rFonts w:asciiTheme="minorBidi" w:hAnsiTheme="minorBidi" w:cstheme="minorBidi"/>
        </w:rPr>
        <w:t>. De betalin</w:t>
      </w:r>
      <w:r w:rsidR="00D543FE">
        <w:rPr>
          <w:rFonts w:asciiTheme="minorBidi" w:hAnsiTheme="minorBidi" w:cstheme="minorBidi"/>
        </w:rPr>
        <w:t>g van 75% van het laatstgenoten</w:t>
      </w:r>
      <w:r w:rsidR="00D543FE" w:rsidRPr="00DD41C9">
        <w:rPr>
          <w:rFonts w:asciiTheme="minorBidi" w:hAnsiTheme="minorBidi" w:cstheme="minorBidi"/>
        </w:rPr>
        <w:t xml:space="preserve"> schaalsalaris, OVR 1 en OVR 2 salaris plus het tot 1 juli 2004</w:t>
      </w:r>
      <w:r w:rsidR="00D543FE">
        <w:rPr>
          <w:rFonts w:asciiTheme="minorBidi" w:hAnsiTheme="minorBidi" w:cstheme="minorBidi"/>
        </w:rPr>
        <w:t xml:space="preserve"> opgebouwde emolumentenpensioen wordt verhoogd met 1,8</w:t>
      </w:r>
      <w:r w:rsidR="00D543FE" w:rsidRPr="00DD41C9">
        <w:rPr>
          <w:rFonts w:asciiTheme="minorBidi" w:hAnsiTheme="minorBidi" w:cstheme="minorBidi"/>
        </w:rPr>
        <w:t xml:space="preserve">5 procent per </w:t>
      </w:r>
      <w:r w:rsidR="00D543FE">
        <w:rPr>
          <w:rFonts w:asciiTheme="minorBidi" w:hAnsiTheme="minorBidi" w:cstheme="minorBidi"/>
        </w:rPr>
        <w:t>1 januari 2017</w:t>
      </w:r>
      <w:r w:rsidR="00D543FE" w:rsidRPr="00DD41C9">
        <w:rPr>
          <w:rFonts w:asciiTheme="minorBidi" w:hAnsiTheme="minorBidi" w:cstheme="minorBidi"/>
        </w:rPr>
        <w:t xml:space="preserve">, indien de betrokken medewerker op </w:t>
      </w:r>
      <w:r w:rsidR="00D543FE">
        <w:rPr>
          <w:rFonts w:asciiTheme="minorBidi" w:hAnsiTheme="minorBidi" w:cstheme="minorBidi"/>
        </w:rPr>
        <w:t>1 januari 2017</w:t>
      </w:r>
      <w:r w:rsidR="00D543FE" w:rsidRPr="00DD41C9">
        <w:rPr>
          <w:rFonts w:asciiTheme="minorBidi" w:hAnsiTheme="minorBidi" w:cstheme="minorBidi"/>
        </w:rPr>
        <w:t xml:space="preserve"> het hier bedoelde betaald verlof genoot. Ten aanzien van de maanden </w:t>
      </w:r>
      <w:r w:rsidR="00D543FE">
        <w:rPr>
          <w:rFonts w:asciiTheme="minorBidi" w:hAnsiTheme="minorBidi" w:cstheme="minorBidi"/>
        </w:rPr>
        <w:t>januari tot en met mei</w:t>
      </w:r>
      <w:r w:rsidR="00D543FE" w:rsidRPr="00DD41C9">
        <w:rPr>
          <w:rFonts w:asciiTheme="minorBidi" w:hAnsiTheme="minorBidi" w:cstheme="minorBidi"/>
        </w:rPr>
        <w:t> 201</w:t>
      </w:r>
      <w:r w:rsidR="00D543FE">
        <w:rPr>
          <w:rFonts w:asciiTheme="minorBidi" w:hAnsiTheme="minorBidi" w:cstheme="minorBidi"/>
        </w:rPr>
        <w:t>7</w:t>
      </w:r>
      <w:r w:rsidR="00D543FE" w:rsidRPr="00DD41C9">
        <w:rPr>
          <w:rFonts w:asciiTheme="minorBidi" w:hAnsiTheme="minorBidi" w:cstheme="minorBidi"/>
        </w:rPr>
        <w:t xml:space="preserve"> wordt de verhoging toegekend en uitbetaald uiterlijk in de maand </w:t>
      </w:r>
      <w:r w:rsidR="00D543FE">
        <w:rPr>
          <w:rFonts w:asciiTheme="minorBidi" w:hAnsiTheme="minorBidi" w:cstheme="minorBidi"/>
        </w:rPr>
        <w:t>mei 2017</w:t>
      </w:r>
      <w:r w:rsidR="00D543FE" w:rsidRPr="00DD41C9">
        <w:rPr>
          <w:rFonts w:asciiTheme="minorBidi" w:hAnsiTheme="minorBidi" w:cstheme="minorBidi"/>
        </w:rPr>
        <w:t>.</w:t>
      </w:r>
      <w:r w:rsidR="00D543FE">
        <w:rPr>
          <w:rFonts w:asciiTheme="minorBidi" w:hAnsiTheme="minorBidi" w:cstheme="minorBidi"/>
        </w:rPr>
        <w:t xml:space="preserve"> </w:t>
      </w:r>
      <w:r w:rsidRPr="00DD41C9">
        <w:rPr>
          <w:rFonts w:asciiTheme="minorBidi" w:hAnsiTheme="minorBidi" w:cstheme="minorBidi"/>
        </w:rPr>
        <w:t>Voor de deelnemer die in de 12 maanden direct voorafgaande aan de maand waarin dit betaald verlof ingaat meeruren heeft uitbetaald gekregen, wordt de uitkering in de periode van betaald verlof verhoogd met het gemiddeld aantal betaalde meeruren in die periode, vermenigvuldigd met 75% van het voor de deelnemer geldende salaris per uur (inclusief vakantie-uitkering). De vakantieaanspraken die deze werknemer opbouwt tijdens de periode van betaald verlof, worden geacht te zijn opgenomen tijdens deze periode. Bij beëindiging van de arbeidsovereenkomst worden deze opgebouwde aanspraken niet uitbetaald.</w:t>
      </w:r>
    </w:p>
    <w:p w:rsidR="00267F07" w:rsidRPr="00DD41C9" w:rsidRDefault="00267F07" w:rsidP="00267F07">
      <w:pPr>
        <w:rPr>
          <w:rFonts w:asciiTheme="minorBidi" w:hAnsiTheme="minorBidi" w:cstheme="minorBidi"/>
        </w:rPr>
      </w:pPr>
      <w:r w:rsidRPr="00DD41C9">
        <w:rPr>
          <w:rFonts w:asciiTheme="minorBidi" w:hAnsiTheme="minorBidi" w:cstheme="minorBidi"/>
        </w:rPr>
        <w:t xml:space="preserve">Onder schaalsalaris wordt in dit artikel mede begrepen de vakantie uitkering over het schaalsalaris.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Indien de werknemer de mededeling zoals bedoeld in artikel 2.2</w:t>
      </w:r>
      <w:r w:rsidR="009A11CD">
        <w:rPr>
          <w:rFonts w:asciiTheme="minorBidi" w:hAnsiTheme="minorBidi" w:cstheme="minorBidi"/>
        </w:rPr>
        <w:t>/3.2</w:t>
      </w:r>
      <w:r w:rsidRPr="00DD41C9">
        <w:rPr>
          <w:rFonts w:asciiTheme="minorBidi" w:hAnsiTheme="minorBidi" w:cstheme="minorBidi"/>
        </w:rPr>
        <w:t xml:space="preserve"> van het Sociaal Plan KPN 2014-2015</w:t>
      </w:r>
      <w:r w:rsidR="009A11CD">
        <w:rPr>
          <w:rFonts w:asciiTheme="minorBidi" w:hAnsiTheme="minorBidi" w:cstheme="minorBidi"/>
        </w:rPr>
        <w:t xml:space="preserve"> respectievelijk het Sociaal Plan KPN 2016-2017</w:t>
      </w:r>
      <w:r w:rsidRPr="00DD41C9">
        <w:rPr>
          <w:rFonts w:asciiTheme="minorBidi" w:hAnsiTheme="minorBidi" w:cstheme="minorBidi"/>
        </w:rPr>
        <w:t xml:space="preserve"> dan wel het corresponderende artikel uit een eerder Sociaal Plan KPN heeft ontvangen en om deze reden(en) de arbeidsovereenkomst wordt beëindigd, zullen de tijdens de dienstbetrekking door de werkgever aan de werknemer verstrekte extra werkgeversbijdragen levensloop ten behoeve van een vertrek op basis van de inhoud van deze bijlage, in mindering worden gebracht op de eenmalige uitkeringen waarop de werknemer aanspraak kan maken krachtens de artikelen 3.3</w:t>
      </w:r>
      <w:r w:rsidR="009A11CD">
        <w:rPr>
          <w:rFonts w:asciiTheme="minorBidi" w:hAnsiTheme="minorBidi" w:cstheme="minorBidi"/>
        </w:rPr>
        <w:t>/4.3</w:t>
      </w:r>
      <w:r w:rsidRPr="00DD41C9">
        <w:rPr>
          <w:rFonts w:asciiTheme="minorBidi" w:hAnsiTheme="minorBidi" w:cstheme="minorBidi"/>
        </w:rPr>
        <w:t xml:space="preserve"> en indien van toepassing 3.4</w:t>
      </w:r>
      <w:r w:rsidR="009A11CD">
        <w:rPr>
          <w:rFonts w:asciiTheme="minorBidi" w:hAnsiTheme="minorBidi" w:cstheme="minorBidi"/>
        </w:rPr>
        <w:t>/4.4</w:t>
      </w:r>
      <w:r w:rsidRPr="00DD41C9">
        <w:rPr>
          <w:rFonts w:asciiTheme="minorBidi" w:hAnsiTheme="minorBidi" w:cstheme="minorBidi"/>
        </w:rPr>
        <w:t xml:space="preserve"> van het Sociaal Plan KPN 2014-2015 </w:t>
      </w:r>
      <w:r w:rsidR="009A11CD">
        <w:rPr>
          <w:rFonts w:asciiTheme="minorBidi" w:hAnsiTheme="minorBidi" w:cstheme="minorBidi"/>
        </w:rPr>
        <w:t>respectievelijk het Sociaal Plan KPN 2016-2017</w:t>
      </w:r>
      <w:r w:rsidR="009A11CD" w:rsidRPr="00DD41C9">
        <w:rPr>
          <w:rFonts w:asciiTheme="minorBidi" w:hAnsiTheme="minorBidi" w:cstheme="minorBidi"/>
        </w:rPr>
        <w:t xml:space="preserve"> </w:t>
      </w:r>
      <w:r w:rsidRPr="00DD41C9">
        <w:rPr>
          <w:rFonts w:asciiTheme="minorBidi" w:hAnsiTheme="minorBidi" w:cstheme="minorBidi"/>
        </w:rPr>
        <w:t>dan wel de corresponderende artikelen uit een eerder Sociaal Plan KPN. Het maakt daarbij niet uit of de werknemer deze extra werkgeversbijdragen al dan niet heeft doorgestort naar een levenslooprekening.</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6"/>
        </w:numPr>
        <w:ind w:hanging="720"/>
        <w:rPr>
          <w:b/>
          <w:bCs/>
        </w:rPr>
      </w:pPr>
      <w:r w:rsidRPr="00DD41C9">
        <w:rPr>
          <w:b/>
          <w:bCs/>
        </w:rPr>
        <w:t>Feitelijke hoogte van de uitkering</w:t>
      </w:r>
    </w:p>
    <w:p w:rsidR="00267F07" w:rsidRPr="00DD41C9" w:rsidRDefault="00267F07" w:rsidP="00F90EC5">
      <w:pPr>
        <w:ind w:left="0" w:firstLine="0"/>
        <w:rPr>
          <w:rFonts w:asciiTheme="minorBidi" w:hAnsiTheme="minorBidi" w:cstheme="minorBidi"/>
        </w:rPr>
      </w:pPr>
      <w:r w:rsidRPr="00DD41C9">
        <w:rPr>
          <w:rFonts w:asciiTheme="minorBidi" w:hAnsiTheme="minorBidi" w:cstheme="minorBidi"/>
        </w:rPr>
        <w:t xml:space="preserve">Bij de vaststelling van de compensatie op grond van </w:t>
      </w:r>
      <w:r w:rsidR="00FB34F4">
        <w:rPr>
          <w:rFonts w:asciiTheme="minorBidi" w:hAnsiTheme="minorBidi" w:cstheme="minorBidi"/>
        </w:rPr>
        <w:t xml:space="preserve">artikel 2 van deze Bijlage </w:t>
      </w:r>
      <w:r w:rsidRPr="00DD41C9">
        <w:rPr>
          <w:rFonts w:asciiTheme="minorBidi" w:hAnsiTheme="minorBidi" w:cstheme="minorBidi"/>
        </w:rPr>
        <w:t>is uitgegaan van een uitkeringsniveau van 75%. De feitelijke uitkering zal echter afhankelijk zijn van de mate waarin de (voorwaardelijke) pensioenaanspraken worden geïndexeerd en het feitelijke rendement op de levenslooprekening. Voor de werknemer die voor vertrek op de ‘vertrekleeftijd’ gebruik maakt van betaald verlof, zal de uitkering gedurende het betaalde verlof in ieder geval 75% bedragen van zijn schaalsalaris, OVR 1 en OVR 2 salaris plus het tot 1 juli 2004 opgebouwde emolumentenpensioen.</w:t>
      </w:r>
    </w:p>
    <w:p w:rsidR="00267F07" w:rsidRPr="00DD41C9" w:rsidRDefault="00267F07" w:rsidP="004B3BC4"/>
    <w:p w:rsidR="00267F07" w:rsidRPr="00DD41C9" w:rsidRDefault="00267F07" w:rsidP="00FD3B16">
      <w:pPr>
        <w:pStyle w:val="Lijstalinea"/>
        <w:numPr>
          <w:ilvl w:val="0"/>
          <w:numId w:val="146"/>
        </w:numPr>
        <w:ind w:hanging="720"/>
        <w:rPr>
          <w:b/>
          <w:bCs/>
        </w:rPr>
      </w:pPr>
      <w:r w:rsidRPr="00DD41C9">
        <w:rPr>
          <w:b/>
          <w:bCs/>
        </w:rPr>
        <w:t>Aanpassing voorwaardelijke pensioenaanspraak</w:t>
      </w:r>
    </w:p>
    <w:p w:rsidR="00267F07" w:rsidRPr="00DD41C9" w:rsidRDefault="00267F07" w:rsidP="00F90EC5">
      <w:pPr>
        <w:ind w:left="0" w:firstLine="0"/>
        <w:rPr>
          <w:rFonts w:asciiTheme="minorBidi" w:hAnsiTheme="minorBidi" w:cstheme="minorBidi"/>
        </w:rPr>
      </w:pPr>
      <w:r w:rsidRPr="00DD41C9">
        <w:rPr>
          <w:rFonts w:asciiTheme="minorBidi" w:hAnsiTheme="minorBidi" w:cstheme="minorBidi"/>
        </w:rPr>
        <w:t xml:space="preserve">De voorwaardelijke pensioenaanspraak als bedoeld in </w:t>
      </w:r>
      <w:r w:rsidR="00FB34F4">
        <w:rPr>
          <w:rFonts w:asciiTheme="minorBidi" w:hAnsiTheme="minorBidi" w:cstheme="minorBidi"/>
        </w:rPr>
        <w:t>artikel 2 van deze Bijlage</w:t>
      </w:r>
      <w:r w:rsidRPr="00DD41C9">
        <w:rPr>
          <w:rFonts w:asciiTheme="minorBidi" w:hAnsiTheme="minorBidi" w:cstheme="minorBidi"/>
        </w:rPr>
        <w:t xml:space="preserve"> wordt aangepast conform de aanpassing van de pensioenaanspraken als bedoeld in het pensioenreglement van Stichting Pensioenfonds KPN (pensioenregeling KPN Contact).</w:t>
      </w:r>
    </w:p>
    <w:p w:rsidR="00267F07" w:rsidRPr="00DD41C9" w:rsidRDefault="00267F07" w:rsidP="004B3BC4"/>
    <w:p w:rsidR="00267F07" w:rsidRPr="00DD41C9" w:rsidRDefault="00267F07" w:rsidP="00FD3B16">
      <w:pPr>
        <w:pStyle w:val="Lijstalinea"/>
        <w:numPr>
          <w:ilvl w:val="0"/>
          <w:numId w:val="146"/>
        </w:numPr>
        <w:ind w:hanging="720"/>
        <w:rPr>
          <w:b/>
          <w:bCs/>
        </w:rPr>
      </w:pPr>
      <w:r w:rsidRPr="00DD41C9">
        <w:rPr>
          <w:b/>
          <w:bCs/>
        </w:rPr>
        <w:t xml:space="preserve">Overige bepalingen </w:t>
      </w:r>
    </w:p>
    <w:p w:rsidR="00267F07" w:rsidRPr="00DD41C9" w:rsidRDefault="00267F07" w:rsidP="00267F07">
      <w:pPr>
        <w:ind w:left="0" w:firstLine="0"/>
        <w:rPr>
          <w:rFonts w:asciiTheme="minorBidi" w:hAnsiTheme="minorBidi" w:cstheme="minorBidi"/>
          <w:bCs/>
        </w:rPr>
      </w:pPr>
      <w:r w:rsidRPr="00DD41C9">
        <w:rPr>
          <w:rFonts w:asciiTheme="minorBidi" w:hAnsiTheme="minorBidi" w:cstheme="minorBidi"/>
        </w:rPr>
        <w:t xml:space="preserve">Een verhoging van het ouderdomspensioen uit hoofde van een eventueel saldo uit individueel pensioensparen (IPS-saldo) blijft buiten beschouwing. Indien het bepaalde in het betreffende artikel 7 van het pensioenreglement van de Stichting Pensioenfonds KPN (pensioenregeling KPN Contact) en/of </w:t>
      </w:r>
      <w:r w:rsidR="00735688" w:rsidRPr="00DD41C9">
        <w:rPr>
          <w:rFonts w:asciiTheme="minorBidi" w:hAnsiTheme="minorBidi" w:cstheme="minorBidi"/>
        </w:rPr>
        <w:t xml:space="preserve">artikel 17 </w:t>
      </w:r>
      <w:r w:rsidRPr="00DD41C9">
        <w:rPr>
          <w:rFonts w:asciiTheme="minorBidi" w:hAnsiTheme="minorBidi" w:cstheme="minorBidi"/>
        </w:rPr>
        <w:t>van de pensioenregeling van toepassing heeft gevonden bij een scheiding of bij het eindigen van een samenleving, dan wordt voor deze berekening gerekend alsof de scheiding of de beëindiging van de samenleving niet heeft plaatsgevonden.</w:t>
      </w:r>
    </w:p>
    <w:p w:rsidR="00267F07" w:rsidRPr="00DD41C9" w:rsidRDefault="00267F07" w:rsidP="004B3BC4">
      <w:pPr>
        <w:rPr>
          <w:b/>
          <w:bCs/>
        </w:rPr>
      </w:pPr>
    </w:p>
    <w:p w:rsidR="00267F07" w:rsidRPr="00DD41C9" w:rsidRDefault="00267F07" w:rsidP="00FD3B16">
      <w:pPr>
        <w:pStyle w:val="Lijstalinea"/>
        <w:numPr>
          <w:ilvl w:val="0"/>
          <w:numId w:val="146"/>
        </w:numPr>
        <w:ind w:hanging="720"/>
        <w:rPr>
          <w:b/>
          <w:bCs/>
        </w:rPr>
      </w:pPr>
      <w:r w:rsidRPr="00DD41C9">
        <w:rPr>
          <w:b/>
          <w:bCs/>
        </w:rPr>
        <w:t>Premiebijdrage</w:t>
      </w:r>
    </w:p>
    <w:p w:rsidR="00267F07" w:rsidRPr="00DD41C9" w:rsidRDefault="00267F07" w:rsidP="00267F07">
      <w:pPr>
        <w:ind w:left="0" w:firstLine="0"/>
        <w:rPr>
          <w:rFonts w:asciiTheme="minorBidi" w:hAnsiTheme="minorBidi" w:cstheme="minorBidi"/>
          <w:b/>
          <w:i/>
        </w:rPr>
      </w:pPr>
      <w:r w:rsidRPr="00DD41C9">
        <w:rPr>
          <w:rFonts w:asciiTheme="minorBidi" w:hAnsiTheme="minorBidi" w:cstheme="minorBidi"/>
        </w:rPr>
        <w:t>De werknemer is gehouden tot het betalen van een premie van 1,64% van zijn maandsalaris tot aan de vertrekdatum. De premiebijdrage wordt berekend over het salaris tot maximaal het eindsalaris en de vakantie-uitkering. De premiebijdrage wordt maandelijks op het salaris ingehouden.</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6"/>
        </w:numPr>
        <w:ind w:hanging="720"/>
        <w:rPr>
          <w:b/>
          <w:bCs/>
        </w:rPr>
      </w:pPr>
      <w:r w:rsidRPr="00DD41C9">
        <w:rPr>
          <w:b/>
          <w:bCs/>
        </w:rPr>
        <w:t>Deelneming pensioenfonds</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Voor de deelnemer, die op de dag voorafgaand aan zijn vertrek deelnemer is aan het pensioenreglement van de Stichting Pensioenfonds KPN (pensioenregeling KPN Contact) zal de deelneming krachtens de pensioenregeling van deze stichting worden gehandhaafd. De periode van betaald verlof en levensloop telt voor de helft mee als deelnemingstijd, voor zover de maximale deelnemingstijd van 40 jaren niet wordt overschreden. </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6"/>
        </w:numPr>
        <w:ind w:hanging="720"/>
        <w:rPr>
          <w:b/>
          <w:bCs/>
        </w:rPr>
      </w:pPr>
      <w:r w:rsidRPr="00DD41C9">
        <w:rPr>
          <w:b/>
          <w:bCs/>
        </w:rPr>
        <w:t>Collectieve zorgverzekering</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deelnemer aan de overgangsregeling kan blijven deelnemen aan het door de werkgever afgesloten collectief contract voor de zorgverzekering.</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p>
    <w:p w:rsidR="00267F07" w:rsidRPr="00DD41C9" w:rsidRDefault="00267F07" w:rsidP="0040108C">
      <w:pPr>
        <w:pStyle w:val="Kop3"/>
        <w:numPr>
          <w:ilvl w:val="0"/>
          <w:numId w:val="125"/>
        </w:numPr>
        <w:tabs>
          <w:tab w:val="clear" w:pos="1288"/>
          <w:tab w:val="left" w:pos="2127"/>
        </w:tabs>
        <w:ind w:left="1843" w:hanging="1843"/>
      </w:pPr>
      <w:r w:rsidRPr="00DD41C9">
        <w:br w:type="page"/>
      </w:r>
      <w:bookmarkStart w:id="773" w:name="_Ref426643757"/>
      <w:bookmarkStart w:id="774" w:name="_Toc447875049"/>
      <w:bookmarkStart w:id="775" w:name="_Toc452732855"/>
      <w:r w:rsidR="00FD1658" w:rsidRPr="00DD41C9">
        <w:t>Overeenkomst overgangsafspraken KPN-KPN Contact d.d. 27 april 2006</w:t>
      </w:r>
      <w:bookmarkEnd w:id="773"/>
      <w:bookmarkEnd w:id="774"/>
      <w:bookmarkEnd w:id="775"/>
    </w:p>
    <w:p w:rsidR="00267F07" w:rsidRPr="00DD41C9" w:rsidRDefault="00267F07" w:rsidP="00267F07">
      <w:pPr>
        <w:pStyle w:val="Koptekst"/>
        <w:rPr>
          <w:rFonts w:asciiTheme="minorBidi" w:hAnsiTheme="minorBidi" w:cstheme="minorBidi"/>
        </w:rPr>
      </w:pPr>
    </w:p>
    <w:p w:rsidR="00267F07" w:rsidRDefault="00267F07" w:rsidP="0040108C">
      <w:pPr>
        <w:pStyle w:val="Lijstalinea"/>
        <w:numPr>
          <w:ilvl w:val="0"/>
          <w:numId w:val="140"/>
        </w:numPr>
        <w:ind w:hanging="720"/>
        <w:rPr>
          <w:b/>
          <w:bCs/>
        </w:rPr>
      </w:pPr>
      <w:r w:rsidRPr="00DD41C9">
        <w:rPr>
          <w:b/>
          <w:bCs/>
        </w:rPr>
        <w:t>Werkingssfeer</w:t>
      </w:r>
    </w:p>
    <w:p w:rsidR="00C4389F" w:rsidRPr="00DD41C9" w:rsidRDefault="00C4389F" w:rsidP="00C4389F">
      <w:pPr>
        <w:pStyle w:val="Lijstalinea"/>
        <w:ind w:firstLine="0"/>
        <w:rPr>
          <w:b/>
          <w:bCs/>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Op de werknemer die bij KCC Nederland BV (Bedrijfsonderdeel KPN Contact) in dienst is getreden na overgang vanuit KPN Telecom B.V. en/of KPN Mobile The Netherlands B.V. (bedrijfsonderdeel Consumentenmarkt Telefonie Klantenreacties KPN (KR) en/of KPN Mobile Contact Center (KMCC) is vanaf 1 juli 2006 van toepassing de Collectieve Arbeidsovereenkomst voor KPN Contact en SNT Nieuw 1 oktober 2005 tot 1 januari 2007, alsmede onderstaande Overeenkomst Overgangsafspraken d.d. 27 april 2006. De bepalingen van de collectieve arbeidsovereenkomst voor Koninklijke KPN N.V. zijn vanaf 1 juli 2006 niet van toepassing op de werknemer.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0"/>
        </w:numPr>
        <w:ind w:hanging="720"/>
        <w:rPr>
          <w:b/>
          <w:bCs/>
        </w:rPr>
      </w:pPr>
      <w:r w:rsidRPr="00DD41C9">
        <w:rPr>
          <w:b/>
          <w:bCs/>
        </w:rPr>
        <w:t xml:space="preserve">Overeenkomst Overgangsafspraken KPN-KPN Contact d.d. 27 april 2006 </w:t>
      </w:r>
    </w:p>
    <w:p w:rsidR="00267F07" w:rsidRPr="00DD41C9" w:rsidRDefault="00267F07" w:rsidP="00267F07">
      <w:pPr>
        <w:rPr>
          <w:rFonts w:asciiTheme="minorBidi" w:hAnsiTheme="minorBidi" w:cstheme="minorBidi"/>
        </w:rPr>
      </w:pPr>
    </w:p>
    <w:p w:rsidR="00267F07" w:rsidRPr="00DD41C9" w:rsidRDefault="00267F07" w:rsidP="00267F07">
      <w:pPr>
        <w:pStyle w:val="BodyText21"/>
        <w:rPr>
          <w:rFonts w:asciiTheme="minorBidi" w:hAnsiTheme="minorBidi" w:cstheme="minorBidi"/>
        </w:rPr>
      </w:pPr>
      <w:r w:rsidRPr="00DD41C9">
        <w:rPr>
          <w:rFonts w:asciiTheme="minorBidi" w:hAnsiTheme="minorBidi" w:cstheme="minorBidi"/>
        </w:rPr>
        <w:t>Partijen:</w:t>
      </w:r>
    </w:p>
    <w:p w:rsidR="00267F07" w:rsidRPr="00DD41C9" w:rsidRDefault="00267F07" w:rsidP="00267F07">
      <w:pPr>
        <w:pStyle w:val="BodyText21"/>
        <w:tabs>
          <w:tab w:val="clear" w:pos="720"/>
        </w:tabs>
        <w:ind w:left="0" w:firstLine="0"/>
        <w:rPr>
          <w:rFonts w:asciiTheme="minorBidi" w:hAnsiTheme="minorBidi" w:cstheme="minorBidi"/>
        </w:rPr>
      </w:pPr>
      <w:r w:rsidRPr="00DD41C9">
        <w:rPr>
          <w:rFonts w:asciiTheme="minorBidi" w:hAnsiTheme="minorBidi" w:cstheme="minorBidi"/>
        </w:rPr>
        <w:t>KCC Nederland B.V. te 's-Gravenhage, hierbij vertegenwoordigd door de heer drs. H.J.M. Knaapen, directeur Human Resources KPN N.V.</w:t>
      </w:r>
    </w:p>
    <w:p w:rsidR="00267F07" w:rsidRPr="00DD41C9" w:rsidRDefault="00267F07" w:rsidP="00267F07">
      <w:pPr>
        <w:rPr>
          <w:rFonts w:asciiTheme="minorBidi" w:hAnsiTheme="minorBidi" w:cstheme="minorBidi"/>
        </w:rPr>
      </w:pPr>
    </w:p>
    <w:p w:rsidR="00267F07" w:rsidRPr="00DD41C9" w:rsidRDefault="004B3BC4" w:rsidP="00267F07">
      <w:pPr>
        <w:rPr>
          <w:rFonts w:asciiTheme="minorBidi" w:hAnsiTheme="minorBidi" w:cstheme="minorBidi"/>
        </w:rPr>
      </w:pPr>
      <w:r w:rsidRPr="00DD41C9">
        <w:rPr>
          <w:rFonts w:asciiTheme="minorBidi" w:hAnsiTheme="minorBidi" w:cstheme="minorBidi"/>
        </w:rPr>
        <w:t xml:space="preserve">     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ABVAKABO FNV, te Zoetermeer, hierbij vertegenwoordigd door mevrouw D.T.C. Wiek-Meulman</w:t>
      </w: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Bond van Telecompersoneel, te Leidschendam, hierbij vertegenwoordigd door de heer R. Pol</w:t>
      </w: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CNV Publieke Zaak, te 's-Gravenhage, hierbij vertegenwoordigd door mevrouw drs. B.J. Bakker</w:t>
      </w: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CMHF/VPP, te 's-Gravenhage, hierbij vertegenwoordigd door de heer mr. R. Koopman (verder gezamenlijk genoemd: de vakorganisaties),</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Overwegende dat:</w:t>
      </w:r>
    </w:p>
    <w:p w:rsidR="00267F07" w:rsidRPr="00DD41C9" w:rsidRDefault="00267F07" w:rsidP="00267F07">
      <w:pPr>
        <w:pStyle w:val="Koptekst"/>
        <w:rPr>
          <w:rFonts w:asciiTheme="minorBidi" w:hAnsiTheme="minorBidi" w:cstheme="minorBidi"/>
        </w:rPr>
      </w:pP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Op 1 juli 2006 KPN werknemers werkzaam bij Consumentenmarkt Telefonie Klantenreacties KPN en KPN Mobile Contact Center overgaan naar KCC Nederland B.V. (bedrijfsonderdeel KPN Contact) waar de KPN Contact CAO van toepassing is;</w:t>
      </w: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vanaf datum overgang de KPN Contact CAO op deze werknemers van toepassing is;</w:t>
      </w: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er verschillen bestaan tussen de KPN Contact CAO en het arbeidsvoorwaardenpakket van betrokken werknemers;</w:t>
      </w:r>
    </w:p>
    <w:p w:rsidR="00267F07" w:rsidRPr="00DD41C9" w:rsidRDefault="00267F07" w:rsidP="0040108C">
      <w:pPr>
        <w:pStyle w:val="Lijstalinea"/>
        <w:numPr>
          <w:ilvl w:val="0"/>
          <w:numId w:val="22"/>
        </w:numPr>
        <w:rPr>
          <w:rFonts w:asciiTheme="minorBidi" w:hAnsiTheme="minorBidi" w:cstheme="minorBidi"/>
        </w:rPr>
      </w:pPr>
      <w:r w:rsidRPr="00DD41C9">
        <w:rPr>
          <w:rFonts w:asciiTheme="minorBidi" w:hAnsiTheme="minorBidi" w:cstheme="minorBidi"/>
        </w:rPr>
        <w:t>partijen omtrent deze verschillen onderstaand het volgende zijn overeengekomen</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Komen overeen: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39"/>
        </w:numPr>
        <w:ind w:hanging="720"/>
        <w:rPr>
          <w:b/>
          <w:bCs/>
        </w:rPr>
      </w:pPr>
      <w:r w:rsidRPr="00DD41C9">
        <w:rPr>
          <w:b/>
          <w:bCs/>
        </w:rPr>
        <w:t>Overgang werknemers</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betrokken werknemers gaan over naar KCC Nederland B.V. met behoud van het karakter van de huidige arbeidsovereenkomst (bepaalde tijd/onbepaalde tijd) en met behoud van de door de werknemer opgebouwde dienstjaren. Vanaf het moment van overgang zijn de KPN Contact CAO zoals die van tijd tot tijd geldt, alsmede de in deze overeenkomst opgenomen overgangsafspraken van toepassing.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93"/>
        </w:numPr>
        <w:ind w:left="709" w:hanging="709"/>
        <w:rPr>
          <w:b/>
          <w:bCs/>
        </w:rPr>
      </w:pPr>
      <w:r w:rsidRPr="00DD41C9">
        <w:rPr>
          <w:b/>
          <w:bCs/>
        </w:rPr>
        <w:t>Arbeidsduur</w:t>
      </w:r>
    </w:p>
    <w:p w:rsidR="00267F07" w:rsidRPr="00DD41C9" w:rsidRDefault="00267F07" w:rsidP="00267F07">
      <w:pPr>
        <w:pStyle w:val="BodyText21"/>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bCs/>
        </w:rPr>
      </w:pPr>
      <w:r w:rsidRPr="00DD41C9">
        <w:rPr>
          <w:rFonts w:asciiTheme="minorBidi" w:hAnsiTheme="minorBidi" w:cstheme="minorBidi"/>
        </w:rPr>
        <w:t>De standaard arbeidsduur bedraagt 40 uur gecombineerd met een standaard verlofrecht van 292 uur op basis van de KPN Contact CAO. Leeftijdsuren bij KPN komen bij de overgang naar de KPN Contact CAO te vervallen. Gedurende 2006 en 2007 bouwt de werknemer echter nog leeftijdsdagen op overeenkomstig de KPN CAO 2006/2007. Op werknemers zullen de salaris-, inkomens- en uurloondefinities van de KPN Contact CAO van toepassing zijn.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93"/>
        </w:numPr>
        <w:ind w:left="709" w:hanging="709"/>
        <w:rPr>
          <w:b/>
          <w:bCs/>
        </w:rPr>
      </w:pPr>
      <w:bookmarkStart w:id="776" w:name="_Ref426969504"/>
      <w:r w:rsidRPr="00DD41C9">
        <w:rPr>
          <w:b/>
          <w:bCs/>
        </w:rPr>
        <w:t>Indeling en inpassing in de salarisschaal</w:t>
      </w:r>
      <w:bookmarkEnd w:id="776"/>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Indeling en inpassing in de KPN Contact salarisschalen geschiedt op basis van de functiewaarderingssystematiek van de KPN Contact CAO. Inpassing in de salarisschaal vindt plaats op basis van het inpassingsinkomen. Het inpassingsinkomen is het bruto salaris per 30 april 2006 (exclusief de compensatie voor het betalen van pensioenpremie bij KPN), vermeerderd met een eventuele bijzondere toelage en een eventuele herplaatsingstoelage. Het bruto salaris is dan dus verhoogd op basis van de verhogingentabel per 1 januari 2006 als opgenomen in de KPN CAO 2006-2007. Het inpassingsinkomen wordt vermenigvuldigd met de factor netto arbeidsduur KPN Contact/netto arbeidsduur KPN. De netto arbeidsduur wordt gedefinieerd als de bruto arbeidsduur op jaarbasis minus 292 verlofuren KPN Contact respectievelijk 195 vakantie-uren KPN. Tot slot wordt dit bedrag verhoogd met de premie van de WIA-excedentverzekering en met een bedrag gelijk aan hetgeen de medewerker moet betalen aan eigen bijdrage pensioen bij KPN Contact. Voor werknemers geboren vóór 1 januari 1950 is dit 33% van de voor hem geldende Beschikbare Premie; voor werknemers geboren op of na 1 januari 1950 is dit 15%. Voor de werknemer die op basis van de KPN CAO 2004-2005 VUT-perspectief had en geboren is vóór 1 januari 1950, is het percentage eveneens 15%.</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Het resultaat van deze berekening is het inpassingsinkomen. Het inpassingsinkomen wordt ingepast in de van toepassing zijnde KPN Contact salarisschaal. Als het inpassingsinkomen lager is dan het beginsalaris van de betreffende salarisschaal wordt aan de werknemer het beginsalaris toegekend. Als het inpassingsinkomen uitgaat boven het betreffende eindsalaris (voor de schalen G en hoger is dit een RSP van 110), wordt het meerdere omgezet in een inpassingstoelage.</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Voor de voltijd werknemer wordt de arbeidsduur bepaald onder de KPN Contact standaard arbeidsduur van 40 uur per week. De deeltijdwerknemer behoudt hetzelfde aantal uren als bij KPN. Zijn salaris wordt naar evenredigheid van de standaard arbeidsduur in de KPN Contact CAO vastgesteld. Het salaris komt hierdoor lager uit. Dit wordt echter gecompenseerd door een verhoging van het aantal verlofuren.</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Het salaris en een eventuele inpassingstoelage zullen na 1 mei 2006 worden verhoogd conform de systematiek van de KPN Contact CAO. Echter per 1 januari 2010 geldt voor deze inpassingstoelage dat deze een nominaal bedrag wordt. Deze inpassingstoelage wordt per 1 januari 2012 eenmalig verhoogd met 8% als gevolg van de invoering van het CAO Budget bij KPN Contact.</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93"/>
        </w:numPr>
        <w:ind w:left="709" w:hanging="709"/>
        <w:rPr>
          <w:b/>
          <w:bCs/>
        </w:rPr>
      </w:pPr>
      <w:r w:rsidRPr="00DD41C9">
        <w:rPr>
          <w:b/>
          <w:bCs/>
        </w:rPr>
        <w:t>Inpassingstoelage en toekomstige loonsverhogingen</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De inpassingstoelage behoort tot het maandinkomen als bedoeld in de KPN Contact CAO. Bij ziekte en verlof wordt deze toelage doorbetaald conform de daarvoor vastgelegde bepalingen in de KPN Contact CAO. De toelage telt mee voor de vaststelling van het uursalaris. Het bedrag van de toelage wordt eenmalig vastgesteld. Dit bedrag wordt gedurende de jaren 2006 en 2007 verhoogd met de algemene salarisverhoging als overeengekomen in de CAO voor KPN Contact. Hierna wordt de toelage inverdiend, in die zin dat per de datum van een salarisverhoging op grond van artikel 38 of artikel 40 van deze CAO 50% van deze verhoging over het totaalbedrag aan maandsalaris plus inpassingstoelage zal worden toegekend. Deze toelage wordt met ingang van 1 januari 2010 een nominaal bedrag en niet langer inverdiend. Bij overgang naar een hogere salarisschaal, wordt de inpassingstoelage wel inverdiend. Voor werknemers die als gevolg van de inpassing in de KPN Contact salarisschaal een RSP hebben van boven de 100% geldt bij een beoordeling normaal/goed een individuele salarisaanpassing van 0%.</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93"/>
        </w:numPr>
        <w:ind w:left="709" w:hanging="709"/>
        <w:rPr>
          <w:b/>
          <w:bCs/>
        </w:rPr>
      </w:pPr>
      <w:r w:rsidRPr="00DD41C9">
        <w:rPr>
          <w:b/>
          <w:bCs/>
        </w:rPr>
        <w:t>VUT</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Voor de werknemer die op basis van de KPN-CAO 2004-2005 VUT-perspectief had, wordt dit VUT-perspectief gerespecteerd op eenzelfde wijze als is geregeld in de KPN-CAO 2006-2007.</w:t>
      </w:r>
    </w:p>
    <w:p w:rsidR="00267F07" w:rsidRPr="00DD41C9" w:rsidRDefault="00267F07" w:rsidP="00267F07">
      <w:pPr>
        <w:rPr>
          <w:rFonts w:asciiTheme="minorBidi" w:hAnsiTheme="minorBidi" w:cstheme="minorBidi"/>
        </w:rPr>
      </w:pPr>
    </w:p>
    <w:p w:rsidR="00267F07" w:rsidRPr="00DD41C9" w:rsidRDefault="00267F07" w:rsidP="00287B8D">
      <w:pPr>
        <w:rPr>
          <w:b/>
          <w:bCs/>
        </w:rPr>
      </w:pPr>
      <w:r w:rsidRPr="00DD41C9">
        <w:rPr>
          <w:b/>
          <w:bCs/>
        </w:rPr>
        <w:t>Werknemers geboren vóór 1 januari 1950</w:t>
      </w: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Voor werknemers geboren vóór 1 januari 1950 wordt de overgangsregeling als opgenomen in bijlage 11a van de KPN-CAO 2006-2007 gehandhaafd. De werknemer is gehouden tot betaling van een ongewijzigde VUT-premie.</w:t>
      </w:r>
    </w:p>
    <w:p w:rsidR="00267F07" w:rsidRPr="00DD41C9" w:rsidRDefault="00267F07" w:rsidP="00267F07">
      <w:pPr>
        <w:rPr>
          <w:rFonts w:asciiTheme="minorBidi" w:hAnsiTheme="minorBidi" w:cstheme="minorBidi"/>
        </w:rPr>
      </w:pPr>
    </w:p>
    <w:p w:rsidR="00267F07" w:rsidRPr="00DD41C9" w:rsidRDefault="00267F07" w:rsidP="00287B8D">
      <w:pPr>
        <w:rPr>
          <w:b/>
          <w:bCs/>
        </w:rPr>
      </w:pPr>
      <w:r w:rsidRPr="00DD41C9">
        <w:rPr>
          <w:b/>
          <w:bCs/>
        </w:rPr>
        <w:t>Werknemers geboren op of na 1 januari 1950</w:t>
      </w: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Voor werknemers geboren op of na 1 januari 1950 is de overgangsregeling VUT vervallen. De betrokken werknemers worden hiervoor gecompenseerd op eenzelfde wijze als is geregeld in bijlage 11b van de KPN-CAO 2006-2007, met dien verstande dat voor het gestelde in artikel 2, derde liggende streepje, regel 4 moet worden gelezen: ‘(…) 75% van zijn maandsalaris in december 2005’ (…) verhoogd met de algemene salarisverhogingen die tot aan de vertrekdatum in de KPN Contact-CAO worden overeengekomen. De werknemer is gehouden tot betaling van een eigen bijdrage van 1,64% tot aan de 'vertrekdatum'. </w:t>
      </w:r>
    </w:p>
    <w:p w:rsidR="00267F07" w:rsidRPr="00DD41C9" w:rsidRDefault="00267F07" w:rsidP="00267F07">
      <w:pPr>
        <w:rPr>
          <w:rFonts w:asciiTheme="minorBidi" w:hAnsiTheme="minorBidi" w:cstheme="minorBidi"/>
        </w:rPr>
      </w:pPr>
    </w:p>
    <w:p w:rsidR="00267F07" w:rsidRPr="00DD41C9" w:rsidRDefault="00267F07" w:rsidP="00F90EC5">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De werknemers die in 2007 gebruik kunnen maken van de voormalige VUT regeling als hier bedoeld zullen deelnemer blijven aan het KPN Pensioenfonds en derhalve niet deelnemer worden van het SNT Pensioenfonds. Als gevolg hiervan zal voor die werknemers in afwijking van het gestelde in </w:t>
      </w:r>
      <w:r w:rsidR="00C4389F">
        <w:rPr>
          <w:rFonts w:asciiTheme="minorBidi" w:hAnsiTheme="minorBidi" w:cstheme="minorBidi"/>
        </w:rPr>
        <w:t xml:space="preserve">artikel 2.2 van deze Bijlage </w:t>
      </w:r>
      <w:r w:rsidRPr="00DD41C9">
        <w:rPr>
          <w:rFonts w:asciiTheme="minorBidi" w:hAnsiTheme="minorBidi" w:cstheme="minorBidi"/>
        </w:rPr>
        <w:t>het bruto salaris van KPN niet worden verminderd met de compensatie voor het betalen van de pensioenpremie bij KPN. Evenmin zal het aldaar genoemde bedrag worden verhoogd met een bedrag gelijk aan hetgeen de werknemer moet betalen aan eigen bijdrage pensioen bij KPN Contact. Immers de werknemer zal de KPN Pensioenpremie blijven betalen waarvoor hij reeds in zijn bruto salaris bij KPN is gecompenseerd.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93"/>
        </w:numPr>
        <w:ind w:left="709" w:hanging="709"/>
        <w:rPr>
          <w:b/>
          <w:bCs/>
        </w:rPr>
      </w:pPr>
      <w:bookmarkStart w:id="777" w:name="_Ref426969543"/>
      <w:r w:rsidRPr="00DD41C9">
        <w:rPr>
          <w:b/>
          <w:bCs/>
        </w:rPr>
        <w:t>Prepensioen</w:t>
      </w:r>
      <w:bookmarkEnd w:id="777"/>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Voor de werknemer die op basis van de KPN-CAO 2004-2005 Prepensioen-perspectief had, wordt dit Prepensioen-perspectief gerespecteerd op eenzelfde wijze als is geregeld in de KPN-CAO 2006-2007.</w:t>
      </w:r>
    </w:p>
    <w:p w:rsidR="00267F07" w:rsidRPr="00DD41C9" w:rsidRDefault="00267F07" w:rsidP="00267F07">
      <w:pPr>
        <w:rPr>
          <w:rFonts w:asciiTheme="minorBidi" w:hAnsiTheme="minorBidi" w:cstheme="minorBidi"/>
        </w:rPr>
      </w:pPr>
    </w:p>
    <w:p w:rsidR="00267F07" w:rsidRPr="00DD41C9" w:rsidRDefault="00267F07" w:rsidP="00287B8D">
      <w:pPr>
        <w:rPr>
          <w:b/>
          <w:bCs/>
        </w:rPr>
      </w:pPr>
      <w:r w:rsidRPr="00DD41C9">
        <w:rPr>
          <w:b/>
          <w:bCs/>
        </w:rPr>
        <w:t>Werknemers geboren vóór 1 januari 1950</w:t>
      </w: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Voor werknemers geboren vóór 1 januari 1950 wordt de overgangsregeling als opgenomen in bijlage 10a van de KPN-CAO 2006-2007 gehandhaafd.</w:t>
      </w:r>
    </w:p>
    <w:p w:rsidR="00267F07" w:rsidRPr="00DD41C9" w:rsidRDefault="00267F07" w:rsidP="00267F07">
      <w:pPr>
        <w:pStyle w:val="Standaarduitvullen"/>
        <w:rPr>
          <w:rFonts w:asciiTheme="minorBidi" w:hAnsiTheme="minorBidi" w:cstheme="minorBidi"/>
        </w:rPr>
      </w:pPr>
    </w:p>
    <w:p w:rsidR="00267F07" w:rsidRPr="00DD41C9" w:rsidRDefault="00267F07" w:rsidP="00287B8D">
      <w:pPr>
        <w:rPr>
          <w:b/>
          <w:bCs/>
        </w:rPr>
      </w:pPr>
      <w:r w:rsidRPr="00DD41C9">
        <w:rPr>
          <w:b/>
          <w:bCs/>
        </w:rPr>
        <w:t>Werknemers geboren op of na 1 januari 1950</w:t>
      </w: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Voor werknemers geboren op of na 1 januari 1950 vervalt de overgangsregeling Prepensioen. De betrokken werknemers worden hiervoor gecompenseerd op eenzelfde wijze als is geregeld in bijlage 10b van de KPN-CAO 2006-2007.</w:t>
      </w:r>
    </w:p>
    <w:p w:rsidR="00267F07" w:rsidRPr="00DD41C9" w:rsidRDefault="00267F07" w:rsidP="00267F07">
      <w:pPr>
        <w:rPr>
          <w:rFonts w:asciiTheme="minorBidi" w:hAnsiTheme="minorBidi" w:cstheme="minorBidi"/>
        </w:rPr>
      </w:pPr>
    </w:p>
    <w:p w:rsidR="00267F07" w:rsidRPr="00DD41C9" w:rsidRDefault="00267F07" w:rsidP="00F90EC5">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De werknemers die in 2007 gebruik kunnen maken van de voormalige Prepensioen regeling als hier bedoeld zullen deelnemer blijven aan het KPN Pensioenfonds en derhalve niet deelnemer worden van het SNT Pensioenfonds. Als gevolg hiervan zal voor die werknemers in afwijking van het gestelde in </w:t>
      </w:r>
      <w:r w:rsidR="00F90EC5" w:rsidRPr="00DD41C9">
        <w:rPr>
          <w:rFonts w:asciiTheme="minorBidi" w:hAnsiTheme="minorBidi" w:cstheme="minorBidi"/>
        </w:rPr>
        <w:fldChar w:fldCharType="begin"/>
      </w:r>
      <w:r w:rsidR="00F90EC5" w:rsidRPr="00DD41C9">
        <w:rPr>
          <w:rFonts w:asciiTheme="minorBidi" w:hAnsiTheme="minorBidi" w:cstheme="minorBidi"/>
        </w:rPr>
        <w:instrText xml:space="preserve"> REF _Ref426969504 \r \h </w:instrText>
      </w:r>
      <w:r w:rsidR="00F90EC5" w:rsidRPr="00DD41C9">
        <w:rPr>
          <w:rFonts w:asciiTheme="minorBidi" w:hAnsiTheme="minorBidi" w:cstheme="minorBidi"/>
        </w:rPr>
      </w:r>
      <w:r w:rsidR="00F90EC5" w:rsidRPr="00DD41C9">
        <w:rPr>
          <w:rFonts w:asciiTheme="minorBidi" w:hAnsiTheme="minorBidi" w:cstheme="minorBidi"/>
        </w:rPr>
        <w:fldChar w:fldCharType="separate"/>
      </w:r>
      <w:r w:rsidR="00B37410">
        <w:rPr>
          <w:rFonts w:asciiTheme="minorBidi" w:hAnsiTheme="minorBidi" w:cstheme="minorBidi"/>
        </w:rPr>
        <w:t>2.2</w:t>
      </w:r>
      <w:r w:rsidR="00F90EC5" w:rsidRPr="00DD41C9">
        <w:rPr>
          <w:rFonts w:asciiTheme="minorBidi" w:hAnsiTheme="minorBidi" w:cstheme="minorBidi"/>
        </w:rPr>
        <w:fldChar w:fldCharType="end"/>
      </w:r>
      <w:r w:rsidRPr="00DD41C9">
        <w:rPr>
          <w:rFonts w:asciiTheme="minorBidi" w:hAnsiTheme="minorBidi" w:cstheme="minorBidi"/>
        </w:rPr>
        <w:t>. het bruto salaris van KPN niet worden verminderd met de compensatie voor het betalen van de pensioenpremie bij KPN. Evenmin zal het aldaar genoemde bedrag worden verhoogd met een bedrag gelijk aan hetgeen de werknemer moet betalen aan eigen bijdrage pensioen bij KPN Contact. Immers de werknemer zal de KPN Pensioenpremie betalen waarvoor hij reeds in zijn bruto salaris bij KPN is gecompenseerd.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93"/>
        </w:numPr>
        <w:ind w:left="709" w:hanging="709"/>
        <w:rPr>
          <w:b/>
          <w:bCs/>
        </w:rPr>
      </w:pPr>
      <w:r w:rsidRPr="00DD41C9">
        <w:rPr>
          <w:b/>
          <w:bCs/>
        </w:rPr>
        <w:t>Levensloop</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KPN Contact kent geen werkgeversbijdrage in de Levensloopregeling. Gedurende 2006 en 2007 ontvangt de medewerker geboren op of na 1 januari 1950 een uitkering ten behoeve van de levensloop van 2% van 12 maal het maandsalaris plus eventuele inpassingstoelage van september 2006, respectievelijk 2007. Voor de medewerker geboren vóór 1 januari 1950 is dit percentage 0,5% per jaar. </w:t>
      </w: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Een en ander ongeacht een eventuele storting in de levensloop indien die zou worden overeengekomen in de SNT Nieuw/KPN Contact CAO 2007. De uitkering zal worden verstrekt aan de medewerker indien hij op 1 september 2006 respectievelijk 1 september 2007 in dienst is van KCC Nederland B.V. en zal worden betaald bij de salarisbetaling over september 2006, respectievelijk 2007. </w:t>
      </w:r>
    </w:p>
    <w:p w:rsidR="00267F07" w:rsidRPr="00DD41C9" w:rsidRDefault="00267F07" w:rsidP="00F90EC5">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Voor werknemers op wie het gestelde in </w:t>
      </w:r>
      <w:r w:rsidR="00C4389F">
        <w:rPr>
          <w:rFonts w:asciiTheme="minorBidi" w:hAnsiTheme="minorBidi" w:cstheme="minorBidi"/>
        </w:rPr>
        <w:t>artikel 2.5 van deze Bijlage</w:t>
      </w:r>
      <w:r w:rsidRPr="00DD41C9">
        <w:rPr>
          <w:rFonts w:asciiTheme="minorBidi" w:hAnsiTheme="minorBidi" w:cstheme="minorBidi"/>
        </w:rPr>
        <w:t xml:space="preserve"> van toepassing is en geboren zijn na 1 januari 1950, ontvangen in afwijking van het in de vorige alinea bepaalde een eenmalige uitkering van 0,5%.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3"/>
        </w:numPr>
        <w:ind w:left="709" w:hanging="709"/>
        <w:rPr>
          <w:rFonts w:asciiTheme="minorBidi" w:hAnsiTheme="minorBidi" w:cstheme="minorBidi"/>
          <w:b/>
        </w:rPr>
      </w:pPr>
      <w:r w:rsidRPr="00DD41C9">
        <w:rPr>
          <w:rFonts w:asciiTheme="minorBidi" w:hAnsiTheme="minorBidi" w:cstheme="minorBidi"/>
          <w:b/>
        </w:rPr>
        <w:t>Overige arbeidsvoorwaarden</w:t>
      </w:r>
    </w:p>
    <w:p w:rsidR="00267F07" w:rsidRPr="00DD41C9" w:rsidRDefault="00267F07" w:rsidP="00267F07">
      <w:pPr>
        <w:pStyle w:val="Koptekst"/>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Individuele salarisaanpassing</w:t>
      </w:r>
    </w:p>
    <w:p w:rsidR="00267F07" w:rsidRPr="00DD41C9" w:rsidRDefault="00267F07" w:rsidP="00267F07">
      <w:pPr>
        <w:pStyle w:val="Standaarduitvullen"/>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Vanaf 1 januari 2007 zal voor de bepaling van de jaarlijkse salarisaanpassing de systematiek gelden zoals opgenomen in de KPN Contact CAO. </w:t>
      </w:r>
    </w:p>
    <w:p w:rsidR="00267F07" w:rsidRPr="00DD41C9" w:rsidRDefault="00267F07" w:rsidP="00267F07">
      <w:pPr>
        <w:pStyle w:val="BodyText21"/>
        <w:tabs>
          <w:tab w:val="clear" w:pos="720"/>
          <w:tab w:val="left" w:pos="851"/>
        </w:tabs>
        <w:ind w:left="0" w:firstLine="0"/>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Resultaatbeloning</w:t>
      </w: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Een vergelijkbare regeling Resultaatbeloning kent KPN Contact niet. De werknemer wordt ten aanzien van resultaatbeloning over 2006 en 2007 (uitbetaling in 2007 resp</w:t>
      </w:r>
      <w:r w:rsidR="00630B59" w:rsidRPr="00DD41C9">
        <w:rPr>
          <w:rFonts w:asciiTheme="minorBidi" w:hAnsiTheme="minorBidi" w:cstheme="minorBidi"/>
        </w:rPr>
        <w:t>ectievelijk</w:t>
      </w:r>
      <w:r w:rsidRPr="00DD41C9">
        <w:rPr>
          <w:rFonts w:asciiTheme="minorBidi" w:hAnsiTheme="minorBidi" w:cstheme="minorBidi"/>
        </w:rPr>
        <w:t xml:space="preserve"> 2008) gecompenseerd met een uitkering van 3% van 12 maal het maandsalaris plus eventuele inpassingstoelage van december 2006, respectievelijk 2007. De uitkering zal worden verstrekt in januari 2007 respectievelijk in januari 2008 indien de werknemer op 1 januari 2007 respectievelijk 1 januari 2008 in dienst is van KCC Nederland BV. </w:t>
      </w:r>
    </w:p>
    <w:p w:rsidR="00267F07" w:rsidRPr="00DD41C9" w:rsidRDefault="00267F07" w:rsidP="00267F07">
      <w:pPr>
        <w:pStyle w:val="BodyText21"/>
        <w:tabs>
          <w:tab w:val="clear" w:pos="720"/>
          <w:tab w:val="left" w:pos="851"/>
        </w:tabs>
        <w:ind w:left="0" w:firstLine="0"/>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Arbeidsvoorwaardelijk verzuimbepalingen</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De KPN Contact CAO kent verlofbeperkende verzuimmaatregelen en een bonus malusregeling in het kader van verzuimbeperking. Op de werknemers zullen deze regelingen van toepassing zijn.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Werktijdentoeslag</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Werknemers gaan per datum overgang vallen onder de KPN Contact-regeling werktijdentoeslag. Deze regeling komt in de plaats van de regeling Toelage voor het werken op ongebruikelijke tijdstippen (Tot.). Indien de Tot regeling uit de KPN CAO 2006/2008 tot een hoger bedrag zou hebben geleid dan de medewerker heeft ontvangen op basis van de regeling Werktijdentoeslag in 2006 respectievelijk 2007, wordt dit verschil voor de jaren 2006 en 2007 gecompenseerd. Deze compensatie wordt verstrekt in de vorm van een nabetaling aan het begin van het jaar 2007 resp</w:t>
      </w:r>
      <w:r w:rsidR="00630B59" w:rsidRPr="00DD41C9">
        <w:rPr>
          <w:rFonts w:asciiTheme="minorBidi" w:hAnsiTheme="minorBidi" w:cstheme="minorBidi"/>
        </w:rPr>
        <w:t>ectievelijk</w:t>
      </w:r>
      <w:r w:rsidRPr="00DD41C9">
        <w:rPr>
          <w:rFonts w:asciiTheme="minorBidi" w:hAnsiTheme="minorBidi" w:cstheme="minorBidi"/>
        </w:rPr>
        <w:t xml:space="preserve"> 2008.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Toeslag voor overwerk</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Werknemers gaan per datum overgang vallen onder de KPN Contact-regeling voor overwerk. Indien de regeling inzake overwerk uit de KPN CAO 2006/2008 tot een hogere vergoeding zou hebben geleid in het jaar 2006 resp</w:t>
      </w:r>
      <w:r w:rsidR="00630B59" w:rsidRPr="00DD41C9">
        <w:rPr>
          <w:rFonts w:asciiTheme="minorBidi" w:hAnsiTheme="minorBidi" w:cstheme="minorBidi"/>
        </w:rPr>
        <w:t>ectievelijk</w:t>
      </w:r>
      <w:r w:rsidRPr="00DD41C9">
        <w:rPr>
          <w:rFonts w:asciiTheme="minorBidi" w:hAnsiTheme="minorBidi" w:cstheme="minorBidi"/>
        </w:rPr>
        <w:t xml:space="preserve"> 2007 dan de medewerker heeft ontvangen op basis van de Overwerkregeling uit de KPN Contact CAO waarbij eveneens in aanmerking wordt genomen de ontvangen toelage op grond van de werktijdenregeling, wordt dit verschil gecompenseerd. Deze compensatie wordt verstrekt in de vorm van een nabetaling aan het begin van 2007 resp</w:t>
      </w:r>
      <w:r w:rsidR="00630B59" w:rsidRPr="00DD41C9">
        <w:rPr>
          <w:rFonts w:asciiTheme="minorBidi" w:hAnsiTheme="minorBidi" w:cstheme="minorBidi"/>
        </w:rPr>
        <w:t>ectievelijk</w:t>
      </w:r>
      <w:r w:rsidRPr="00DD41C9">
        <w:rPr>
          <w:rFonts w:asciiTheme="minorBidi" w:hAnsiTheme="minorBidi" w:cstheme="minorBidi"/>
        </w:rPr>
        <w:t xml:space="preserve"> 2008.</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Vergoedingsregeling woning-werk</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Per datum overgang geldt de vergoedingsregeling woning-werk zoals opgenomen in de KPN Contact CAO. Voor werknemers met een enkele reisafstand woning-werk van 10 kilometer of minder wordt het verlies van de vergoeding gecompenseerd over een periode van maximaal twee jaar. Het afkoopbedrag wordt in twee gelijke delen uitbetaald aan de werknemer die op 1 september 2006 respectievelijk 2007 in dienst is van KCC Nederland BV en zal worden betaald bij de salarisbetaling over september 2006, respectievelijk 2007.</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 xml:space="preserve">Korting op eigen producten </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De KPN Contact CAO kent geen regeling korting op eigen producten. De medewerker kan gedurende 2006, 2007 en 2008 gebruik maken van de regeling Korting Eigen Produkt uit de KPN CAO. </w:t>
      </w:r>
    </w:p>
    <w:p w:rsidR="00267F07" w:rsidRPr="00DD41C9" w:rsidRDefault="00267F07" w:rsidP="00267F07">
      <w:pPr>
        <w:pStyle w:val="BodyText21"/>
        <w:tabs>
          <w:tab w:val="clear" w:pos="720"/>
          <w:tab w:val="left" w:pos="851"/>
        </w:tabs>
        <w:ind w:left="0" w:firstLine="0"/>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Vakantiedagen</w:t>
      </w:r>
    </w:p>
    <w:p w:rsidR="00267F07" w:rsidRPr="00DD41C9" w:rsidRDefault="00267F07" w:rsidP="00267F07">
      <w:pPr>
        <w:rPr>
          <w:rFonts w:asciiTheme="minorBidi" w:hAnsiTheme="minorBidi" w:cstheme="minorBidi"/>
        </w:rPr>
      </w:pPr>
    </w:p>
    <w:p w:rsidR="00267F07" w:rsidRPr="00DD41C9" w:rsidRDefault="00267F07" w:rsidP="00287B8D">
      <w:r w:rsidRPr="00DD41C9">
        <w:t>Opgebouwde aanspraken op vakantie-uren kunnen worden meegenomen naar KPN Contact.</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Personeelsoptieregelingen</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De aan de werknemers toegekende opties kunnen na datum overgang, zodra deze uitoefenbaar worden, gedurende het volledige restant van de uitoefenperiode worden uitgeoefend.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Extra Arbeidsongeschiktheidspensioen</w:t>
      </w:r>
    </w:p>
    <w:p w:rsidR="00267F07" w:rsidRPr="00DD41C9" w:rsidRDefault="00267F07" w:rsidP="00267F07">
      <w:pPr>
        <w:rPr>
          <w:rFonts w:asciiTheme="minorBidi" w:hAnsiTheme="minorBidi" w:cstheme="minorBidi"/>
        </w:rPr>
      </w:pPr>
    </w:p>
    <w:p w:rsidR="00267F07"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Medewerkers die nu een toelage ontvangen als gevolg van hun zgn. ‘extra arbeidsongeschiktheidspensioen’, behouden deze toelage ook bij KPN Contact. </w:t>
      </w:r>
    </w:p>
    <w:p w:rsidR="00C4389F" w:rsidRPr="00DD41C9" w:rsidRDefault="00C4389F" w:rsidP="00267F07">
      <w:pPr>
        <w:pStyle w:val="BodyText21"/>
        <w:tabs>
          <w:tab w:val="clear" w:pos="720"/>
          <w:tab w:val="left" w:pos="851"/>
        </w:tabs>
        <w:ind w:left="0" w:firstLine="0"/>
        <w:rPr>
          <w:rFonts w:asciiTheme="minorBidi" w:hAnsiTheme="minorBidi" w:cstheme="minorBidi"/>
        </w:rPr>
      </w:pP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Garantie uurloon</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Voor de uitbetaling van de meerwerktoeslag, de werktijdentoeslag en de overwerktoeslag zoals bedoeld in de KPN Contact CAO wordt als basis het zgn. garantie- uurloon in aanmerking genomen. </w:t>
      </w: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Het garantie- uurloon is het uurloon van de werknemer dat in mei 2006 voor hem bij KPN gold op basis van de KPN</w:t>
      </w:r>
      <w:r w:rsidR="00523937" w:rsidRPr="00DD41C9">
        <w:rPr>
          <w:rFonts w:asciiTheme="minorBidi" w:hAnsiTheme="minorBidi" w:cstheme="minorBidi"/>
        </w:rPr>
        <w:t xml:space="preserve"> </w:t>
      </w:r>
      <w:r w:rsidRPr="00DD41C9">
        <w:rPr>
          <w:rFonts w:asciiTheme="minorBidi" w:hAnsiTheme="minorBidi" w:cstheme="minorBidi"/>
        </w:rPr>
        <w:t xml:space="preserve">CAO. Ten overvloede: het garantie-uurloon wordt uitsluitend ten behoeve van de drie genoemde toeslagen berekend. Het garantie-uurloon wordt dus niet uitbetaald voor het gewerkte uur waarvoor de toeslag geldt en evenmin bijvoorbeeld als uurloon voor de parttime werknemer.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Eenmalige uitkering</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De medewerker ontvangt in januari 2008 een eenmalige uitkering van 75% van het dan geldende maandsalaris plus eventuele inpassingstoelage indien hij op 1 januari 2008 in dienst is van KCC Nederland BV.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Individuele toezeggingen</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Schriftelijk vastgelegde individuele afspraken tussen de werknemer en KPN kunnen slechts worden gewijzigd in overleg met de betrokken werknemer.</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Wijzigende wet- en regelgeving</w:t>
      </w:r>
    </w:p>
    <w:p w:rsidR="00267F07" w:rsidRPr="00DD41C9" w:rsidRDefault="00267F07" w:rsidP="00267F07">
      <w:pPr>
        <w:pStyle w:val="Plattetekstinspringen2"/>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In geval van ingrijpende veranderingen in wet- of regelgeving die hun weerslag hebben op bepalingen van deze overgangsregelingen, kunnen partijen tussentijdse herziening aan de orde te stellen.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23"/>
        </w:numPr>
        <w:ind w:hanging="720"/>
        <w:rPr>
          <w:b/>
          <w:bCs/>
        </w:rPr>
      </w:pPr>
      <w:r w:rsidRPr="00DD41C9">
        <w:rPr>
          <w:b/>
          <w:bCs/>
        </w:rPr>
        <w:t>Reorganisaties</w:t>
      </w:r>
    </w:p>
    <w:p w:rsidR="00267F07" w:rsidRPr="00DD41C9" w:rsidRDefault="00267F07" w:rsidP="00267F07">
      <w:pPr>
        <w:rPr>
          <w:rFonts w:asciiTheme="minorBidi" w:hAnsiTheme="minorBidi" w:cstheme="minorBidi"/>
        </w:rPr>
      </w:pPr>
    </w:p>
    <w:p w:rsidR="00267F07" w:rsidRPr="00DD41C9" w:rsidRDefault="00267F07" w:rsidP="00267F07">
      <w:pPr>
        <w:pStyle w:val="BodyText21"/>
        <w:tabs>
          <w:tab w:val="clear" w:pos="720"/>
          <w:tab w:val="left" w:pos="851"/>
        </w:tabs>
        <w:ind w:left="0" w:firstLine="0"/>
        <w:rPr>
          <w:rFonts w:asciiTheme="minorBidi" w:hAnsiTheme="minorBidi" w:cstheme="minorBidi"/>
        </w:rPr>
      </w:pPr>
      <w:r w:rsidRPr="00DD41C9">
        <w:rPr>
          <w:rFonts w:asciiTheme="minorBidi" w:hAnsiTheme="minorBidi" w:cstheme="minorBidi"/>
        </w:rPr>
        <w:t xml:space="preserve">In het geval in de jaren 2006 en/of 2007 binnen KPN Contact een reorganisatie zal plaatsvinden waarbij medewerkers boventallig worden, zullen partijen op dat moment in overleg treden om aanvullende afspraken te maken bovenop het huidige ‘SNT Sociaal Plan’. </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Aldus overeengekomen en opgemaakt in achtvoud,</w:t>
      </w:r>
    </w:p>
    <w:p w:rsidR="00267F07" w:rsidRPr="00DD41C9" w:rsidRDefault="00267F07" w:rsidP="00267F07">
      <w:pPr>
        <w:rPr>
          <w:rFonts w:asciiTheme="minorBidi" w:hAnsiTheme="minorBidi" w:cstheme="minorBidi"/>
        </w:rPr>
      </w:pPr>
      <w:r w:rsidRPr="00DD41C9">
        <w:rPr>
          <w:rFonts w:asciiTheme="minorBidi" w:hAnsiTheme="minorBidi" w:cstheme="minorBidi"/>
        </w:rPr>
        <w:t>d.d. 16 mei 2006 te 's-Gravenhage;</w:t>
      </w:r>
    </w:p>
    <w:p w:rsidR="00267F07" w:rsidRPr="00DD41C9" w:rsidRDefault="00267F07" w:rsidP="00267F07">
      <w:pPr>
        <w:rPr>
          <w:rFonts w:asciiTheme="minorBidi" w:hAnsiTheme="minorBidi" w:cstheme="minorBidi"/>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27"/>
      </w:tblGrid>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r w:rsidRPr="00DD41C9">
              <w:rPr>
                <w:rFonts w:asciiTheme="minorBidi" w:hAnsiTheme="minorBidi" w:cstheme="minorBidi"/>
              </w:rPr>
              <w:t>namens KCC Nederland B.V.:</w:t>
            </w:r>
          </w:p>
        </w:tc>
        <w:tc>
          <w:tcPr>
            <w:tcW w:w="4927" w:type="dxa"/>
          </w:tcPr>
          <w:p w:rsidR="00267F07" w:rsidRPr="00DD41C9" w:rsidRDefault="00267F07" w:rsidP="00BD4859">
            <w:pPr>
              <w:tabs>
                <w:tab w:val="clear" w:pos="1288"/>
              </w:tabs>
              <w:ind w:left="0" w:firstLine="0"/>
              <w:rPr>
                <w:rFonts w:asciiTheme="minorBidi" w:hAnsiTheme="minorBidi" w:cstheme="minorBidi"/>
              </w:rPr>
            </w:pPr>
            <w:r w:rsidRPr="00DD41C9">
              <w:rPr>
                <w:rFonts w:asciiTheme="minorBidi" w:hAnsiTheme="minorBidi" w:cstheme="minorBidi"/>
              </w:rPr>
              <w:t>namens de vakorganisaties:</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tabs>
                <w:tab w:val="clear" w:pos="1288"/>
              </w:tabs>
              <w:ind w:left="0" w:firstLine="0"/>
              <w:rPr>
                <w:rFonts w:asciiTheme="minorBidi" w:hAnsiTheme="minorBidi" w:cstheme="minorBidi"/>
              </w:rPr>
            </w:pP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r w:rsidRPr="00DD41C9">
              <w:rPr>
                <w:rFonts w:asciiTheme="minorBidi" w:hAnsiTheme="minorBidi" w:cstheme="minorBidi"/>
              </w:rPr>
              <w:t>drs. H.J.M. Knaapen</w:t>
            </w:r>
          </w:p>
        </w:tc>
        <w:tc>
          <w:tcPr>
            <w:tcW w:w="4927" w:type="dxa"/>
          </w:tcPr>
          <w:p w:rsidR="00267F07" w:rsidRPr="00DD41C9" w:rsidRDefault="00267F07" w:rsidP="00BD4859">
            <w:pPr>
              <w:tabs>
                <w:tab w:val="clear" w:pos="1288"/>
              </w:tabs>
              <w:ind w:left="0" w:firstLine="0"/>
              <w:rPr>
                <w:rFonts w:asciiTheme="minorBidi" w:hAnsiTheme="minorBidi" w:cstheme="minorBidi"/>
              </w:rPr>
            </w:pPr>
            <w:r w:rsidRPr="00DD41C9">
              <w:rPr>
                <w:rFonts w:asciiTheme="minorBidi" w:hAnsiTheme="minorBidi" w:cstheme="minorBidi"/>
              </w:rPr>
              <w:t>D.T.C. Wiek-Meulman</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lang w:val="en-US"/>
              </w:rPr>
            </w:pPr>
            <w:r w:rsidRPr="00DD41C9">
              <w:rPr>
                <w:rFonts w:asciiTheme="minorBidi" w:hAnsiTheme="minorBidi" w:cstheme="minorBidi"/>
                <w:lang w:val="en-US"/>
              </w:rPr>
              <w:t>directeur Human Resources KPN N.V.</w:t>
            </w:r>
          </w:p>
        </w:tc>
        <w:tc>
          <w:tcPr>
            <w:tcW w:w="4927" w:type="dxa"/>
          </w:tcPr>
          <w:p w:rsidR="00267F07" w:rsidRPr="00DD41C9" w:rsidRDefault="00267F07" w:rsidP="00BD4859">
            <w:pPr>
              <w:tabs>
                <w:tab w:val="clear" w:pos="1288"/>
              </w:tabs>
              <w:ind w:left="0" w:firstLine="0"/>
              <w:rPr>
                <w:rFonts w:asciiTheme="minorBidi" w:hAnsiTheme="minorBidi" w:cstheme="minorBidi"/>
              </w:rPr>
            </w:pPr>
            <w:r w:rsidRPr="00DD41C9">
              <w:rPr>
                <w:rFonts w:asciiTheme="minorBidi" w:hAnsiTheme="minorBidi" w:cstheme="minorBidi"/>
              </w:rPr>
              <w:t>ABVAKABO FNV in Zoetermeer</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tabs>
                <w:tab w:val="clear" w:pos="1288"/>
              </w:tabs>
              <w:ind w:left="0" w:firstLine="0"/>
              <w:rPr>
                <w:rFonts w:asciiTheme="minorBidi" w:hAnsiTheme="minorBidi" w:cstheme="minorBidi"/>
              </w:rPr>
            </w:pP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r w:rsidRPr="00DD41C9">
              <w:rPr>
                <w:rFonts w:asciiTheme="minorBidi" w:hAnsiTheme="minorBidi" w:cstheme="minorBidi"/>
              </w:rPr>
              <w:t>R. Pol</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r w:rsidRPr="00DD41C9">
              <w:rPr>
                <w:rFonts w:asciiTheme="minorBidi" w:hAnsiTheme="minorBidi" w:cstheme="minorBidi"/>
              </w:rPr>
              <w:t>Bond van Telecompersoneel te Leidschendam</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r w:rsidRPr="00DD41C9">
              <w:rPr>
                <w:rFonts w:asciiTheme="minorBidi" w:hAnsiTheme="minorBidi" w:cstheme="minorBidi"/>
              </w:rPr>
              <w:t>drs. B.J. Bakker</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r w:rsidRPr="00DD41C9">
              <w:rPr>
                <w:rFonts w:asciiTheme="minorBidi" w:hAnsiTheme="minorBidi" w:cstheme="minorBidi"/>
              </w:rPr>
              <w:t>CNV Publieke Zaak te ’s-Gravenhage</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r w:rsidRPr="00DD41C9">
              <w:rPr>
                <w:rFonts w:asciiTheme="minorBidi" w:hAnsiTheme="minorBidi" w:cstheme="minorBidi"/>
              </w:rPr>
              <w:t>mr R. Koopman</w:t>
            </w:r>
          </w:p>
        </w:tc>
      </w:tr>
      <w:tr w:rsidR="00DD41C9" w:rsidRPr="00DD41C9" w:rsidTr="00BD4859">
        <w:tc>
          <w:tcPr>
            <w:tcW w:w="4253" w:type="dxa"/>
          </w:tcPr>
          <w:p w:rsidR="00267F07" w:rsidRPr="00DD41C9" w:rsidRDefault="00267F07" w:rsidP="00BD4859">
            <w:pPr>
              <w:tabs>
                <w:tab w:val="clear" w:pos="1288"/>
              </w:tabs>
              <w:ind w:left="0" w:firstLine="0"/>
              <w:rPr>
                <w:rFonts w:asciiTheme="minorBidi" w:hAnsiTheme="minorBidi" w:cstheme="minorBidi"/>
              </w:rPr>
            </w:pPr>
          </w:p>
        </w:tc>
        <w:tc>
          <w:tcPr>
            <w:tcW w:w="4927" w:type="dxa"/>
          </w:tcPr>
          <w:p w:rsidR="00267F07" w:rsidRPr="00DD41C9" w:rsidRDefault="00267F07" w:rsidP="00BD4859">
            <w:pPr>
              <w:rPr>
                <w:rFonts w:asciiTheme="minorBidi" w:hAnsiTheme="minorBidi" w:cstheme="minorBidi"/>
              </w:rPr>
            </w:pPr>
            <w:r w:rsidRPr="00DD41C9">
              <w:rPr>
                <w:rFonts w:asciiTheme="minorBidi" w:hAnsiTheme="minorBidi" w:cstheme="minorBidi"/>
              </w:rPr>
              <w:t>CMHF VHP-KPN &amp; TPG te 's-Gravenhage</w:t>
            </w:r>
          </w:p>
        </w:tc>
      </w:tr>
    </w:tbl>
    <w:p w:rsidR="00267F07" w:rsidRPr="00DD41C9" w:rsidRDefault="00267F07" w:rsidP="0040108C">
      <w:pPr>
        <w:pStyle w:val="Kop3"/>
        <w:numPr>
          <w:ilvl w:val="0"/>
          <w:numId w:val="125"/>
        </w:numPr>
        <w:tabs>
          <w:tab w:val="clear" w:pos="1288"/>
          <w:tab w:val="left" w:pos="2127"/>
        </w:tabs>
        <w:ind w:left="1843" w:hanging="1843"/>
      </w:pPr>
      <w:r w:rsidRPr="00DD41C9">
        <w:br w:type="page"/>
      </w:r>
      <w:bookmarkStart w:id="778" w:name="_Ref426469817"/>
      <w:bookmarkStart w:id="779" w:name="_Toc447875050"/>
      <w:bookmarkStart w:id="780" w:name="_Toc452732856"/>
      <w:bookmarkEnd w:id="762"/>
      <w:bookmarkEnd w:id="763"/>
      <w:r w:rsidR="00FD1658" w:rsidRPr="00DD41C9">
        <w:t>Doelen voor medewerkers met een individueel toegekend vakantierecht</w:t>
      </w:r>
      <w:bookmarkEnd w:id="778"/>
      <w:bookmarkEnd w:id="779"/>
      <w:bookmarkEnd w:id="780"/>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Algemeen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1"/>
          <w:numId w:val="15"/>
        </w:numPr>
        <w:tabs>
          <w:tab w:val="clear" w:pos="1288"/>
          <w:tab w:val="clear" w:pos="1440"/>
          <w:tab w:val="num" w:pos="1560"/>
          <w:tab w:val="left" w:pos="1701"/>
        </w:tabs>
        <w:ind w:left="709" w:hanging="709"/>
        <w:rPr>
          <w:rFonts w:asciiTheme="minorBidi" w:hAnsiTheme="minorBidi" w:cstheme="minorBidi"/>
        </w:rPr>
      </w:pPr>
      <w:r w:rsidRPr="00DD41C9">
        <w:rPr>
          <w:rFonts w:asciiTheme="minorBidi" w:hAnsiTheme="minorBidi" w:cstheme="minorBidi"/>
        </w:rPr>
        <w:t>De werknemer met een individueel toegekend vakantierecht (</w:t>
      </w:r>
      <w:r w:rsidR="00C4389F">
        <w:rPr>
          <w:rFonts w:asciiTheme="minorBidi" w:hAnsiTheme="minorBidi" w:cstheme="minorBidi"/>
        </w:rPr>
        <w:t>artikel 3.12</w:t>
      </w:r>
      <w:r w:rsidRPr="00DD41C9">
        <w:rPr>
          <w:rFonts w:asciiTheme="minorBidi" w:hAnsiTheme="minorBidi" w:cstheme="minorBidi"/>
        </w:rPr>
        <w:t>) heeft de mogelijkheid om binnen de daarvoor aangegeven grenzen de vormgeving van zijn individuele arbeidsvoorwaardenpakket elk jaar opnieuw af te stemmen op zijn persoonlijke wensen en behoeften door het inzetten van de aan hem toegekende individuele vakantie-uren. De ruil vindt plaats op basis van kostenneutraliteit voor de werkgever.</w:t>
      </w:r>
    </w:p>
    <w:p w:rsidR="00267F07" w:rsidRPr="00DD41C9" w:rsidRDefault="00267F07" w:rsidP="0040108C">
      <w:pPr>
        <w:pStyle w:val="Lijstalinea"/>
        <w:numPr>
          <w:ilvl w:val="1"/>
          <w:numId w:val="15"/>
        </w:numPr>
        <w:tabs>
          <w:tab w:val="clear" w:pos="1288"/>
          <w:tab w:val="clear" w:pos="1440"/>
          <w:tab w:val="num" w:pos="1560"/>
          <w:tab w:val="left" w:pos="1701"/>
        </w:tabs>
        <w:ind w:left="709" w:hanging="709"/>
        <w:rPr>
          <w:rFonts w:asciiTheme="minorBidi" w:hAnsiTheme="minorBidi" w:cstheme="minorBidi"/>
        </w:rPr>
      </w:pPr>
      <w:r w:rsidRPr="00DD41C9">
        <w:rPr>
          <w:rFonts w:asciiTheme="minorBidi" w:hAnsiTheme="minorBidi" w:cstheme="minorBidi"/>
        </w:rPr>
        <w:t>De werknemer die een volledige arbeidsongeschiktheidsuitkering ontvangt krachtens de WIA is hiervan uitgesloten.</w:t>
      </w:r>
    </w:p>
    <w:p w:rsidR="00267F07" w:rsidRPr="00DD41C9" w:rsidRDefault="00267F07" w:rsidP="0040108C">
      <w:pPr>
        <w:pStyle w:val="Lijstalinea"/>
        <w:numPr>
          <w:ilvl w:val="1"/>
          <w:numId w:val="15"/>
        </w:numPr>
        <w:tabs>
          <w:tab w:val="clear" w:pos="1288"/>
          <w:tab w:val="clear" w:pos="1440"/>
          <w:tab w:val="num" w:pos="1560"/>
          <w:tab w:val="left" w:pos="1701"/>
        </w:tabs>
        <w:ind w:left="709" w:hanging="709"/>
        <w:rPr>
          <w:rFonts w:asciiTheme="minorBidi" w:hAnsiTheme="minorBidi" w:cstheme="minorBidi"/>
        </w:rPr>
      </w:pPr>
      <w:r w:rsidRPr="00DD41C9">
        <w:rPr>
          <w:rFonts w:asciiTheme="minorBidi" w:hAnsiTheme="minorBidi" w:cstheme="minorBidi"/>
        </w:rPr>
        <w:t>De werknemer die gedeeltelijk arbeidsongeschikt is in de zin van de WIA en minder uren werkt dan een voltijdwerknemer, wordt voor het werkzame gedeelte aangemerkt als deeltijdwerknemer.</w:t>
      </w:r>
    </w:p>
    <w:p w:rsidR="00267F07" w:rsidRPr="00DD41C9" w:rsidRDefault="00267F07" w:rsidP="0040108C">
      <w:pPr>
        <w:pStyle w:val="Lijstalinea"/>
        <w:numPr>
          <w:ilvl w:val="1"/>
          <w:numId w:val="15"/>
        </w:numPr>
        <w:tabs>
          <w:tab w:val="clear" w:pos="1288"/>
          <w:tab w:val="clear" w:pos="1440"/>
          <w:tab w:val="num" w:pos="1560"/>
          <w:tab w:val="left" w:pos="1701"/>
        </w:tabs>
        <w:ind w:left="709" w:hanging="709"/>
        <w:rPr>
          <w:rFonts w:asciiTheme="minorBidi" w:hAnsiTheme="minorBidi" w:cstheme="minorBidi"/>
        </w:rPr>
      </w:pPr>
      <w:r w:rsidRPr="00DD41C9">
        <w:rPr>
          <w:rFonts w:asciiTheme="minorBidi" w:hAnsiTheme="minorBidi" w:cstheme="minorBidi"/>
        </w:rPr>
        <w:t xml:space="preserve">In </w:t>
      </w:r>
      <w:r w:rsidR="00A739EA">
        <w:rPr>
          <w:rFonts w:asciiTheme="minorBidi" w:hAnsiTheme="minorBidi" w:cstheme="minorBidi"/>
        </w:rPr>
        <w:t xml:space="preserve">artikel 4 tot en met artikel 7 </w:t>
      </w:r>
      <w:r w:rsidRPr="00DD41C9">
        <w:rPr>
          <w:rFonts w:asciiTheme="minorBidi" w:hAnsiTheme="minorBidi" w:cstheme="minorBidi"/>
        </w:rPr>
        <w:t>is aangegeven welke doelen kunnen worden gekozen.</w:t>
      </w:r>
    </w:p>
    <w:p w:rsidR="00267F07" w:rsidRPr="00DD41C9" w:rsidRDefault="00267F07" w:rsidP="0040108C">
      <w:pPr>
        <w:pStyle w:val="Lijstalinea"/>
        <w:numPr>
          <w:ilvl w:val="1"/>
          <w:numId w:val="15"/>
        </w:numPr>
        <w:tabs>
          <w:tab w:val="clear" w:pos="1288"/>
          <w:tab w:val="clear" w:pos="1440"/>
          <w:tab w:val="num" w:pos="1560"/>
          <w:tab w:val="left" w:pos="1701"/>
        </w:tabs>
        <w:ind w:left="709" w:hanging="709"/>
        <w:rPr>
          <w:rFonts w:asciiTheme="minorBidi" w:hAnsiTheme="minorBidi" w:cstheme="minorBidi"/>
        </w:rPr>
      </w:pPr>
      <w:bookmarkStart w:id="781" w:name="_Ref426969846"/>
      <w:r w:rsidRPr="00DD41C9">
        <w:rPr>
          <w:rFonts w:asciiTheme="minorBidi" w:hAnsiTheme="minorBidi" w:cstheme="minorBidi"/>
        </w:rPr>
        <w:t>Uitruil kan niet leiden tot een wijziging in de totale omvang van het individuele arbeidsvoorwaardenpakket. Evenmin kunnen de individuele keuzes verandering brengen in de overige rechten en verplichtingen die de werkgever en de werknemer jegens elkaar hebben.</w:t>
      </w:r>
      <w:bookmarkEnd w:id="781"/>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bookmarkStart w:id="782" w:name="_Ref426969722"/>
      <w:r w:rsidRPr="00DD41C9">
        <w:rPr>
          <w:b/>
          <w:bCs/>
        </w:rPr>
        <w:t>Definities</w:t>
      </w:r>
      <w:bookmarkEnd w:id="782"/>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3"/>
          <w:numId w:val="32"/>
        </w:numPr>
        <w:ind w:left="709" w:hanging="709"/>
        <w:rPr>
          <w:rFonts w:asciiTheme="minorBidi" w:hAnsiTheme="minorBidi" w:cstheme="minorBidi"/>
        </w:rPr>
      </w:pPr>
      <w:r w:rsidRPr="00DD41C9">
        <w:rPr>
          <w:rFonts w:asciiTheme="minorBidi" w:hAnsiTheme="minorBidi" w:cstheme="minorBidi"/>
        </w:rPr>
        <w:t xml:space="preserve">Vakantie-uren: de in artikel </w:t>
      </w:r>
      <w:r w:rsidR="00C4389F">
        <w:rPr>
          <w:rFonts w:asciiTheme="minorBidi" w:hAnsiTheme="minorBidi" w:cstheme="minorBidi"/>
        </w:rPr>
        <w:t>3.12</w:t>
      </w:r>
      <w:r w:rsidRPr="00DD41C9">
        <w:rPr>
          <w:rFonts w:asciiTheme="minorBidi" w:hAnsiTheme="minorBidi" w:cstheme="minorBidi"/>
        </w:rPr>
        <w:t xml:space="preserve"> genoemde uren.</w:t>
      </w:r>
    </w:p>
    <w:p w:rsidR="00267F07" w:rsidRPr="00DD41C9" w:rsidRDefault="00267F07" w:rsidP="0040108C">
      <w:pPr>
        <w:pStyle w:val="Lijstalinea"/>
        <w:numPr>
          <w:ilvl w:val="3"/>
          <w:numId w:val="32"/>
        </w:numPr>
        <w:ind w:left="709" w:hanging="709"/>
        <w:rPr>
          <w:rFonts w:asciiTheme="minorBidi" w:hAnsiTheme="minorBidi" w:cstheme="minorBidi"/>
        </w:rPr>
      </w:pPr>
      <w:r w:rsidRPr="00DD41C9">
        <w:rPr>
          <w:rFonts w:asciiTheme="minorBidi" w:hAnsiTheme="minorBidi" w:cstheme="minorBidi"/>
        </w:rPr>
        <w:t>Bruto salaris: het maandsalaris zoals bedoeld in</w:t>
      </w:r>
      <w:r w:rsidR="00F90EC5" w:rsidRPr="00DD41C9">
        <w:rPr>
          <w:rFonts w:asciiTheme="minorBidi" w:hAnsiTheme="minorBidi" w:cstheme="minorBidi"/>
        </w:rPr>
        <w:t xml:space="preserve"> </w:t>
      </w:r>
      <w:r w:rsidR="00A739EA">
        <w:rPr>
          <w:rFonts w:asciiTheme="minorBidi" w:hAnsiTheme="minorBidi" w:cstheme="minorBidi"/>
        </w:rPr>
        <w:t>artikel 1.1 sub d.</w:t>
      </w:r>
    </w:p>
    <w:p w:rsidR="00267F07" w:rsidRPr="00DD41C9" w:rsidRDefault="00267F07" w:rsidP="0040108C">
      <w:pPr>
        <w:pStyle w:val="Lijstalinea"/>
        <w:numPr>
          <w:ilvl w:val="3"/>
          <w:numId w:val="32"/>
        </w:numPr>
        <w:ind w:left="709" w:hanging="709"/>
        <w:rPr>
          <w:rFonts w:asciiTheme="minorBidi" w:hAnsiTheme="minorBidi" w:cstheme="minorBidi"/>
        </w:rPr>
      </w:pPr>
      <w:r w:rsidRPr="00DD41C9">
        <w:rPr>
          <w:rFonts w:asciiTheme="minorBidi" w:hAnsiTheme="minorBidi" w:cstheme="minorBidi"/>
        </w:rPr>
        <w:t>Uurwaarde: het bruto salaris per uur plus een geldelijke toeslag van 33%. Voor medewerkers die op grond van de overgangsafspraken in het kader van inpassing in de SNT CAO 2003 recht hebben op een bruto garantie-uurloon, geldt dit bruto garantie-uurloon plus de geldelijke toeslag van 33% als uurwaarde.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Keuzemogelijkheid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6"/>
          <w:numId w:val="32"/>
        </w:numPr>
        <w:ind w:left="709" w:hanging="709"/>
        <w:rPr>
          <w:rFonts w:asciiTheme="minorBidi" w:hAnsiTheme="minorBidi" w:cstheme="minorBidi"/>
        </w:rPr>
      </w:pPr>
      <w:r w:rsidRPr="00DD41C9">
        <w:rPr>
          <w:rFonts w:asciiTheme="minorBidi" w:hAnsiTheme="minorBidi" w:cstheme="minorBidi"/>
        </w:rPr>
        <w:t>De werknemer wordt twee maanden voor aanvang van het kalenderjaar eenmalig in de gelegenheid gesteld zijn keuzes voor dat kalenderjaar schriftelijk bekend te maken. De keuzes kunnen tussentijds niet gewijzigd worden.</w:t>
      </w:r>
    </w:p>
    <w:p w:rsidR="00267F07" w:rsidRPr="00DD41C9" w:rsidRDefault="00267F07" w:rsidP="0040108C">
      <w:pPr>
        <w:pStyle w:val="Lijstalinea"/>
        <w:numPr>
          <w:ilvl w:val="6"/>
          <w:numId w:val="32"/>
        </w:numPr>
        <w:ind w:left="709" w:hanging="709"/>
        <w:rPr>
          <w:rFonts w:asciiTheme="minorBidi" w:hAnsiTheme="minorBidi" w:cstheme="minorBidi"/>
        </w:rPr>
      </w:pPr>
      <w:r w:rsidRPr="00DD41C9">
        <w:rPr>
          <w:rFonts w:asciiTheme="minorBidi" w:hAnsiTheme="minorBidi" w:cstheme="minorBidi"/>
        </w:rPr>
        <w:t>De werkgever honoreert de door de werknemer gewenste keuzes, tenzij zwaarwegende bedrijfsbelangen zich hiertegen nadrukkelijk verzetten.</w:t>
      </w:r>
    </w:p>
    <w:p w:rsidR="00267F07" w:rsidRPr="00DD41C9" w:rsidRDefault="00267F07" w:rsidP="00267F07">
      <w:pPr>
        <w:rPr>
          <w:rFonts w:asciiTheme="minorBidi" w:hAnsiTheme="minorBidi" w:cstheme="minorBidi"/>
        </w:rPr>
      </w:pPr>
    </w:p>
    <w:p w:rsidR="00267F07" w:rsidRPr="00DD41C9" w:rsidRDefault="00267F07" w:rsidP="00287B8D">
      <w:pPr>
        <w:rPr>
          <w:b/>
          <w:bCs/>
        </w:rPr>
      </w:pPr>
      <w:r w:rsidRPr="00DD41C9">
        <w:rPr>
          <w:b/>
          <w:bCs/>
        </w:rPr>
        <w:t>De Doelen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bookmarkStart w:id="783" w:name="_Ref426969609"/>
      <w:r w:rsidRPr="00DD41C9">
        <w:rPr>
          <w:b/>
          <w:bCs/>
        </w:rPr>
        <w:t>Bruto salaris</w:t>
      </w:r>
      <w:bookmarkEnd w:id="783"/>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3"/>
          <w:numId w:val="26"/>
        </w:numPr>
        <w:ind w:left="709" w:hanging="709"/>
        <w:rPr>
          <w:rFonts w:asciiTheme="minorBidi" w:hAnsiTheme="minorBidi" w:cstheme="minorBidi"/>
        </w:rPr>
      </w:pPr>
      <w:r w:rsidRPr="00DD41C9">
        <w:rPr>
          <w:rFonts w:asciiTheme="minorBidi" w:hAnsiTheme="minorBidi" w:cstheme="minorBidi"/>
        </w:rPr>
        <w:t>De werknemer kan vakantie-uren inzetten voor bruto salaris.</w:t>
      </w:r>
    </w:p>
    <w:p w:rsidR="00267F07" w:rsidRPr="00DD41C9" w:rsidRDefault="00267F07" w:rsidP="0040108C">
      <w:pPr>
        <w:pStyle w:val="Lijstalinea"/>
        <w:numPr>
          <w:ilvl w:val="3"/>
          <w:numId w:val="26"/>
        </w:numPr>
        <w:ind w:left="709" w:hanging="709"/>
        <w:rPr>
          <w:rFonts w:asciiTheme="minorBidi" w:hAnsiTheme="minorBidi" w:cstheme="minorBidi"/>
        </w:rPr>
      </w:pPr>
      <w:r w:rsidRPr="00DD41C9">
        <w:rPr>
          <w:rFonts w:asciiTheme="minorBidi" w:hAnsiTheme="minorBidi" w:cstheme="minorBidi"/>
        </w:rPr>
        <w:t>Het doel bruto salaris zal als een bruto bedrag ineens worden uitgekeerd in de maand mei van het jaar waarvoor je keuze geldt, door de verkoop van vakantie-uren tegen het op dat moment geldende bruto salaris per uur plus de geldelijke toeslag conform</w:t>
      </w:r>
      <w:r w:rsidR="00A739EA">
        <w:rPr>
          <w:rFonts w:asciiTheme="minorBidi" w:hAnsiTheme="minorBidi" w:cstheme="minorBidi"/>
        </w:rPr>
        <w:t xml:space="preserve"> artikel 2 van deze Bijlage.</w:t>
      </w:r>
      <w:r w:rsidRPr="00DD41C9">
        <w:rPr>
          <w:rFonts w:asciiTheme="minorBidi" w:hAnsiTheme="minorBidi" w:cstheme="minorBidi"/>
        </w:rPr>
        <w:t xml:space="preserve">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bookmarkStart w:id="784" w:name="_Ref426969865"/>
      <w:r w:rsidRPr="00DD41C9">
        <w:rPr>
          <w:b/>
          <w:bCs/>
        </w:rPr>
        <w:t>Langdurig verlof</w:t>
      </w:r>
      <w:bookmarkEnd w:id="784"/>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6"/>
          <w:numId w:val="26"/>
        </w:numPr>
        <w:tabs>
          <w:tab w:val="clear" w:pos="1288"/>
          <w:tab w:val="left" w:pos="1560"/>
        </w:tabs>
        <w:ind w:left="709" w:hanging="709"/>
        <w:rPr>
          <w:rFonts w:asciiTheme="minorBidi" w:hAnsiTheme="minorBidi" w:cstheme="minorBidi"/>
        </w:rPr>
      </w:pPr>
      <w:bookmarkStart w:id="785" w:name="_Ref426969766"/>
      <w:r w:rsidRPr="00DD41C9">
        <w:rPr>
          <w:rFonts w:asciiTheme="minorBidi" w:hAnsiTheme="minorBidi" w:cstheme="minorBidi"/>
        </w:rPr>
        <w:t>De werknemer kan vakantie-uren inzetten om jaarlijks uren te sparen ten behoeve van aaneengesloten langdurig verlof.</w:t>
      </w:r>
      <w:bookmarkEnd w:id="785"/>
      <w:r w:rsidRPr="00DD41C9">
        <w:rPr>
          <w:rFonts w:asciiTheme="minorBidi" w:hAnsiTheme="minorBidi" w:cstheme="minorBidi"/>
        </w:rPr>
        <w:t xml:space="preserve"> </w:t>
      </w:r>
    </w:p>
    <w:p w:rsidR="00267F07" w:rsidRPr="00DD41C9" w:rsidRDefault="00267F07" w:rsidP="0040108C">
      <w:pPr>
        <w:pStyle w:val="Lijstalinea"/>
        <w:numPr>
          <w:ilvl w:val="6"/>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Het verlofspaartegoed en de vakantie-uren/compensatie-uren op het vakantie-urenoverzicht mogen aan het eind van een kalenderjaar in totaal niet meer dan 50 maal de wekelijkse arbeidsduur bedragen, conform het fiscale maximum opgenomen in artikel 11 lid 1 letter r van de Wet op de Loonbelasting.</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De verjaringstermijn van 5 jaar, als bedoeld in artikel 7:642 BW, wordt voor het verlofspaartegoed buiten werking gesteld.</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Langdurig verlof kan niet worden opgenomen binnen een jaar voorafgaand aan de ingang van het ouderdomspensioen of van een voorziening voor vervroegde uittreding.</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De aaneengesloten periode van verlof mag niet meer dan 13 maal de overeengekomen wekelijkse arbeidsduur bedragen.</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 xml:space="preserve">De werknemer kan de gespaarde uren als bedoeld in </w:t>
      </w:r>
      <w:r w:rsidR="00C4389F">
        <w:rPr>
          <w:rFonts w:asciiTheme="minorBidi" w:hAnsiTheme="minorBidi" w:cstheme="minorBidi"/>
        </w:rPr>
        <w:t>artikel 2.1</w:t>
      </w:r>
      <w:r w:rsidRPr="00DD41C9">
        <w:rPr>
          <w:rFonts w:asciiTheme="minorBidi" w:hAnsiTheme="minorBidi" w:cstheme="minorBidi"/>
        </w:rPr>
        <w:t xml:space="preserve"> maximaal één keer per vier jaar opnemen. </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De werknemer kan uiterlijk zes maanden voorafgaand aan de ingangsdatum van het langdurig verlof een schriftelijk verzoek indienen bij de werkgever.</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 xml:space="preserve">Afwijzing dan wel toezegging van de aanvraag van de werknemer door de werkgever geschiedt schriftelijk en met redenen omkleed uiterlijk één maand na indiening van het schriftelijk verzoek door de werknemer. </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 xml:space="preserve">De werkgever kent het langdurig verlof toe, tenzij zwaarwegende bedrijfsbelangen zich hiertegen verzetten. </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Direct na ingang van het langdurig verlof vindt stopzetting van alle (on)kostenvergoedingen, welke gerelateerd zijn aan de uitoefening van de functie, en voorzieningen plaats.</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De werknemer heeft de garantie dat hij na afloop van het langdurig verlof terug kan keren in zijn oude functie, tenzij hierover in overleg tussen werkgever en werknemer andere afspraken worden gemaakt.</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In geval van langdurig verlof zal het inkomen over genoten dagen worden berekend op basis van het maandinkomen, zoals in de CAO is gedefinieerd, en dat bij normaal werken zou zijn genoten.</w:t>
      </w:r>
    </w:p>
    <w:p w:rsidR="00267F07" w:rsidRPr="00DD41C9" w:rsidRDefault="00267F07" w:rsidP="0040108C">
      <w:pPr>
        <w:pStyle w:val="Lijstalinea"/>
        <w:numPr>
          <w:ilvl w:val="3"/>
          <w:numId w:val="26"/>
        </w:numPr>
        <w:tabs>
          <w:tab w:val="clear" w:pos="1288"/>
          <w:tab w:val="left" w:pos="1560"/>
        </w:tabs>
        <w:ind w:left="709" w:hanging="709"/>
        <w:rPr>
          <w:rFonts w:asciiTheme="minorBidi" w:hAnsiTheme="minorBidi" w:cstheme="minorBidi"/>
        </w:rPr>
      </w:pPr>
      <w:r w:rsidRPr="00DD41C9">
        <w:rPr>
          <w:rFonts w:asciiTheme="minorBidi" w:hAnsiTheme="minorBidi" w:cstheme="minorBidi"/>
        </w:rPr>
        <w:t>Indien de werknemer tijdens de verlofperiode ziek wordt, dient de procedure zoals beschreven in de brochure “KPN, een gezond bedrijf” te worden gevolgd. Gedurende de ziekte wordt de verlofperiode opgeschort.</w:t>
      </w:r>
    </w:p>
    <w:p w:rsidR="00267F07" w:rsidRPr="00DD41C9" w:rsidRDefault="00267F07" w:rsidP="00267F07">
      <w:pPr>
        <w:tabs>
          <w:tab w:val="clear" w:pos="1288"/>
          <w:tab w:val="left" w:pos="1560"/>
        </w:tabs>
        <w:ind w:left="709" w:hanging="709"/>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Spaarloon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6"/>
          <w:numId w:val="26"/>
        </w:numPr>
        <w:ind w:left="709" w:hanging="709"/>
        <w:rPr>
          <w:rFonts w:asciiTheme="minorBidi" w:hAnsiTheme="minorBidi" w:cstheme="minorBidi"/>
        </w:rPr>
      </w:pPr>
      <w:r w:rsidRPr="00DD41C9">
        <w:rPr>
          <w:rFonts w:asciiTheme="minorBidi" w:hAnsiTheme="minorBidi" w:cstheme="minorBidi"/>
        </w:rPr>
        <w:t>Naast de reguliere spaarloonregeling kan de werknemer vakantie-uren aanwenden voor de financiering van spaarloon conform het bepaalde in de regeling spaarloon van SNT, met inachtneming van het fiscale maximum.</w:t>
      </w:r>
    </w:p>
    <w:p w:rsidR="00267F07" w:rsidRPr="00DD41C9" w:rsidRDefault="00267F07" w:rsidP="0040108C">
      <w:pPr>
        <w:pStyle w:val="Lijstalinea"/>
        <w:numPr>
          <w:ilvl w:val="6"/>
          <w:numId w:val="26"/>
        </w:numPr>
        <w:ind w:left="709" w:hanging="709"/>
        <w:rPr>
          <w:rFonts w:asciiTheme="minorBidi" w:hAnsiTheme="minorBidi" w:cstheme="minorBidi"/>
        </w:rPr>
      </w:pPr>
      <w:r w:rsidRPr="00DD41C9">
        <w:rPr>
          <w:rFonts w:asciiTheme="minorBidi" w:hAnsiTheme="minorBidi" w:cstheme="minorBidi"/>
        </w:rPr>
        <w:t>Als uurwaarde geldt het bepaalde in</w:t>
      </w:r>
      <w:r w:rsidR="004175F5">
        <w:rPr>
          <w:rFonts w:asciiTheme="minorBidi" w:hAnsiTheme="minorBidi" w:cstheme="minorBidi"/>
        </w:rPr>
        <w:t xml:space="preserve"> artikel 2 </w:t>
      </w:r>
      <w:r w:rsidRPr="00DD41C9">
        <w:rPr>
          <w:rFonts w:asciiTheme="minorBidi" w:hAnsiTheme="minorBidi" w:cstheme="minorBidi"/>
        </w:rPr>
        <w:t xml:space="preserve">van deze regeling. </w:t>
      </w:r>
    </w:p>
    <w:p w:rsidR="00267F07" w:rsidRPr="00DD41C9" w:rsidRDefault="00267F07" w:rsidP="0040108C">
      <w:pPr>
        <w:pStyle w:val="Lijstalinea"/>
        <w:numPr>
          <w:ilvl w:val="6"/>
          <w:numId w:val="26"/>
        </w:numPr>
        <w:ind w:left="709" w:hanging="709"/>
        <w:rPr>
          <w:rFonts w:asciiTheme="minorBidi" w:hAnsiTheme="minorBidi" w:cstheme="minorBidi"/>
        </w:rPr>
      </w:pPr>
      <w:r w:rsidRPr="00DD41C9">
        <w:rPr>
          <w:rFonts w:asciiTheme="minorBidi" w:hAnsiTheme="minorBidi" w:cstheme="minorBidi"/>
        </w:rPr>
        <w:t>Dit artikel is op 1 januari 2012 vervallen als gevolg van gewijzigde wetgeving.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bookmarkStart w:id="786" w:name="_Ref426969625"/>
      <w:r w:rsidRPr="00DD41C9">
        <w:rPr>
          <w:b/>
          <w:bCs/>
        </w:rPr>
        <w:t>Pensioen</w:t>
      </w:r>
      <w:bookmarkEnd w:id="786"/>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4"/>
        </w:numPr>
        <w:ind w:hanging="720"/>
        <w:rPr>
          <w:rFonts w:asciiTheme="minorBidi" w:hAnsiTheme="minorBidi" w:cstheme="minorBidi"/>
        </w:rPr>
      </w:pPr>
      <w:r w:rsidRPr="00DD41C9">
        <w:rPr>
          <w:rFonts w:asciiTheme="minorBidi" w:hAnsiTheme="minorBidi" w:cstheme="minorBidi"/>
        </w:rPr>
        <w:t>Naast de reguliere mogelijkheden in het pensioenreglement voor extra pensioenstortingen kan de werknemer vakantie-uren inzetten ten behoeve van een verbetering van zijn pensioen met inachtneming van het terzake bepaalde in het pensioenreglement van de Stichting Pensioenfonds KPN (pensioenregeling KPN Contact) en de wettelijke en fiscale mogelijkheden en grenzen.</w:t>
      </w:r>
    </w:p>
    <w:p w:rsidR="00267F07" w:rsidRDefault="00267F07" w:rsidP="0040108C">
      <w:pPr>
        <w:pStyle w:val="Lijstalinea"/>
        <w:numPr>
          <w:ilvl w:val="0"/>
          <w:numId w:val="94"/>
        </w:numPr>
        <w:ind w:hanging="720"/>
        <w:rPr>
          <w:rFonts w:asciiTheme="minorBidi" w:hAnsiTheme="minorBidi" w:cstheme="minorBidi"/>
        </w:rPr>
      </w:pPr>
      <w:r w:rsidRPr="00DD41C9">
        <w:rPr>
          <w:rFonts w:asciiTheme="minorBidi" w:hAnsiTheme="minorBidi" w:cstheme="minorBidi"/>
        </w:rPr>
        <w:t xml:space="preserve">Als uurwaarde geldt het bepaalde in </w:t>
      </w:r>
      <w:r w:rsidR="00A739EA">
        <w:rPr>
          <w:rFonts w:asciiTheme="minorBidi" w:hAnsiTheme="minorBidi" w:cstheme="minorBidi"/>
        </w:rPr>
        <w:t xml:space="preserve">artikel 2 </w:t>
      </w:r>
      <w:r w:rsidRPr="00DD41C9">
        <w:rPr>
          <w:rFonts w:asciiTheme="minorBidi" w:hAnsiTheme="minorBidi" w:cstheme="minorBidi"/>
        </w:rPr>
        <w:t>van deze regeling.</w:t>
      </w:r>
    </w:p>
    <w:p w:rsidR="00FB34F4" w:rsidRPr="00DD41C9" w:rsidRDefault="00FB34F4" w:rsidP="0040108C">
      <w:pPr>
        <w:pStyle w:val="Lijstalinea"/>
        <w:numPr>
          <w:ilvl w:val="0"/>
          <w:numId w:val="94"/>
        </w:numPr>
        <w:ind w:hanging="720"/>
        <w:rPr>
          <w:rFonts w:asciiTheme="minorBidi" w:hAnsiTheme="minorBidi" w:cstheme="minorBidi"/>
        </w:rPr>
      </w:pPr>
      <w:r>
        <w:rPr>
          <w:rFonts w:asciiTheme="minorBidi" w:hAnsiTheme="minorBidi" w:cstheme="minorBidi"/>
        </w:rPr>
        <w:t xml:space="preserve">Dit artikel is per 1 januari 2016 komen te vervallen.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 xml:space="preserve">Kopen en verkopen vakantie-uren in hetzelfde jaar </w:t>
      </w:r>
    </w:p>
    <w:p w:rsidR="00267F07" w:rsidRPr="00DD41C9" w:rsidRDefault="00267F07" w:rsidP="00267F07">
      <w:pPr>
        <w:rPr>
          <w:rFonts w:asciiTheme="minorBidi" w:hAnsiTheme="minorBidi" w:cstheme="minorBidi"/>
        </w:rPr>
      </w:pPr>
    </w:p>
    <w:p w:rsidR="00267F07" w:rsidRPr="00DD41C9" w:rsidRDefault="00267F07" w:rsidP="00F90EC5">
      <w:pPr>
        <w:ind w:left="0" w:firstLine="0"/>
      </w:pPr>
      <w:r w:rsidRPr="00DD41C9">
        <w:t>Het is niet toegestaan om in hetzelfde kalenderjaar vakantie-uren te verkopen op grond van deze bijlage én extra vakantie-uren te kopen op grond van de toeslag CAO Budget (artikel</w:t>
      </w:r>
      <w:r w:rsidR="004175F5">
        <w:t xml:space="preserve"> 4.9</w:t>
      </w:r>
      <w:r w:rsidRPr="00DD41C9">
        <w:t>).</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Gevolgen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5"/>
        </w:numPr>
        <w:ind w:left="709" w:hanging="709"/>
        <w:rPr>
          <w:rFonts w:asciiTheme="minorBidi" w:hAnsiTheme="minorBidi" w:cstheme="minorBidi"/>
        </w:rPr>
      </w:pPr>
      <w:r w:rsidRPr="00DD41C9">
        <w:rPr>
          <w:rFonts w:asciiTheme="minorBidi" w:hAnsiTheme="minorBidi" w:cstheme="minorBidi"/>
        </w:rPr>
        <w:t>De werknemer is zelf verantwoordelijk voor de gevolgen van zijn keuze(s).</w:t>
      </w:r>
    </w:p>
    <w:p w:rsidR="00267F07" w:rsidRPr="00DD41C9" w:rsidRDefault="00267F07" w:rsidP="0040108C">
      <w:pPr>
        <w:pStyle w:val="Lijstalinea"/>
        <w:numPr>
          <w:ilvl w:val="0"/>
          <w:numId w:val="95"/>
        </w:numPr>
        <w:ind w:left="709" w:hanging="709"/>
        <w:rPr>
          <w:rFonts w:asciiTheme="minorBidi" w:hAnsiTheme="minorBidi" w:cstheme="minorBidi"/>
        </w:rPr>
      </w:pPr>
      <w:r w:rsidRPr="00DD41C9">
        <w:rPr>
          <w:rFonts w:asciiTheme="minorBidi" w:hAnsiTheme="minorBidi" w:cstheme="minorBidi"/>
        </w:rPr>
        <w:t>Indien de vakantie-uren worden ingezet voor het doel bruto salaris worden deze uren in één keer uitbetaald in de maand mei van het jaar waarvoor je keuze geldt. Dit wordt aangemerkt als bruto salaris vóór de loonheffing en premies volks- en werknemersverzekeringen.</w:t>
      </w:r>
    </w:p>
    <w:p w:rsidR="00267F07" w:rsidRPr="00DD41C9" w:rsidRDefault="00267F07" w:rsidP="0040108C">
      <w:pPr>
        <w:pStyle w:val="Lijstalinea"/>
        <w:numPr>
          <w:ilvl w:val="0"/>
          <w:numId w:val="95"/>
        </w:numPr>
        <w:ind w:left="709" w:hanging="709"/>
        <w:rPr>
          <w:rFonts w:asciiTheme="minorBidi" w:hAnsiTheme="minorBidi" w:cstheme="minorBidi"/>
        </w:rPr>
      </w:pPr>
      <w:r w:rsidRPr="00DD41C9">
        <w:rPr>
          <w:rFonts w:asciiTheme="minorBidi" w:hAnsiTheme="minorBidi" w:cstheme="minorBidi"/>
        </w:rPr>
        <w:t>Indien de vakantie-uren worden ingezet voor een ander doel dan bruto salaris, heeft dit geen gevolgen voor het bruto salaris, de loonheffing en premies volks- en werknemersverzekeringen.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Verzoek, aanvraagprocedure en beslissing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6"/>
        </w:numPr>
        <w:ind w:hanging="720"/>
        <w:rPr>
          <w:rFonts w:asciiTheme="minorBidi" w:hAnsiTheme="minorBidi" w:cstheme="minorBidi"/>
        </w:rPr>
      </w:pPr>
      <w:r w:rsidRPr="00DD41C9">
        <w:rPr>
          <w:rFonts w:asciiTheme="minorBidi" w:hAnsiTheme="minorBidi" w:cstheme="minorBidi"/>
        </w:rPr>
        <w:t>De werknemer maakt zijn keuze kenbaar door het invullen en ondertekenen van het daartoe dienende aanvraagformulier. Het formulier dient door de manager van de werknemer voor akkoord te worden ondertekend. De werknemer stuurt het aanvraagformulier naar de afdeling HR die voor verdere afhandeling zorg draagt.</w:t>
      </w:r>
    </w:p>
    <w:p w:rsidR="00267F07" w:rsidRPr="00DD41C9" w:rsidRDefault="00267F07" w:rsidP="0040108C">
      <w:pPr>
        <w:pStyle w:val="Lijstalinea"/>
        <w:numPr>
          <w:ilvl w:val="0"/>
          <w:numId w:val="96"/>
        </w:numPr>
        <w:ind w:hanging="720"/>
        <w:rPr>
          <w:rFonts w:asciiTheme="minorBidi" w:hAnsiTheme="minorBidi" w:cstheme="minorBidi"/>
        </w:rPr>
      </w:pPr>
      <w:r w:rsidRPr="00DD41C9">
        <w:rPr>
          <w:rFonts w:asciiTheme="minorBidi" w:hAnsiTheme="minorBidi" w:cstheme="minorBidi"/>
        </w:rPr>
        <w:t>De keuze ligt vast voor één kalenderjaar en kan niet tussentijds wijzigen. Een wijziging in het aantal uren dienstverband heeft pas gevolgen voor het volgende kalenderjaar.</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Overgang van CAO naar Boven CAO</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Als een medewerker overgaat naar een functie die "Boven CAO" is gewaardeerd en hij verlof heeft gespaard, dan worden over de aanwending hiervan individuele afspraken gemaakt.</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Uitdiensttreding</w:t>
      </w:r>
    </w:p>
    <w:p w:rsidR="00267F07" w:rsidRPr="00DD41C9" w:rsidRDefault="00267F07" w:rsidP="00267F07">
      <w:pPr>
        <w:rPr>
          <w:rFonts w:asciiTheme="minorBidi" w:hAnsiTheme="minorBidi" w:cstheme="minorBidi"/>
        </w:rPr>
      </w:pPr>
    </w:p>
    <w:p w:rsidR="00267F07" w:rsidRPr="00DD41C9" w:rsidRDefault="00267F07" w:rsidP="00F90EC5">
      <w:pPr>
        <w:ind w:left="0" w:firstLine="0"/>
        <w:rPr>
          <w:rFonts w:asciiTheme="minorBidi" w:hAnsiTheme="minorBidi" w:cstheme="minorBidi"/>
        </w:rPr>
      </w:pPr>
      <w:r w:rsidRPr="00DD41C9">
        <w:rPr>
          <w:rFonts w:asciiTheme="minorBidi" w:hAnsiTheme="minorBidi" w:cstheme="minorBidi"/>
        </w:rPr>
        <w:t xml:space="preserve">Bij beëindiging van het dienstverband zal het spaarsaldo als bedoeld in </w:t>
      </w:r>
      <w:r w:rsidR="00BD2CF7" w:rsidRPr="00DD41C9">
        <w:rPr>
          <w:rFonts w:asciiTheme="minorBidi" w:hAnsiTheme="minorBidi" w:cstheme="minorBidi"/>
        </w:rPr>
        <w:t>artikel 5</w:t>
      </w:r>
      <w:r w:rsidRPr="00DD41C9">
        <w:rPr>
          <w:rFonts w:asciiTheme="minorBidi" w:hAnsiTheme="minorBidi" w:cstheme="minorBidi"/>
        </w:rPr>
        <w:t xml:space="preserve"> worden uitbetaald tegen het op dat moment geldend bruto uursalaris. Voor zover de uren zijn ingezet vanuit verlofrechten vanaf het jaar 2003, is de toeslag als bedoeld in </w:t>
      </w:r>
      <w:r w:rsidR="00A739EA">
        <w:rPr>
          <w:rFonts w:asciiTheme="minorBidi" w:hAnsiTheme="minorBidi" w:cstheme="minorBidi"/>
        </w:rPr>
        <w:t xml:space="preserve">artikel 2 </w:t>
      </w:r>
      <w:r w:rsidRPr="00DD41C9">
        <w:rPr>
          <w:rFonts w:asciiTheme="minorBidi" w:hAnsiTheme="minorBidi" w:cstheme="minorBidi"/>
        </w:rPr>
        <w:t>van toepassing. Bij uitbetaling vinden de wettelijke inhoudingen plaats.</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Wijziging in persoonlijke omstandigheden</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werknemer is verplicht elke wijziging in de persoonlijke omstandigheden die van invloed kan zijn op de toepassing van de gekozen doelen, terstond en schriftelijk aan de werkgever te melden.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Fiscale regelgeving</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Indien wijziging van fiscale regelgeving van invloed is op de inhoud van deze bijlage, vindt geen brutering van vervallen netto voordelen voor de werknemer plaats.</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24"/>
        </w:numPr>
        <w:ind w:hanging="720"/>
        <w:rPr>
          <w:b/>
          <w:bCs/>
        </w:rPr>
      </w:pPr>
      <w:r w:rsidRPr="00DD41C9">
        <w:rPr>
          <w:b/>
          <w:bCs/>
        </w:rPr>
        <w:t>Hardheidsclausule</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In alle gevallen waar deze bijlage niet in voorziet, beslist de werkgever.</w:t>
      </w: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267F07" w:rsidP="00AE4096">
      <w:pPr>
        <w:pStyle w:val="Kop2"/>
      </w:pPr>
      <w:bookmarkStart w:id="787" w:name="_Toc447875051"/>
      <w:bookmarkStart w:id="788" w:name="_Toc452732857"/>
      <w:r w:rsidRPr="00DD41C9">
        <w:t>BIJLAGEN DIE BETREKKING HEBBEN OP:</w:t>
      </w:r>
      <w:bookmarkEnd w:id="787"/>
      <w:bookmarkEnd w:id="788"/>
    </w:p>
    <w:p w:rsidR="00F06494" w:rsidRPr="00DD41C9" w:rsidRDefault="00267F07" w:rsidP="0040108C">
      <w:pPr>
        <w:pStyle w:val="Kop2"/>
        <w:numPr>
          <w:ilvl w:val="0"/>
          <w:numId w:val="15"/>
        </w:numPr>
      </w:pPr>
      <w:bookmarkStart w:id="789" w:name="_Toc447875052"/>
      <w:bookmarkStart w:id="790" w:name="_Toc452732858"/>
      <w:r w:rsidRPr="00DD41C9">
        <w:t>DE WIJZIGINGEN IN HOOFDSTUKINDELINGEN PER 1 NOVEMBER 2014</w:t>
      </w:r>
      <w:bookmarkEnd w:id="789"/>
      <w:bookmarkEnd w:id="790"/>
    </w:p>
    <w:p w:rsidR="00267F07" w:rsidRPr="00DD41C9" w:rsidRDefault="00267F07" w:rsidP="0040108C">
      <w:pPr>
        <w:pStyle w:val="Kop2"/>
        <w:numPr>
          <w:ilvl w:val="0"/>
          <w:numId w:val="15"/>
        </w:numPr>
      </w:pPr>
      <w:bookmarkStart w:id="791" w:name="_Toc447875053"/>
      <w:bookmarkStart w:id="792" w:name="_Toc452732859"/>
      <w:r w:rsidRPr="00DD41C9">
        <w:t>DE INTRODUCTIE VAN HET HOOFDSTUK KLANTEXPERT PER 1 NOVEMBER 2014</w:t>
      </w:r>
      <w:bookmarkEnd w:id="791"/>
      <w:bookmarkEnd w:id="792"/>
    </w:p>
    <w:p w:rsidR="00F06494" w:rsidRPr="00AD1FA5" w:rsidRDefault="00F06494" w:rsidP="0040108C">
      <w:pPr>
        <w:pStyle w:val="Kop2"/>
        <w:numPr>
          <w:ilvl w:val="0"/>
          <w:numId w:val="15"/>
        </w:numPr>
      </w:pPr>
      <w:bookmarkStart w:id="793" w:name="_Toc452732860"/>
      <w:r w:rsidRPr="00AD1FA5">
        <w:t>DE WIJZIGINGEN IN HOOFDSTUKINDELINGEN PER 1 JULI 2016</w:t>
      </w:r>
      <w:bookmarkEnd w:id="793"/>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885AF0" w:rsidP="0040108C">
      <w:pPr>
        <w:pStyle w:val="Kop3"/>
        <w:numPr>
          <w:ilvl w:val="0"/>
          <w:numId w:val="125"/>
        </w:numPr>
        <w:tabs>
          <w:tab w:val="clear" w:pos="1288"/>
          <w:tab w:val="left" w:pos="2127"/>
        </w:tabs>
        <w:ind w:left="1843" w:hanging="1843"/>
      </w:pPr>
      <w:bookmarkStart w:id="794" w:name="_Toc447875054"/>
      <w:bookmarkStart w:id="795" w:name="_Toc452732861"/>
      <w:r w:rsidRPr="00DD41C9">
        <w:t>Overgangsbepalingen voor medewerkers die op 31 oktober 2014 zijn ingedeeld in het hoofdstuk IT en per 1 november 2014 zijn ingedeeld in het hoofdstuk Algemeen</w:t>
      </w:r>
      <w:bookmarkEnd w:id="794"/>
      <w:bookmarkEnd w:id="795"/>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1"/>
        </w:numPr>
        <w:ind w:hanging="720"/>
        <w:rPr>
          <w:b/>
          <w:bCs/>
        </w:rPr>
      </w:pPr>
      <w:r w:rsidRPr="00DD41C9">
        <w:rPr>
          <w:b/>
          <w:bCs/>
        </w:rPr>
        <w:t>Toepassing</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Deze overgangsbepalingen zijn op jou van toepassing zolang je, na de overgang van het hoofdstuk IT naar het hoofdstuk Algemeen, in het hoofdstuk Algemeen bent ingedeeld.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1"/>
        </w:numPr>
        <w:ind w:hanging="720"/>
        <w:rPr>
          <w:b/>
          <w:bCs/>
        </w:rPr>
      </w:pPr>
      <w:r w:rsidRPr="00DD41C9">
        <w:rPr>
          <w:b/>
          <w:bCs/>
        </w:rPr>
        <w:t>Arbeidsduur</w:t>
      </w:r>
    </w:p>
    <w:p w:rsidR="00267F07" w:rsidRPr="00DD41C9" w:rsidRDefault="00267F07" w:rsidP="0040108C">
      <w:pPr>
        <w:pStyle w:val="Lijstalinea"/>
        <w:numPr>
          <w:ilvl w:val="0"/>
          <w:numId w:val="97"/>
        </w:numPr>
        <w:ind w:hanging="720"/>
        <w:rPr>
          <w:rFonts w:asciiTheme="minorBidi" w:hAnsiTheme="minorBidi" w:cstheme="minorBidi"/>
        </w:rPr>
      </w:pPr>
      <w:r w:rsidRPr="00DD41C9">
        <w:rPr>
          <w:rFonts w:asciiTheme="minorBidi" w:hAnsiTheme="minorBidi" w:cstheme="minorBidi"/>
        </w:rPr>
        <w:t>Ben je op 31 oktober 2014 deeltijd werknemer en bedraagt jouw normale arbeidsduur 37 uur of minder? Je arbeidsduur en je salaris ondergaan als gevolg van de overgang naar het hoofdstuk Algemeen geen wijziging.</w:t>
      </w:r>
    </w:p>
    <w:p w:rsidR="00267F07" w:rsidRPr="00DD41C9" w:rsidRDefault="00267F07" w:rsidP="0040108C">
      <w:pPr>
        <w:pStyle w:val="Lijstalinea"/>
        <w:numPr>
          <w:ilvl w:val="0"/>
          <w:numId w:val="97"/>
        </w:numPr>
        <w:ind w:hanging="720"/>
        <w:rPr>
          <w:rFonts w:asciiTheme="minorBidi" w:hAnsiTheme="minorBidi" w:cstheme="minorBidi"/>
        </w:rPr>
      </w:pPr>
      <w:bookmarkStart w:id="796" w:name="_Ref426969910"/>
      <w:r w:rsidRPr="00DD41C9">
        <w:rPr>
          <w:rFonts w:asciiTheme="minorBidi" w:hAnsiTheme="minorBidi" w:cstheme="minorBidi"/>
        </w:rPr>
        <w:t>Ben je op 31 oktober 2014 een voltijd werknemer of een deeltijd werknemer met een normale arbeidsduur van meer dan 37 uur? Per 1 november 2014:</w:t>
      </w:r>
      <w:bookmarkEnd w:id="796"/>
    </w:p>
    <w:p w:rsidR="00267F07" w:rsidRPr="00DD41C9" w:rsidRDefault="00267F07" w:rsidP="0040108C">
      <w:pPr>
        <w:pStyle w:val="Lijstalinea"/>
        <w:numPr>
          <w:ilvl w:val="7"/>
          <w:numId w:val="26"/>
        </w:numPr>
        <w:ind w:left="1276" w:hanging="567"/>
        <w:rPr>
          <w:rFonts w:asciiTheme="minorBidi" w:hAnsiTheme="minorBidi" w:cstheme="minorBidi"/>
        </w:rPr>
      </w:pPr>
      <w:r w:rsidRPr="00DD41C9">
        <w:rPr>
          <w:rFonts w:asciiTheme="minorBidi" w:hAnsiTheme="minorBidi" w:cstheme="minorBidi"/>
        </w:rPr>
        <w:t>heb je een voltijd arbeidsovereenkomst van 37 uur per week;</w:t>
      </w:r>
    </w:p>
    <w:p w:rsidR="00267F07" w:rsidRPr="00DD41C9" w:rsidRDefault="00267F07" w:rsidP="0040108C">
      <w:pPr>
        <w:pStyle w:val="Lijstalinea"/>
        <w:numPr>
          <w:ilvl w:val="1"/>
          <w:numId w:val="26"/>
        </w:numPr>
        <w:ind w:left="1276" w:hanging="567"/>
        <w:rPr>
          <w:rFonts w:asciiTheme="minorBidi" w:hAnsiTheme="minorBidi" w:cstheme="minorBidi"/>
        </w:rPr>
      </w:pPr>
      <w:r w:rsidRPr="00DD41C9">
        <w:rPr>
          <w:rFonts w:asciiTheme="minorBidi" w:hAnsiTheme="minorBidi" w:cstheme="minorBidi"/>
        </w:rPr>
        <w:t>wordt je salaris aangepast naar rato van deze 37 uur;</w:t>
      </w:r>
    </w:p>
    <w:p w:rsidR="00267F07" w:rsidRPr="00DD41C9" w:rsidRDefault="00267F07" w:rsidP="0040108C">
      <w:pPr>
        <w:pStyle w:val="Lijstalinea"/>
        <w:numPr>
          <w:ilvl w:val="1"/>
          <w:numId w:val="26"/>
        </w:numPr>
        <w:ind w:left="1276" w:hanging="567"/>
        <w:rPr>
          <w:rFonts w:asciiTheme="minorBidi" w:hAnsiTheme="minorBidi" w:cstheme="minorBidi"/>
        </w:rPr>
      </w:pPr>
      <w:r w:rsidRPr="00DD41C9">
        <w:rPr>
          <w:rFonts w:asciiTheme="minorBidi" w:hAnsiTheme="minorBidi" w:cstheme="minorBidi"/>
        </w:rPr>
        <w:t>wordt tot en met het jaar 2017 gegarandeerd Keuzetijd aan jou toegekend tot de omvang van je arbeidsovereenkomst op 31 oktober 2014, tenzij je aangeeft dat niet te willen.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1"/>
        </w:numPr>
        <w:ind w:hanging="720"/>
        <w:rPr>
          <w:b/>
          <w:bCs/>
        </w:rPr>
      </w:pPr>
      <w:bookmarkStart w:id="797" w:name="_Ref426643622"/>
      <w:r w:rsidRPr="00DD41C9">
        <w:rPr>
          <w:b/>
          <w:bCs/>
        </w:rPr>
        <w:t>Variabele beloning</w:t>
      </w:r>
      <w:bookmarkEnd w:id="797"/>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Per 1 november 2014 is jouw bonuspercentage als gevolg van de overgang naar het hoofdstuk Algemeen 1,5 procentpunt lager dan op 31 oktober 2014. Om die reden wordt aan jou per 1 november 2014 een toelage toegekend van 0,6% van het salaris van oktober 2014, na correctie voor gewijzigde arbeidsduur per 1 november 2014.</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Deze toelage wordt niet geïndexeerd en ook niet inverdiend, met dien verstande dat bij de overgang naar een hogere salarisschaal bij KPN het bedrag van de toelage wordt omgezet in salaris voor zover het normsalaris in de nieuwe schaal nog niet is bereikt. Deze toelage is grondslag voor het bepalen van het CAO Budget, de variabele beloning, pensioenopbouw en voor de uurloongebonden toeslagen zoals die door KPN worden toegepast en wordt doorbetaald in geval van ziekte. Ook geldt deze toelage voor deze specifieke situatie als grondslag voor een eventuele Sociaal Plan-berekening.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1"/>
        </w:numPr>
        <w:ind w:hanging="720"/>
        <w:rPr>
          <w:b/>
          <w:bCs/>
        </w:rPr>
      </w:pPr>
      <w:r w:rsidRPr="00DD41C9">
        <w:rPr>
          <w:b/>
          <w:bCs/>
        </w:rPr>
        <w:t>CAO budget</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Is artikel 2 lid 2</w:t>
      </w:r>
      <w:r w:rsidR="00677052" w:rsidRPr="00DD41C9">
        <w:rPr>
          <w:rFonts w:asciiTheme="minorBidi" w:hAnsiTheme="minorBidi" w:cstheme="minorBidi"/>
        </w:rPr>
        <w:t xml:space="preserve"> van deze Bijlage</w:t>
      </w:r>
      <w:r w:rsidRPr="00DD41C9">
        <w:rPr>
          <w:rFonts w:asciiTheme="minorBidi" w:hAnsiTheme="minorBidi" w:cstheme="minorBidi"/>
        </w:rPr>
        <w:t xml:space="preserve"> op jou van toepassing</w:t>
      </w:r>
      <w:r w:rsidR="000874E4" w:rsidRPr="00DD41C9">
        <w:rPr>
          <w:rFonts w:asciiTheme="minorBidi" w:hAnsiTheme="minorBidi" w:cstheme="minorBidi"/>
        </w:rPr>
        <w:t xml:space="preserve">? </w:t>
      </w:r>
      <w:r w:rsidRPr="00DD41C9">
        <w:rPr>
          <w:rFonts w:asciiTheme="minorBidi" w:hAnsiTheme="minorBidi" w:cstheme="minorBidi"/>
        </w:rPr>
        <w:t xml:space="preserve">Dan ontvang je </w:t>
      </w:r>
      <w:r w:rsidR="000874E4" w:rsidRPr="00DD41C9">
        <w:rPr>
          <w:rFonts w:asciiTheme="minorBidi" w:hAnsiTheme="minorBidi" w:cstheme="minorBidi"/>
        </w:rPr>
        <w:t xml:space="preserve">van 1 november 2014 tot en met 31 december 2017 over </w:t>
      </w:r>
      <w:r w:rsidR="00875059" w:rsidRPr="00DD41C9">
        <w:rPr>
          <w:rFonts w:asciiTheme="minorBidi" w:hAnsiTheme="minorBidi" w:cstheme="minorBidi"/>
        </w:rPr>
        <w:t>het aantal aan jou gegarandeerde Keuzetijd</w:t>
      </w:r>
      <w:r w:rsidR="00AD481D" w:rsidRPr="00DD41C9">
        <w:rPr>
          <w:rFonts w:asciiTheme="minorBidi" w:hAnsiTheme="minorBidi" w:cstheme="minorBidi"/>
        </w:rPr>
        <w:t xml:space="preserve"> </w:t>
      </w:r>
      <w:r w:rsidR="00875059" w:rsidRPr="00DD41C9">
        <w:rPr>
          <w:rFonts w:asciiTheme="minorBidi" w:hAnsiTheme="minorBidi" w:cstheme="minorBidi"/>
        </w:rPr>
        <w:t>uren</w:t>
      </w:r>
      <w:r w:rsidR="000874E4" w:rsidRPr="00DD41C9">
        <w:rPr>
          <w:rFonts w:asciiTheme="minorBidi" w:hAnsiTheme="minorBidi" w:cstheme="minorBidi"/>
        </w:rPr>
        <w:t xml:space="preserve"> (op basis van de omvang van je contract op 31 oktober 2014)</w:t>
      </w:r>
      <w:r w:rsidR="009730F7" w:rsidRPr="00DD41C9">
        <w:rPr>
          <w:rFonts w:asciiTheme="minorBidi" w:hAnsiTheme="minorBidi" w:cstheme="minorBidi"/>
        </w:rPr>
        <w:t xml:space="preserve"> en zolang artikel 2</w:t>
      </w:r>
      <w:r w:rsidR="00677052" w:rsidRPr="00DD41C9">
        <w:rPr>
          <w:rFonts w:asciiTheme="minorBidi" w:hAnsiTheme="minorBidi" w:cstheme="minorBidi"/>
        </w:rPr>
        <w:t xml:space="preserve"> van deze Bijlage</w:t>
      </w:r>
      <w:r w:rsidR="009730F7" w:rsidRPr="00DD41C9">
        <w:rPr>
          <w:rFonts w:asciiTheme="minorBidi" w:hAnsiTheme="minorBidi" w:cstheme="minorBidi"/>
        </w:rPr>
        <w:t xml:space="preserve"> op jou van toepassing is</w:t>
      </w:r>
      <w:r w:rsidR="00875059" w:rsidRPr="00DD41C9">
        <w:rPr>
          <w:rFonts w:asciiTheme="minorBidi" w:hAnsiTheme="minorBidi" w:cstheme="minorBidi"/>
        </w:rPr>
        <w:t xml:space="preserve"> </w:t>
      </w:r>
      <w:r w:rsidRPr="00DD41C9">
        <w:rPr>
          <w:rFonts w:asciiTheme="minorBidi" w:hAnsiTheme="minorBidi" w:cstheme="minorBidi"/>
        </w:rPr>
        <w:t>een aanvullende maandelijkse bruto toeslag</w:t>
      </w:r>
      <w:r w:rsidR="00875059" w:rsidRPr="00DD41C9">
        <w:rPr>
          <w:rFonts w:asciiTheme="minorBidi" w:hAnsiTheme="minorBidi" w:cstheme="minorBidi"/>
        </w:rPr>
        <w:t>, ongeacht of je gebruik maakt van Keuzetijd</w:t>
      </w:r>
      <w:r w:rsidRPr="00DD41C9">
        <w:rPr>
          <w:rFonts w:asciiTheme="minorBidi" w:hAnsiTheme="minorBidi" w:cstheme="minorBidi"/>
        </w:rPr>
        <w:t xml:space="preserve">. </w:t>
      </w:r>
    </w:p>
    <w:p w:rsidR="00267F07" w:rsidRPr="00DD41C9" w:rsidRDefault="00267F07" w:rsidP="00267F07">
      <w:pPr>
        <w:rPr>
          <w:rFonts w:asciiTheme="minorBidi" w:hAnsiTheme="minorBidi" w:cstheme="minorBidi"/>
        </w:rPr>
      </w:pPr>
      <w:r w:rsidRPr="00DD41C9">
        <w:rPr>
          <w:rFonts w:asciiTheme="minorBidi" w:hAnsiTheme="minorBidi" w:cstheme="minorBidi"/>
        </w:rPr>
        <w:t>De hoogte van deze toeslag is het verschil tussen:</w:t>
      </w:r>
    </w:p>
    <w:p w:rsidR="00267F07" w:rsidRPr="00DD41C9" w:rsidRDefault="00267F07" w:rsidP="0040108C">
      <w:pPr>
        <w:pStyle w:val="Lijstalinea"/>
        <w:numPr>
          <w:ilvl w:val="1"/>
          <w:numId w:val="41"/>
        </w:numPr>
        <w:ind w:left="1276" w:hanging="567"/>
        <w:rPr>
          <w:rFonts w:asciiTheme="minorBidi" w:hAnsiTheme="minorBidi" w:cstheme="minorBidi"/>
        </w:rPr>
      </w:pPr>
      <w:r w:rsidRPr="00DD41C9">
        <w:rPr>
          <w:rFonts w:asciiTheme="minorBidi" w:hAnsiTheme="minorBidi" w:cstheme="minorBidi"/>
        </w:rPr>
        <w:t xml:space="preserve">Het bruto maandsalaris* op basis van het aantal uren dat je op 31 oktober 2014 werkzaam was (40, 39 of 38 uur) en het </w:t>
      </w:r>
      <w:r w:rsidR="00523937" w:rsidRPr="00DD41C9">
        <w:rPr>
          <w:rFonts w:asciiTheme="minorBidi" w:hAnsiTheme="minorBidi" w:cstheme="minorBidi"/>
        </w:rPr>
        <w:t>CAO</w:t>
      </w:r>
      <w:r w:rsidRPr="00DD41C9">
        <w:rPr>
          <w:rFonts w:asciiTheme="minorBidi" w:hAnsiTheme="minorBidi" w:cstheme="minorBidi"/>
        </w:rPr>
        <w:t>-budget op basis van dit aantal uren, en</w:t>
      </w:r>
    </w:p>
    <w:p w:rsidR="00267F07" w:rsidRPr="00DD41C9" w:rsidRDefault="00267F07" w:rsidP="0040108C">
      <w:pPr>
        <w:pStyle w:val="Lijstalinea"/>
        <w:numPr>
          <w:ilvl w:val="1"/>
          <w:numId w:val="41"/>
        </w:numPr>
        <w:ind w:left="1276" w:hanging="567"/>
        <w:rPr>
          <w:rFonts w:asciiTheme="minorBidi" w:hAnsiTheme="minorBidi" w:cstheme="minorBidi"/>
        </w:rPr>
      </w:pPr>
      <w:r w:rsidRPr="00DD41C9">
        <w:rPr>
          <w:rFonts w:asciiTheme="minorBidi" w:hAnsiTheme="minorBidi" w:cstheme="minorBidi"/>
        </w:rPr>
        <w:t xml:space="preserve">Je bruto maandsalaris* op basis van 37 uur, het CAO budget op basis van 37 uur en </w:t>
      </w:r>
      <w:r w:rsidR="00875059" w:rsidRPr="00DD41C9">
        <w:rPr>
          <w:rFonts w:asciiTheme="minorBidi" w:hAnsiTheme="minorBidi" w:cstheme="minorBidi"/>
        </w:rPr>
        <w:t>de Keuzetijdtoelage behorende bij het gegarandeerde a</w:t>
      </w:r>
      <w:r w:rsidR="000874E4" w:rsidRPr="00DD41C9">
        <w:rPr>
          <w:rFonts w:asciiTheme="minorBidi" w:hAnsiTheme="minorBidi" w:cstheme="minorBidi"/>
        </w:rPr>
        <w:t>antal uren Keu</w:t>
      </w:r>
      <w:r w:rsidR="00875059" w:rsidRPr="00DD41C9">
        <w:rPr>
          <w:rFonts w:asciiTheme="minorBidi" w:hAnsiTheme="minorBidi" w:cstheme="minorBidi"/>
        </w:rPr>
        <w:t>zetijd</w:t>
      </w:r>
      <w:r w:rsidRPr="00DD41C9">
        <w:rPr>
          <w:rFonts w:asciiTheme="minorBidi" w:hAnsiTheme="minorBidi" w:cstheme="minorBidi"/>
        </w:rPr>
        <w:t xml:space="preserve"> op 1 november 2014.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Deze maandelijkse bruto toeslag is eenmalig vastgesteld en wordt gedurende de periode van </w:t>
      </w:r>
      <w:r w:rsidR="00875059" w:rsidRPr="00DD41C9">
        <w:rPr>
          <w:rFonts w:asciiTheme="minorBidi" w:hAnsiTheme="minorBidi" w:cstheme="minorBidi"/>
        </w:rPr>
        <w:t>K</w:t>
      </w:r>
      <w:r w:rsidRPr="00DD41C9">
        <w:rPr>
          <w:rFonts w:asciiTheme="minorBidi" w:hAnsiTheme="minorBidi" w:cstheme="minorBidi"/>
        </w:rPr>
        <w:t>euzetijd garantie niet aangepast. Deze toeslag is niet pensioengevend.</w:t>
      </w:r>
    </w:p>
    <w:p w:rsidR="00267F07" w:rsidRPr="00DD41C9" w:rsidRDefault="00267F07" w:rsidP="00267F07">
      <w:pPr>
        <w:rPr>
          <w:rFonts w:asciiTheme="minorBidi" w:hAnsiTheme="minorBidi" w:cstheme="minorBidi"/>
        </w:rPr>
      </w:pPr>
    </w:p>
    <w:p w:rsidR="00267F07" w:rsidRPr="00A739EA" w:rsidRDefault="00267F07" w:rsidP="00267F07">
      <w:pPr>
        <w:rPr>
          <w:rFonts w:asciiTheme="minorBidi" w:hAnsiTheme="minorBidi" w:cstheme="minorBidi"/>
        </w:rPr>
      </w:pPr>
      <w:r w:rsidRPr="00A739EA">
        <w:rPr>
          <w:rFonts w:asciiTheme="minorBidi" w:hAnsiTheme="minorBidi" w:cstheme="minorBidi"/>
        </w:rPr>
        <w:t>*hieronder valt ook een eventuele inpassing</w:t>
      </w:r>
      <w:r w:rsidR="003342C9" w:rsidRPr="00A739EA">
        <w:rPr>
          <w:rFonts w:asciiTheme="minorBidi" w:hAnsiTheme="minorBidi" w:cstheme="minorBidi"/>
        </w:rPr>
        <w:t>s</w:t>
      </w:r>
      <w:r w:rsidRPr="00A739EA">
        <w:rPr>
          <w:rFonts w:asciiTheme="minorBidi" w:hAnsiTheme="minorBidi" w:cstheme="minorBidi"/>
        </w:rPr>
        <w:t xml:space="preserve"> en/of herplaatsing</w:t>
      </w:r>
      <w:r w:rsidR="003342C9" w:rsidRPr="00A739EA">
        <w:rPr>
          <w:rFonts w:asciiTheme="minorBidi" w:hAnsiTheme="minorBidi" w:cstheme="minorBidi"/>
        </w:rPr>
        <w:t>s</w:t>
      </w:r>
      <w:r w:rsidRPr="00A739EA">
        <w:rPr>
          <w:rFonts w:asciiTheme="minorBidi" w:hAnsiTheme="minorBidi" w:cstheme="minorBidi"/>
        </w:rPr>
        <w:t>toelage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1"/>
        </w:numPr>
        <w:ind w:hanging="720"/>
        <w:rPr>
          <w:b/>
          <w:bCs/>
        </w:rPr>
      </w:pPr>
      <w:r w:rsidRPr="00DD41C9">
        <w:rPr>
          <w:b/>
          <w:bCs/>
        </w:rPr>
        <w:t>Aanvullende overgangsmaatregel voor de variabele beloning</w:t>
      </w:r>
    </w:p>
    <w:p w:rsidR="00F06494" w:rsidRPr="00DD41C9" w:rsidRDefault="00267F07" w:rsidP="00F90EC5">
      <w:pPr>
        <w:ind w:left="0" w:firstLine="0"/>
        <w:rPr>
          <w:rFonts w:asciiTheme="minorBidi" w:hAnsiTheme="minorBidi" w:cstheme="minorBidi"/>
        </w:rPr>
      </w:pPr>
      <w:r w:rsidRPr="00DD41C9">
        <w:rPr>
          <w:rFonts w:asciiTheme="minorBidi" w:hAnsiTheme="minorBidi" w:cstheme="minorBidi"/>
        </w:rPr>
        <w:t>Is</w:t>
      </w:r>
      <w:r w:rsidR="00FB6EE5" w:rsidRPr="00DD41C9">
        <w:rPr>
          <w:rFonts w:asciiTheme="minorBidi" w:hAnsiTheme="minorBidi" w:cstheme="minorBidi"/>
        </w:rPr>
        <w:t xml:space="preserve"> artikel 2 lid</w:t>
      </w:r>
      <w:r w:rsidR="00677052" w:rsidRPr="00DD41C9">
        <w:rPr>
          <w:rFonts w:asciiTheme="minorBidi" w:hAnsiTheme="minorBidi" w:cstheme="minorBidi"/>
        </w:rPr>
        <w:t xml:space="preserve"> 2 </w:t>
      </w:r>
      <w:r w:rsidRPr="00DD41C9">
        <w:rPr>
          <w:rFonts w:asciiTheme="minorBidi" w:hAnsiTheme="minorBidi" w:cstheme="minorBidi"/>
        </w:rPr>
        <w:t>op jou van toepassing? Dan ontvang je met ingang van 1 november 2014 voor de duur van je keuzetijd garantie jaarlijks een aanvullende KPN</w:t>
      </w:r>
      <w:r w:rsidR="00523937" w:rsidRPr="00DD41C9">
        <w:rPr>
          <w:rFonts w:asciiTheme="minorBidi" w:hAnsiTheme="minorBidi" w:cstheme="minorBidi"/>
        </w:rPr>
        <w:t xml:space="preserve"> </w:t>
      </w:r>
      <w:r w:rsidRPr="00DD41C9">
        <w:rPr>
          <w:rFonts w:asciiTheme="minorBidi" w:hAnsiTheme="minorBidi" w:cstheme="minorBidi"/>
        </w:rPr>
        <w:t>plan</w:t>
      </w:r>
      <w:r w:rsidR="00523937" w:rsidRPr="00DD41C9">
        <w:rPr>
          <w:rFonts w:asciiTheme="minorBidi" w:hAnsiTheme="minorBidi" w:cstheme="minorBidi"/>
        </w:rPr>
        <w:t>-</w:t>
      </w:r>
      <w:r w:rsidRPr="00DD41C9">
        <w:rPr>
          <w:rFonts w:asciiTheme="minorBidi" w:hAnsiTheme="minorBidi" w:cstheme="minorBidi"/>
        </w:rPr>
        <w:t xml:space="preserve">beloning. Deze wordt vastgesteld door de door jou ontvangen </w:t>
      </w:r>
      <w:r w:rsidR="00875059" w:rsidRPr="00DD41C9">
        <w:rPr>
          <w:rFonts w:asciiTheme="minorBidi" w:hAnsiTheme="minorBidi" w:cstheme="minorBidi"/>
        </w:rPr>
        <w:t>K</w:t>
      </w:r>
      <w:r w:rsidRPr="00DD41C9">
        <w:rPr>
          <w:rFonts w:asciiTheme="minorBidi" w:hAnsiTheme="minorBidi" w:cstheme="minorBidi"/>
        </w:rPr>
        <w:t xml:space="preserve">euzetijdtoelage in het betreffende jaar exclusief het deel vakantiegeld (8%) te vermenigvuldigen met de bonusopportunity keer het collectieve bonuspercentage keer de modifier (e.e.a. zoals bedoeld als in </w:t>
      </w:r>
      <w:r w:rsidR="005D4C71" w:rsidRPr="00DD41C9">
        <w:rPr>
          <w:rFonts w:asciiTheme="minorBidi" w:hAnsiTheme="minorBidi" w:cstheme="minorBidi"/>
        </w:rPr>
        <w:t>Bijlage 1A)</w:t>
      </w:r>
      <w:r w:rsidRPr="00DD41C9">
        <w:rPr>
          <w:rFonts w:asciiTheme="minorBidi" w:hAnsiTheme="minorBidi" w:cstheme="minorBidi"/>
        </w:rPr>
        <w:t>. Deze aanvullende uitbetaling ontvang je in de maand nadat het KPN</w:t>
      </w:r>
      <w:r w:rsidR="00523937" w:rsidRPr="00DD41C9">
        <w:rPr>
          <w:rFonts w:asciiTheme="minorBidi" w:hAnsiTheme="minorBidi" w:cstheme="minorBidi"/>
        </w:rPr>
        <w:t xml:space="preserve"> </w:t>
      </w:r>
      <w:r w:rsidRPr="00DD41C9">
        <w:rPr>
          <w:rFonts w:asciiTheme="minorBidi" w:hAnsiTheme="minorBidi" w:cstheme="minorBidi"/>
        </w:rPr>
        <w:t>plan in het betreffende jaar is uitgekeerd.</w:t>
      </w:r>
    </w:p>
    <w:p w:rsidR="00267F07" w:rsidRPr="00DD41C9" w:rsidRDefault="00F06494" w:rsidP="00F06494">
      <w:pPr>
        <w:tabs>
          <w:tab w:val="clear" w:pos="1288"/>
        </w:tabs>
        <w:ind w:left="0" w:firstLine="0"/>
        <w:rPr>
          <w:rFonts w:asciiTheme="minorBidi" w:hAnsiTheme="minorBidi" w:cstheme="minorBidi"/>
        </w:rPr>
      </w:pPr>
      <w:r w:rsidRPr="00DD41C9">
        <w:rPr>
          <w:rFonts w:asciiTheme="minorBidi" w:hAnsiTheme="minorBidi" w:cstheme="minorBidi"/>
        </w:rPr>
        <w:br w:type="page"/>
      </w:r>
    </w:p>
    <w:p w:rsidR="00267F07" w:rsidRPr="00DD41C9" w:rsidRDefault="00885AF0" w:rsidP="0040108C">
      <w:pPr>
        <w:pStyle w:val="Kop3"/>
        <w:numPr>
          <w:ilvl w:val="0"/>
          <w:numId w:val="125"/>
        </w:numPr>
        <w:tabs>
          <w:tab w:val="clear" w:pos="1288"/>
          <w:tab w:val="left" w:pos="2127"/>
        </w:tabs>
        <w:ind w:left="1843" w:hanging="1843"/>
      </w:pPr>
      <w:bookmarkStart w:id="798" w:name="_Toc447875055"/>
      <w:bookmarkStart w:id="799" w:name="_Toc452732862"/>
      <w:r w:rsidRPr="00DD41C9">
        <w:t>Overgangsbepalingen voor medewerkers die op 31 oktober 2014 zijn ingedeeld in het hoofdstuk Strategische Instroom en per 1 november 2014 zijn ingedeeld in een van de hoofdstukken Algemeen, Retail, Sales of Klantexpert.</w:t>
      </w:r>
      <w:bookmarkEnd w:id="798"/>
      <w:bookmarkEnd w:id="799"/>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2"/>
        </w:numPr>
        <w:ind w:hanging="720"/>
        <w:rPr>
          <w:b/>
          <w:bCs/>
        </w:rPr>
      </w:pPr>
      <w:r w:rsidRPr="00DD41C9">
        <w:rPr>
          <w:b/>
          <w:bCs/>
        </w:rPr>
        <w:t>Toepassing</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Deze overgangsbepalingen zijn op jou van toepassing zolang je, na de overgang van het hoofdstuk Strategische Instroom naar het hoofdstuk Algemeen, Retail, Sales of Klantexpert, in het betreffende hoofdstuk bent ingedeeld.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2"/>
        </w:numPr>
        <w:ind w:hanging="720"/>
        <w:rPr>
          <w:b/>
          <w:bCs/>
        </w:rPr>
      </w:pPr>
      <w:bookmarkStart w:id="800" w:name="_Ref426970007"/>
      <w:r w:rsidRPr="00DD41C9">
        <w:rPr>
          <w:b/>
          <w:bCs/>
        </w:rPr>
        <w:t>Arbeidsduur</w:t>
      </w:r>
      <w:bookmarkEnd w:id="800"/>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Word je per 1 november 2014 ingedeeld in een hoofdstuk waarvoor een normale arbeidsduur geldt van 37 uur? Per 1 november 2014:</w:t>
      </w:r>
    </w:p>
    <w:p w:rsidR="00267F07" w:rsidRPr="00DD41C9" w:rsidRDefault="00267F07" w:rsidP="0040108C">
      <w:pPr>
        <w:pStyle w:val="Lijstalinea"/>
        <w:numPr>
          <w:ilvl w:val="0"/>
          <w:numId w:val="143"/>
        </w:numPr>
        <w:ind w:hanging="720"/>
      </w:pPr>
      <w:r w:rsidRPr="00DD41C9">
        <w:t>heb je een voltijd arbeidsovereenkomst van 37 uur per week;</w:t>
      </w:r>
    </w:p>
    <w:p w:rsidR="00267F07" w:rsidRPr="00DD41C9" w:rsidRDefault="00267F07" w:rsidP="0040108C">
      <w:pPr>
        <w:pStyle w:val="Lijstalinea"/>
        <w:numPr>
          <w:ilvl w:val="0"/>
          <w:numId w:val="143"/>
        </w:numPr>
        <w:ind w:hanging="720"/>
      </w:pPr>
      <w:r w:rsidRPr="00DD41C9">
        <w:t>wordt je salaris aangepast naar rato van deze 37 uur;</w:t>
      </w:r>
    </w:p>
    <w:p w:rsidR="00267F07" w:rsidRPr="00DD41C9" w:rsidRDefault="00267F07" w:rsidP="0040108C">
      <w:pPr>
        <w:pStyle w:val="Lijstalinea"/>
        <w:numPr>
          <w:ilvl w:val="0"/>
          <w:numId w:val="143"/>
        </w:numPr>
        <w:ind w:hanging="720"/>
      </w:pPr>
      <w:r w:rsidRPr="00DD41C9">
        <w:t>wordt voor de duur van het Young Talent Program gegarandeerd drie uur Keuzetijd aan jou toegekend, tenzij je aangeeft dat niet te willen.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2"/>
        </w:numPr>
        <w:ind w:hanging="720"/>
        <w:rPr>
          <w:b/>
          <w:bCs/>
        </w:rPr>
      </w:pPr>
      <w:r w:rsidRPr="00DD41C9">
        <w:rPr>
          <w:b/>
          <w:bCs/>
        </w:rPr>
        <w:t>Inschaling</w:t>
      </w:r>
    </w:p>
    <w:p w:rsidR="00267F07" w:rsidRPr="00DD41C9" w:rsidRDefault="00267F07" w:rsidP="00F90EC5">
      <w:pPr>
        <w:ind w:left="0" w:firstLine="0"/>
        <w:rPr>
          <w:rFonts w:asciiTheme="minorBidi" w:hAnsiTheme="minorBidi" w:cstheme="minorBidi"/>
        </w:rPr>
      </w:pPr>
      <w:r w:rsidRPr="00DD41C9">
        <w:rPr>
          <w:rFonts w:asciiTheme="minorBidi" w:hAnsiTheme="minorBidi" w:cstheme="minorBidi"/>
        </w:rPr>
        <w:t>Per 1 november 2014 word je ingedeeld in de schaal behorend bij jouw functie. Als op 31 oktober 2014 h</w:t>
      </w:r>
      <w:r w:rsidR="00F90EC5" w:rsidRPr="00DD41C9">
        <w:rPr>
          <w:rFonts w:asciiTheme="minorBidi" w:hAnsiTheme="minorBidi" w:cstheme="minorBidi"/>
        </w:rPr>
        <w:t>et bepaalde uit</w:t>
      </w:r>
      <w:r w:rsidRPr="00DD41C9">
        <w:rPr>
          <w:rFonts w:asciiTheme="minorBidi" w:hAnsiTheme="minorBidi" w:cstheme="minorBidi"/>
        </w:rPr>
        <w:t xml:space="preserve"> </w:t>
      </w:r>
      <w:r w:rsidR="00D21DA3">
        <w:rPr>
          <w:rFonts w:asciiTheme="minorBidi" w:hAnsiTheme="minorBidi" w:cstheme="minorBidi"/>
        </w:rPr>
        <w:t>artikel 4.3 lid 5</w:t>
      </w:r>
      <w:r w:rsidRPr="00DD41C9">
        <w:rPr>
          <w:rFonts w:asciiTheme="minorBidi" w:hAnsiTheme="minorBidi" w:cstheme="minorBidi"/>
        </w:rPr>
        <w:t xml:space="preserve"> op jou van toepassing was en de periode als bedoeld in dat lid op 1 november 2014 nog niet verstreken is, blijft dat lid op jou van toepassing.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2"/>
        </w:numPr>
        <w:ind w:hanging="720"/>
        <w:rPr>
          <w:b/>
          <w:bCs/>
        </w:rPr>
      </w:pPr>
      <w:r w:rsidRPr="00DD41C9">
        <w:rPr>
          <w:b/>
          <w:bCs/>
        </w:rPr>
        <w:t>CAO budget</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Is artikel 2 op jou van toepassing? Dan ontvang je gedurende het Young Talent Program</w:t>
      </w:r>
      <w:r w:rsidR="005D4C71" w:rsidRPr="00DD41C9">
        <w:rPr>
          <w:rFonts w:asciiTheme="minorBidi" w:hAnsiTheme="minorBidi" w:cstheme="minorBidi"/>
        </w:rPr>
        <w:t xml:space="preserve"> ove</w:t>
      </w:r>
      <w:r w:rsidR="0067575A" w:rsidRPr="00DD41C9">
        <w:rPr>
          <w:rFonts w:asciiTheme="minorBidi" w:hAnsiTheme="minorBidi" w:cstheme="minorBidi"/>
        </w:rPr>
        <w:t>r het aantal aan jou gegarandeerde Keuzetijd uren</w:t>
      </w:r>
      <w:r w:rsidR="005D4C71" w:rsidRPr="00DD41C9">
        <w:rPr>
          <w:rFonts w:asciiTheme="minorBidi" w:hAnsiTheme="minorBidi" w:cstheme="minorBidi"/>
        </w:rPr>
        <w:t xml:space="preserve"> (gebaseerd op de omvang van je contract op 31</w:t>
      </w:r>
      <w:r w:rsidR="009730F7" w:rsidRPr="00DD41C9">
        <w:rPr>
          <w:rFonts w:asciiTheme="minorBidi" w:hAnsiTheme="minorBidi" w:cstheme="minorBidi"/>
        </w:rPr>
        <w:t xml:space="preserve"> oktober 2014) en zolang artikel 2 op jou van toepassing is, </w:t>
      </w:r>
      <w:r w:rsidRPr="00DD41C9">
        <w:rPr>
          <w:rFonts w:asciiTheme="minorBidi" w:hAnsiTheme="minorBidi" w:cstheme="minorBidi"/>
        </w:rPr>
        <w:t>een aanvullende maandelijkse bruto toeslag</w:t>
      </w:r>
      <w:r w:rsidR="005D4C71" w:rsidRPr="00DD41C9">
        <w:rPr>
          <w:rFonts w:asciiTheme="minorBidi" w:hAnsiTheme="minorBidi" w:cstheme="minorBidi"/>
        </w:rPr>
        <w:t xml:space="preserve">, </w:t>
      </w:r>
      <w:r w:rsidR="0067575A" w:rsidRPr="00DD41C9">
        <w:rPr>
          <w:rFonts w:asciiTheme="minorBidi" w:hAnsiTheme="minorBidi" w:cstheme="minorBidi"/>
        </w:rPr>
        <w:t>ongeacht of je gebruik maakt van Keuzetijd</w:t>
      </w:r>
      <w:r w:rsidRPr="00DD41C9">
        <w:rPr>
          <w:rFonts w:asciiTheme="minorBidi" w:hAnsiTheme="minorBidi" w:cstheme="minorBidi"/>
        </w:rPr>
        <w:t xml:space="preserve">. </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t>De hoogte van deze toeslag is het verschil tussen:</w:t>
      </w:r>
    </w:p>
    <w:p w:rsidR="00267F07" w:rsidRPr="00DD41C9" w:rsidRDefault="00267F07" w:rsidP="0040108C">
      <w:pPr>
        <w:pStyle w:val="Lijstalinea"/>
        <w:numPr>
          <w:ilvl w:val="1"/>
          <w:numId w:val="40"/>
        </w:numPr>
        <w:tabs>
          <w:tab w:val="clear" w:pos="1288"/>
          <w:tab w:val="left" w:pos="1560"/>
        </w:tabs>
        <w:ind w:left="1276" w:hanging="556"/>
        <w:rPr>
          <w:rFonts w:asciiTheme="minorBidi" w:hAnsiTheme="minorBidi" w:cstheme="minorBidi"/>
        </w:rPr>
      </w:pPr>
      <w:r w:rsidRPr="00DD41C9">
        <w:rPr>
          <w:rFonts w:asciiTheme="minorBidi" w:hAnsiTheme="minorBidi" w:cstheme="minorBidi"/>
        </w:rPr>
        <w:t xml:space="preserve">het bruto maandsalaris* op basis van het aantal uren dat je op 31 oktober werkzaam was (40, 39 of 38 uur) en het </w:t>
      </w:r>
      <w:r w:rsidR="00523937" w:rsidRPr="00DD41C9">
        <w:rPr>
          <w:rFonts w:asciiTheme="minorBidi" w:hAnsiTheme="minorBidi" w:cstheme="minorBidi"/>
        </w:rPr>
        <w:t>CAO</w:t>
      </w:r>
      <w:r w:rsidRPr="00DD41C9">
        <w:rPr>
          <w:rFonts w:asciiTheme="minorBidi" w:hAnsiTheme="minorBidi" w:cstheme="minorBidi"/>
        </w:rPr>
        <w:t>-budget op basis van dit aantal uren, en</w:t>
      </w:r>
    </w:p>
    <w:p w:rsidR="00267F07" w:rsidRPr="00DD41C9" w:rsidRDefault="00267F07" w:rsidP="0040108C">
      <w:pPr>
        <w:pStyle w:val="Lijstalinea"/>
        <w:numPr>
          <w:ilvl w:val="1"/>
          <w:numId w:val="40"/>
        </w:numPr>
        <w:tabs>
          <w:tab w:val="clear" w:pos="1288"/>
          <w:tab w:val="left" w:pos="1560"/>
        </w:tabs>
        <w:ind w:left="1276" w:hanging="556"/>
        <w:rPr>
          <w:rFonts w:asciiTheme="minorBidi" w:hAnsiTheme="minorBidi" w:cstheme="minorBidi"/>
        </w:rPr>
      </w:pPr>
      <w:r w:rsidRPr="00DD41C9">
        <w:rPr>
          <w:rFonts w:asciiTheme="minorBidi" w:hAnsiTheme="minorBidi" w:cstheme="minorBidi"/>
        </w:rPr>
        <w:t>je bruto maandsalaris* op basis van 37 uur, het CA</w:t>
      </w:r>
      <w:r w:rsidR="00122874">
        <w:rPr>
          <w:rFonts w:asciiTheme="minorBidi" w:hAnsiTheme="minorBidi" w:cstheme="minorBidi"/>
        </w:rPr>
        <w:t>O budget op basis van 37 uur en</w:t>
      </w:r>
      <w:r w:rsidR="001C1A80" w:rsidRPr="00DD41C9">
        <w:rPr>
          <w:rFonts w:asciiTheme="minorBidi" w:hAnsiTheme="minorBidi" w:cstheme="minorBidi"/>
        </w:rPr>
        <w:t xml:space="preserve"> de Keuzetijdtoelage behorende bij het gegarandeerde aantal uren Keuzetijd op 1 november 2014</w:t>
      </w:r>
      <w:r w:rsidRPr="00DD41C9">
        <w:rPr>
          <w:rFonts w:asciiTheme="minorBidi" w:hAnsiTheme="minorBidi" w:cstheme="minorBidi"/>
        </w:rPr>
        <w:t xml:space="preserve">.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Deze maandelijkse bruto toeslag is eenmalig vastgesteld en gedurende de periode van </w:t>
      </w:r>
      <w:r w:rsidR="0067575A" w:rsidRPr="00DD41C9">
        <w:rPr>
          <w:rFonts w:asciiTheme="minorBidi" w:hAnsiTheme="minorBidi" w:cstheme="minorBidi"/>
        </w:rPr>
        <w:t>K</w:t>
      </w:r>
      <w:r w:rsidRPr="00DD41C9">
        <w:rPr>
          <w:rFonts w:asciiTheme="minorBidi" w:hAnsiTheme="minorBidi" w:cstheme="minorBidi"/>
        </w:rPr>
        <w:t>euzetijd garantie niet aangepast. Deze toeslag is niet pensioengevend.</w:t>
      </w:r>
    </w:p>
    <w:p w:rsidR="00267F07" w:rsidRPr="00A739EA" w:rsidRDefault="00267F07" w:rsidP="00267F07">
      <w:pPr>
        <w:rPr>
          <w:rFonts w:asciiTheme="minorBidi" w:hAnsiTheme="minorBidi" w:cstheme="minorBidi"/>
        </w:rPr>
      </w:pPr>
    </w:p>
    <w:p w:rsidR="00267F07" w:rsidRPr="00A739EA" w:rsidRDefault="00267F07" w:rsidP="00267F07">
      <w:pPr>
        <w:rPr>
          <w:rFonts w:asciiTheme="minorBidi" w:hAnsiTheme="minorBidi" w:cstheme="minorBidi"/>
        </w:rPr>
      </w:pPr>
      <w:r w:rsidRPr="00A739EA">
        <w:rPr>
          <w:rFonts w:asciiTheme="minorBidi" w:hAnsiTheme="minorBidi" w:cstheme="minorBidi"/>
        </w:rPr>
        <w:t>*hieronder valt ook een eventuele inpassing</w:t>
      </w:r>
      <w:r w:rsidR="003342C9" w:rsidRPr="00A739EA">
        <w:rPr>
          <w:rFonts w:asciiTheme="minorBidi" w:hAnsiTheme="minorBidi" w:cstheme="minorBidi"/>
        </w:rPr>
        <w:t>s</w:t>
      </w:r>
      <w:r w:rsidRPr="00A739EA">
        <w:rPr>
          <w:rFonts w:asciiTheme="minorBidi" w:hAnsiTheme="minorBidi" w:cstheme="minorBidi"/>
        </w:rPr>
        <w:t xml:space="preserve"> en/of herplaatsing</w:t>
      </w:r>
      <w:r w:rsidR="003342C9" w:rsidRPr="00A739EA">
        <w:rPr>
          <w:rFonts w:asciiTheme="minorBidi" w:hAnsiTheme="minorBidi" w:cstheme="minorBidi"/>
        </w:rPr>
        <w:t>s</w:t>
      </w:r>
      <w:r w:rsidRPr="00A739EA">
        <w:rPr>
          <w:rFonts w:asciiTheme="minorBidi" w:hAnsiTheme="minorBidi" w:cstheme="minorBidi"/>
        </w:rPr>
        <w:t>toelage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42"/>
        </w:numPr>
        <w:ind w:hanging="720"/>
        <w:rPr>
          <w:b/>
          <w:bCs/>
        </w:rPr>
      </w:pPr>
      <w:r w:rsidRPr="00DD41C9">
        <w:rPr>
          <w:b/>
          <w:bCs/>
        </w:rPr>
        <w:t>Aanvullende overgangsmaatregel voor de variabele beloning</w:t>
      </w:r>
    </w:p>
    <w:p w:rsidR="00267F07" w:rsidRPr="00DD41C9" w:rsidRDefault="00267F07" w:rsidP="00F90EC5">
      <w:pPr>
        <w:ind w:left="0" w:firstLine="0"/>
        <w:rPr>
          <w:rFonts w:asciiTheme="minorBidi" w:hAnsiTheme="minorBidi" w:cstheme="minorBidi"/>
        </w:rPr>
      </w:pPr>
      <w:r w:rsidRPr="00DD41C9">
        <w:rPr>
          <w:rFonts w:asciiTheme="minorBidi" w:hAnsiTheme="minorBidi" w:cstheme="minorBidi"/>
        </w:rPr>
        <w:t xml:space="preserve">Is </w:t>
      </w:r>
      <w:r w:rsidR="00A739EA">
        <w:rPr>
          <w:rFonts w:asciiTheme="minorBidi" w:hAnsiTheme="minorBidi" w:cstheme="minorBidi"/>
        </w:rPr>
        <w:t>artikel 2</w:t>
      </w:r>
      <w:r w:rsidRPr="00DD41C9">
        <w:rPr>
          <w:rFonts w:asciiTheme="minorBidi" w:hAnsiTheme="minorBidi" w:cstheme="minorBidi"/>
        </w:rPr>
        <w:t xml:space="preserve"> op jou van toepassing? Dan ontvang je geduren</w:t>
      </w:r>
      <w:r w:rsidR="00A739EA">
        <w:rPr>
          <w:rFonts w:asciiTheme="minorBidi" w:hAnsiTheme="minorBidi" w:cstheme="minorBidi"/>
        </w:rPr>
        <w:t xml:space="preserve">de het Young Talent Program </w:t>
      </w:r>
      <w:r w:rsidRPr="00DD41C9">
        <w:rPr>
          <w:rFonts w:asciiTheme="minorBidi" w:hAnsiTheme="minorBidi" w:cstheme="minorBidi"/>
        </w:rPr>
        <w:t>jaarlijks een aanvullende KPN</w:t>
      </w:r>
      <w:r w:rsidR="00523937" w:rsidRPr="00DD41C9">
        <w:rPr>
          <w:rFonts w:asciiTheme="minorBidi" w:hAnsiTheme="minorBidi" w:cstheme="minorBidi"/>
        </w:rPr>
        <w:t xml:space="preserve"> </w:t>
      </w:r>
      <w:r w:rsidRPr="00DD41C9">
        <w:rPr>
          <w:rFonts w:asciiTheme="minorBidi" w:hAnsiTheme="minorBidi" w:cstheme="minorBidi"/>
        </w:rPr>
        <w:t>plan</w:t>
      </w:r>
      <w:r w:rsidR="00523937" w:rsidRPr="00DD41C9">
        <w:rPr>
          <w:rFonts w:asciiTheme="minorBidi" w:hAnsiTheme="minorBidi" w:cstheme="minorBidi"/>
        </w:rPr>
        <w:t>-</w:t>
      </w:r>
      <w:r w:rsidRPr="00DD41C9">
        <w:rPr>
          <w:rFonts w:asciiTheme="minorBidi" w:hAnsiTheme="minorBidi" w:cstheme="minorBidi"/>
        </w:rPr>
        <w:t>beloning. Deze wordt vastgesteld door de door jou ontvangen keuzetijdtoelage in het betreffende jaar exclusief het deel vakantiegeld (8%) te vermenigvuldigen met de bonusopportunity keer het collectieve bonuspercentage keer de modifier (e.e.a. zoals bedoeld als in</w:t>
      </w:r>
      <w:r w:rsidR="00A739EA">
        <w:rPr>
          <w:rFonts w:asciiTheme="minorBidi" w:hAnsiTheme="minorBidi" w:cstheme="minorBidi"/>
        </w:rPr>
        <w:t xml:space="preserve"> Bijlage 1A lid  2</w:t>
      </w:r>
      <w:r w:rsidRPr="00DD41C9">
        <w:rPr>
          <w:rFonts w:asciiTheme="minorBidi" w:hAnsiTheme="minorBidi" w:cstheme="minorBidi"/>
        </w:rPr>
        <w:t>). Deze aanvullende uitbetaling ontvang je in de maand nadat het KPN</w:t>
      </w:r>
      <w:r w:rsidR="00523937" w:rsidRPr="00DD41C9">
        <w:rPr>
          <w:rFonts w:asciiTheme="minorBidi" w:hAnsiTheme="minorBidi" w:cstheme="minorBidi"/>
        </w:rPr>
        <w:t xml:space="preserve"> </w:t>
      </w:r>
      <w:r w:rsidRPr="00DD41C9">
        <w:rPr>
          <w:rFonts w:asciiTheme="minorBidi" w:hAnsiTheme="minorBidi" w:cstheme="minorBidi"/>
        </w:rPr>
        <w:t>plan in het betreffende jaar is uitgekeerd.</w:t>
      </w: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885AF0" w:rsidP="0040108C">
      <w:pPr>
        <w:pStyle w:val="Kop3"/>
        <w:numPr>
          <w:ilvl w:val="0"/>
          <w:numId w:val="125"/>
        </w:numPr>
        <w:tabs>
          <w:tab w:val="clear" w:pos="1288"/>
          <w:tab w:val="left" w:pos="2127"/>
        </w:tabs>
        <w:ind w:left="1843" w:hanging="1843"/>
      </w:pPr>
      <w:bookmarkStart w:id="801" w:name="_Toc447875056"/>
      <w:bookmarkStart w:id="802" w:name="_Toc452732863"/>
      <w:r w:rsidRPr="00DD41C9">
        <w:t>Overgangsbepalingen voor medewerkers die op 31 oktober 2014 zijn ingedeeld in hoofdstuk 13 (Directe medewerkers die op 31 december in 2014 in dienst waren van KPN Contact) en per 1 november 2014 zijn ingedeeld in het hoofdstuk Algemeen</w:t>
      </w:r>
      <w:bookmarkEnd w:id="801"/>
      <w:bookmarkEnd w:id="802"/>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b/>
          <w:bCs/>
        </w:rPr>
        <w:t>Arbeidsduur</w:t>
      </w:r>
    </w:p>
    <w:p w:rsidR="00267F07" w:rsidRPr="00DD41C9" w:rsidRDefault="00267F07" w:rsidP="0040108C">
      <w:pPr>
        <w:pStyle w:val="Lijstalinea"/>
        <w:numPr>
          <w:ilvl w:val="1"/>
          <w:numId w:val="94"/>
        </w:numPr>
        <w:tabs>
          <w:tab w:val="clear" w:pos="1288"/>
        </w:tabs>
        <w:ind w:left="709" w:hanging="709"/>
        <w:rPr>
          <w:rFonts w:asciiTheme="minorBidi" w:hAnsiTheme="minorBidi" w:cstheme="minorBidi"/>
        </w:rPr>
      </w:pPr>
      <w:r w:rsidRPr="00DD41C9">
        <w:rPr>
          <w:rFonts w:asciiTheme="minorBidi" w:hAnsiTheme="minorBidi" w:cstheme="minorBidi"/>
        </w:rPr>
        <w:t>Ben je op 31 oktober 2014 deeltijd werknemer en bedraagt jouw normale arbeidsduur 37 uur of minder? Je arbeidsduur en je salaris ondergaan als gevolg van de overgang naar het hoofdstuk Algemeen geen wijziging.</w:t>
      </w:r>
    </w:p>
    <w:p w:rsidR="00267F07" w:rsidRPr="00DD41C9" w:rsidRDefault="00267F07" w:rsidP="0040108C">
      <w:pPr>
        <w:pStyle w:val="Lijstalinea"/>
        <w:numPr>
          <w:ilvl w:val="1"/>
          <w:numId w:val="94"/>
        </w:numPr>
        <w:tabs>
          <w:tab w:val="clear" w:pos="1288"/>
        </w:tabs>
        <w:ind w:left="709" w:hanging="709"/>
        <w:rPr>
          <w:rFonts w:asciiTheme="minorBidi" w:hAnsiTheme="minorBidi" w:cstheme="minorBidi"/>
        </w:rPr>
      </w:pPr>
      <w:r w:rsidRPr="00DD41C9">
        <w:rPr>
          <w:rFonts w:asciiTheme="minorBidi" w:hAnsiTheme="minorBidi" w:cstheme="minorBidi"/>
        </w:rPr>
        <w:t>Ben je op 31 oktober 2014 een voltijd werknemer of een deeltijd werknemer met een normale arbeidsduur van meer dan 37 uur? Per 1 november 2014:</w:t>
      </w:r>
    </w:p>
    <w:p w:rsidR="00267F07" w:rsidRPr="00DD41C9" w:rsidRDefault="00267F07" w:rsidP="0040108C">
      <w:pPr>
        <w:pStyle w:val="Lijstalinea"/>
        <w:numPr>
          <w:ilvl w:val="4"/>
          <w:numId w:val="26"/>
        </w:numPr>
        <w:ind w:left="1276" w:hanging="567"/>
        <w:rPr>
          <w:rFonts w:asciiTheme="minorBidi" w:hAnsiTheme="minorBidi" w:cstheme="minorBidi"/>
        </w:rPr>
      </w:pPr>
      <w:r w:rsidRPr="00DD41C9">
        <w:rPr>
          <w:rFonts w:asciiTheme="minorBidi" w:hAnsiTheme="minorBidi" w:cstheme="minorBidi"/>
        </w:rPr>
        <w:t>heb je een voltijd arbeidsovereenkomst van 37 uur per week;</w:t>
      </w:r>
    </w:p>
    <w:p w:rsidR="00267F07" w:rsidRPr="00DD41C9" w:rsidRDefault="00267F07" w:rsidP="0040108C">
      <w:pPr>
        <w:pStyle w:val="Lijstalinea"/>
        <w:numPr>
          <w:ilvl w:val="4"/>
          <w:numId w:val="26"/>
        </w:numPr>
        <w:ind w:left="1276" w:hanging="567"/>
        <w:rPr>
          <w:rFonts w:asciiTheme="minorBidi" w:hAnsiTheme="minorBidi" w:cstheme="minorBidi"/>
        </w:rPr>
      </w:pPr>
      <w:r w:rsidRPr="00DD41C9">
        <w:rPr>
          <w:rFonts w:asciiTheme="minorBidi" w:hAnsiTheme="minorBidi" w:cstheme="minorBidi"/>
        </w:rPr>
        <w:t>wordt je salaris aangepast naar rato van deze 37 uur;</w:t>
      </w:r>
    </w:p>
    <w:p w:rsidR="00267F07" w:rsidRPr="00DD41C9" w:rsidRDefault="00267F07" w:rsidP="0040108C">
      <w:pPr>
        <w:pStyle w:val="Lijstalinea"/>
        <w:numPr>
          <w:ilvl w:val="4"/>
          <w:numId w:val="26"/>
        </w:numPr>
        <w:ind w:left="1276" w:hanging="567"/>
        <w:rPr>
          <w:rFonts w:asciiTheme="minorBidi" w:hAnsiTheme="minorBidi" w:cstheme="minorBidi"/>
        </w:rPr>
      </w:pPr>
      <w:r w:rsidRPr="00DD41C9">
        <w:rPr>
          <w:rFonts w:asciiTheme="minorBidi" w:hAnsiTheme="minorBidi" w:cstheme="minorBidi"/>
        </w:rPr>
        <w:t>wordt tot en met het jaar 2017 gegarandeerd Keuzetijd aan jou toegekend tot de omvang van je arbeidsovereenkomst op 31 oktober 2014, tenzij je aangeeft dat niet te willen.</w:t>
      </w:r>
    </w:p>
    <w:p w:rsidR="00267F07" w:rsidRPr="00DD41C9" w:rsidRDefault="00267F07" w:rsidP="00267F07">
      <w:pPr>
        <w:rPr>
          <w:rFonts w:asciiTheme="minorBidi" w:hAnsiTheme="minorBidi" w:cstheme="minorBidi"/>
        </w:rPr>
      </w:pP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885AF0" w:rsidP="0040108C">
      <w:pPr>
        <w:pStyle w:val="Kop3"/>
        <w:numPr>
          <w:ilvl w:val="0"/>
          <w:numId w:val="125"/>
        </w:numPr>
        <w:tabs>
          <w:tab w:val="clear" w:pos="1288"/>
          <w:tab w:val="left" w:pos="2127"/>
        </w:tabs>
        <w:ind w:left="1843" w:hanging="1843"/>
      </w:pPr>
      <w:bookmarkStart w:id="803" w:name="_Ref426966579"/>
      <w:bookmarkStart w:id="804" w:name="_Toc447875057"/>
      <w:bookmarkStart w:id="805" w:name="_Toc452732864"/>
      <w:r w:rsidRPr="00DD41C9">
        <w:t>Criteria loonlijn Klantexpert</w:t>
      </w:r>
      <w:bookmarkEnd w:id="803"/>
      <w:bookmarkEnd w:id="804"/>
      <w:bookmarkEnd w:id="805"/>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Je wordt ingedeeld in het hoofdstuk Klantexpert op basis van jouw werkzaamheden en de volgende criteria:</w:t>
      </w:r>
    </w:p>
    <w:p w:rsidR="00267F07" w:rsidRPr="00DD41C9" w:rsidRDefault="00267F07" w:rsidP="0040108C">
      <w:pPr>
        <w:pStyle w:val="Lijstalinea"/>
        <w:numPr>
          <w:ilvl w:val="0"/>
          <w:numId w:val="15"/>
        </w:numPr>
        <w:tabs>
          <w:tab w:val="clear" w:pos="720"/>
        </w:tabs>
        <w:ind w:hanging="720"/>
        <w:rPr>
          <w:rFonts w:asciiTheme="minorBidi" w:hAnsiTheme="minorBidi" w:cstheme="minorBidi"/>
        </w:rPr>
      </w:pPr>
      <w:r w:rsidRPr="00DD41C9">
        <w:rPr>
          <w:rFonts w:asciiTheme="minorBidi" w:hAnsiTheme="minorBidi" w:cstheme="minorBidi"/>
        </w:rPr>
        <w:t>Je hebt contact met niet benoemde klanten/willekeurige klanten via een algemene klantingang. Dit contact verloopt via telefoon, online, chat, e-mail, brieven etc. Je hebt geen face-to-face-contact met uitzondering van webcamcontact.</w:t>
      </w:r>
    </w:p>
    <w:p w:rsidR="00267F07" w:rsidRPr="00DD41C9" w:rsidRDefault="00267F07" w:rsidP="0040108C">
      <w:pPr>
        <w:pStyle w:val="Lijstalinea"/>
        <w:numPr>
          <w:ilvl w:val="0"/>
          <w:numId w:val="15"/>
        </w:numPr>
        <w:tabs>
          <w:tab w:val="clear" w:pos="720"/>
        </w:tabs>
        <w:ind w:hanging="720"/>
        <w:rPr>
          <w:rFonts w:asciiTheme="minorBidi" w:hAnsiTheme="minorBidi" w:cstheme="minorBidi"/>
        </w:rPr>
      </w:pPr>
      <w:r w:rsidRPr="00DD41C9">
        <w:rPr>
          <w:rFonts w:asciiTheme="minorBidi" w:hAnsiTheme="minorBidi" w:cstheme="minorBidi"/>
        </w:rPr>
        <w:t>Je beantwoordt servicevragen over onder meer levering, storing, gebruik, factuur, klachten en verkoopactiviteiten.</w:t>
      </w:r>
    </w:p>
    <w:p w:rsidR="00267F07" w:rsidRPr="00DD41C9" w:rsidRDefault="00267F07" w:rsidP="0040108C">
      <w:pPr>
        <w:pStyle w:val="Lijstalinea"/>
        <w:numPr>
          <w:ilvl w:val="0"/>
          <w:numId w:val="15"/>
        </w:numPr>
        <w:tabs>
          <w:tab w:val="clear" w:pos="720"/>
        </w:tabs>
        <w:ind w:hanging="720"/>
        <w:rPr>
          <w:rFonts w:asciiTheme="minorBidi" w:hAnsiTheme="minorBidi" w:cstheme="minorBidi"/>
        </w:rPr>
      </w:pPr>
      <w:r w:rsidRPr="00DD41C9">
        <w:rPr>
          <w:rFonts w:asciiTheme="minorBidi" w:hAnsiTheme="minorBidi" w:cstheme="minorBidi"/>
        </w:rPr>
        <w:t>Je verleent backofficeondersteuning (order- en ticketregie) en/of voert tweedelijnsactiviteiten uit en/of je hebt een specialisme (bijv. internet, mobiel, glasvezel etc.)</w:t>
      </w:r>
      <w:r w:rsidR="00A739EA">
        <w:rPr>
          <w:rFonts w:asciiTheme="minorBidi" w:hAnsiTheme="minorBidi" w:cstheme="minorBidi"/>
        </w:rPr>
        <w:t>.</w:t>
      </w:r>
    </w:p>
    <w:p w:rsidR="00267F07" w:rsidRPr="00DD41C9" w:rsidRDefault="00267F07" w:rsidP="0040108C">
      <w:pPr>
        <w:pStyle w:val="Lijstalinea"/>
        <w:numPr>
          <w:ilvl w:val="0"/>
          <w:numId w:val="15"/>
        </w:numPr>
        <w:tabs>
          <w:tab w:val="clear" w:pos="720"/>
        </w:tabs>
        <w:ind w:hanging="720"/>
        <w:rPr>
          <w:rFonts w:asciiTheme="minorBidi" w:hAnsiTheme="minorBidi" w:cstheme="minorBidi"/>
        </w:rPr>
      </w:pPr>
      <w:r w:rsidRPr="00DD41C9">
        <w:rPr>
          <w:rFonts w:asciiTheme="minorBidi" w:hAnsiTheme="minorBidi" w:cstheme="minorBidi"/>
        </w:rPr>
        <w:t>Je hebt direct kort-cyclisch klantcontact.</w:t>
      </w:r>
    </w:p>
    <w:p w:rsidR="00267F07" w:rsidRPr="00DD41C9" w:rsidRDefault="00267F07" w:rsidP="0040108C">
      <w:pPr>
        <w:pStyle w:val="Lijstalinea"/>
        <w:numPr>
          <w:ilvl w:val="0"/>
          <w:numId w:val="15"/>
        </w:numPr>
        <w:tabs>
          <w:tab w:val="clear" w:pos="720"/>
        </w:tabs>
        <w:ind w:hanging="720"/>
        <w:rPr>
          <w:rFonts w:asciiTheme="minorBidi" w:hAnsiTheme="minorBidi" w:cstheme="minorBidi"/>
        </w:rPr>
      </w:pPr>
      <w:r w:rsidRPr="00DD41C9">
        <w:rPr>
          <w:rFonts w:asciiTheme="minorBidi" w:hAnsiTheme="minorBidi" w:cstheme="minorBidi"/>
        </w:rPr>
        <w:t>Je klanten zijn eindgebruikers en/of afnemers van standaard KPN-producten en -diensten.</w:t>
      </w:r>
    </w:p>
    <w:p w:rsidR="00267F07" w:rsidRPr="00DD41C9" w:rsidRDefault="00267F07" w:rsidP="0040108C">
      <w:pPr>
        <w:pStyle w:val="Lijstalinea"/>
        <w:numPr>
          <w:ilvl w:val="0"/>
          <w:numId w:val="15"/>
        </w:numPr>
        <w:tabs>
          <w:tab w:val="clear" w:pos="720"/>
        </w:tabs>
        <w:ind w:hanging="720"/>
        <w:rPr>
          <w:rFonts w:asciiTheme="minorBidi" w:hAnsiTheme="minorBidi" w:cstheme="minorBidi"/>
        </w:rPr>
      </w:pPr>
      <w:r w:rsidRPr="00DD41C9">
        <w:rPr>
          <w:rFonts w:asciiTheme="minorBidi" w:hAnsiTheme="minorBidi" w:cstheme="minorBidi"/>
        </w:rPr>
        <w:t>Je werkzaamheden hebben betrekking op volumegedreven diensten met standaardprocessen.</w:t>
      </w: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267F07" w:rsidP="00267F07">
      <w:pPr>
        <w:rPr>
          <w:rFonts w:asciiTheme="minorBidi" w:hAnsiTheme="minorBidi" w:cstheme="minorBidi"/>
        </w:rPr>
      </w:pPr>
    </w:p>
    <w:p w:rsidR="00F06494" w:rsidRPr="00DD41C9" w:rsidRDefault="00F06494" w:rsidP="0040108C">
      <w:pPr>
        <w:pStyle w:val="Kop3"/>
        <w:numPr>
          <w:ilvl w:val="0"/>
          <w:numId w:val="125"/>
        </w:numPr>
        <w:tabs>
          <w:tab w:val="clear" w:pos="1288"/>
          <w:tab w:val="left" w:pos="2127"/>
        </w:tabs>
        <w:ind w:left="1843" w:hanging="1843"/>
      </w:pPr>
      <w:bookmarkStart w:id="806" w:name="_Toc452732865"/>
      <w:bookmarkStart w:id="807" w:name="_Toc447875060"/>
      <w:r w:rsidRPr="00DD41C9">
        <w:t>Overgangsbepalingen voor medewerkers die op 30 juni 2016 zijn ingedeeld in het hoofdstuk ITS en per 1 juli 2016 zijn ingedeeld in hoofdstuk Algemeen</w:t>
      </w:r>
      <w:bookmarkEnd w:id="806"/>
    </w:p>
    <w:p w:rsidR="00F06494" w:rsidRPr="00DD41C9" w:rsidRDefault="00F06494" w:rsidP="00F06494">
      <w:pPr>
        <w:rPr>
          <w:rFonts w:asciiTheme="minorBidi" w:hAnsiTheme="minorBidi" w:cstheme="minorBidi"/>
        </w:rPr>
      </w:pPr>
    </w:p>
    <w:p w:rsidR="00F06494" w:rsidRPr="00DD41C9" w:rsidRDefault="00F06494" w:rsidP="00FD3B16">
      <w:pPr>
        <w:pStyle w:val="Lijstalinea"/>
        <w:numPr>
          <w:ilvl w:val="0"/>
          <w:numId w:val="152"/>
        </w:numPr>
        <w:ind w:hanging="720"/>
        <w:rPr>
          <w:b/>
          <w:bCs/>
        </w:rPr>
      </w:pPr>
      <w:r w:rsidRPr="00DD41C9">
        <w:rPr>
          <w:b/>
          <w:bCs/>
        </w:rPr>
        <w:t>Toepassing</w:t>
      </w:r>
    </w:p>
    <w:p w:rsidR="00F06494" w:rsidRPr="00DD41C9" w:rsidRDefault="00F06494" w:rsidP="00F06494">
      <w:pPr>
        <w:rPr>
          <w:rFonts w:asciiTheme="minorBidi" w:hAnsiTheme="minorBidi" w:cstheme="minorBidi"/>
        </w:rPr>
      </w:pPr>
    </w:p>
    <w:p w:rsidR="00B46B1B" w:rsidRPr="00DD41C9" w:rsidRDefault="00F06494" w:rsidP="00F06494">
      <w:pPr>
        <w:ind w:left="0" w:firstLine="0"/>
        <w:rPr>
          <w:rFonts w:asciiTheme="minorBidi" w:hAnsiTheme="minorBidi" w:cstheme="minorBidi"/>
        </w:rPr>
      </w:pPr>
      <w:r w:rsidRPr="00DD41C9">
        <w:rPr>
          <w:rFonts w:asciiTheme="minorBidi" w:hAnsiTheme="minorBidi" w:cstheme="minorBidi"/>
        </w:rPr>
        <w:t xml:space="preserve">Deze overgangsbepalingen zijn op jou van toepassing </w:t>
      </w:r>
      <w:r w:rsidR="0067575A" w:rsidRPr="00DD41C9">
        <w:rPr>
          <w:rFonts w:asciiTheme="minorBidi" w:hAnsiTheme="minorBidi" w:cstheme="minorBidi"/>
        </w:rPr>
        <w:t>als je</w:t>
      </w:r>
      <w:r w:rsidR="00550D3B" w:rsidRPr="00DD41C9">
        <w:rPr>
          <w:rFonts w:asciiTheme="minorBidi" w:hAnsiTheme="minorBidi" w:cstheme="minorBidi"/>
        </w:rPr>
        <w:t xml:space="preserve"> op grond van </w:t>
      </w:r>
      <w:r w:rsidR="00043C4C" w:rsidRPr="00DD41C9">
        <w:rPr>
          <w:rFonts w:asciiTheme="minorBidi" w:hAnsiTheme="minorBidi" w:cstheme="minorBidi"/>
        </w:rPr>
        <w:t xml:space="preserve">artikel </w:t>
      </w:r>
      <w:r w:rsidR="00550D3B" w:rsidRPr="00DD41C9">
        <w:rPr>
          <w:rFonts w:asciiTheme="minorBidi" w:hAnsiTheme="minorBidi" w:cstheme="minorBidi"/>
        </w:rPr>
        <w:t>1 lid 2 van hoofdstuk 13</w:t>
      </w:r>
      <w:r w:rsidR="0067575A" w:rsidRPr="00DD41C9">
        <w:rPr>
          <w:rFonts w:asciiTheme="minorBidi" w:hAnsiTheme="minorBidi" w:cstheme="minorBidi"/>
        </w:rPr>
        <w:t xml:space="preserve"> overgaat van de groep ITS naar de groep Algemeen en zolang je, aansluitend daarop in de groep Algemeen </w:t>
      </w:r>
      <w:r w:rsidRPr="00DD41C9">
        <w:rPr>
          <w:rFonts w:asciiTheme="minorBidi" w:hAnsiTheme="minorBidi" w:cstheme="minorBidi"/>
        </w:rPr>
        <w:t>bent ingedeeld.</w:t>
      </w:r>
      <w:r w:rsidR="00B46B1B" w:rsidRPr="00DD41C9">
        <w:rPr>
          <w:rFonts w:asciiTheme="minorBidi" w:hAnsiTheme="minorBidi" w:cstheme="minorBidi"/>
        </w:rPr>
        <w:t xml:space="preserve"> </w:t>
      </w:r>
    </w:p>
    <w:p w:rsidR="00F06494" w:rsidRPr="00DD41C9" w:rsidRDefault="00F06494" w:rsidP="00B46B1B">
      <w:pPr>
        <w:ind w:left="0" w:firstLine="0"/>
        <w:rPr>
          <w:rFonts w:asciiTheme="minorBidi" w:hAnsiTheme="minorBidi" w:cstheme="minorBidi"/>
        </w:rPr>
      </w:pPr>
    </w:p>
    <w:p w:rsidR="00F06494" w:rsidRPr="00DD41C9" w:rsidRDefault="00F06494" w:rsidP="00FD3B16">
      <w:pPr>
        <w:pStyle w:val="Lijstalinea"/>
        <w:numPr>
          <w:ilvl w:val="0"/>
          <w:numId w:val="152"/>
        </w:numPr>
        <w:ind w:hanging="720"/>
        <w:rPr>
          <w:b/>
          <w:bCs/>
        </w:rPr>
      </w:pPr>
      <w:r w:rsidRPr="00DD41C9">
        <w:rPr>
          <w:b/>
          <w:bCs/>
        </w:rPr>
        <w:t>Arbeidsduur</w:t>
      </w:r>
      <w:r w:rsidR="0067575A" w:rsidRPr="00DD41C9">
        <w:rPr>
          <w:b/>
          <w:bCs/>
        </w:rPr>
        <w:t>/aanpassing salaris</w:t>
      </w:r>
    </w:p>
    <w:p w:rsidR="00F06494" w:rsidRPr="00DD41C9" w:rsidRDefault="00F06494" w:rsidP="00F06494">
      <w:pPr>
        <w:rPr>
          <w:rFonts w:asciiTheme="minorBidi" w:hAnsiTheme="minorBidi" w:cstheme="minorBidi"/>
        </w:rPr>
      </w:pPr>
    </w:p>
    <w:p w:rsidR="00A739EA" w:rsidRDefault="00212C26" w:rsidP="00FD3B16">
      <w:pPr>
        <w:pStyle w:val="Lijstalinea"/>
        <w:numPr>
          <w:ilvl w:val="0"/>
          <w:numId w:val="176"/>
        </w:numPr>
        <w:tabs>
          <w:tab w:val="clear" w:pos="1288"/>
        </w:tabs>
        <w:rPr>
          <w:rFonts w:asciiTheme="minorBidi" w:hAnsiTheme="minorBidi" w:cstheme="minorBidi"/>
        </w:rPr>
      </w:pPr>
      <w:r w:rsidRPr="00DD41C9">
        <w:rPr>
          <w:rFonts w:asciiTheme="minorBidi" w:hAnsiTheme="minorBidi" w:cstheme="minorBidi"/>
        </w:rPr>
        <w:t>Ben</w:t>
      </w:r>
      <w:r w:rsidR="001343BA" w:rsidRPr="00DD41C9">
        <w:rPr>
          <w:rFonts w:asciiTheme="minorBidi" w:hAnsiTheme="minorBidi" w:cstheme="minorBidi"/>
        </w:rPr>
        <w:t xml:space="preserve"> je op 30 juni 2016 ingedeeld in </w:t>
      </w:r>
      <w:r w:rsidRPr="00DD41C9">
        <w:rPr>
          <w:rFonts w:asciiTheme="minorBidi" w:hAnsiTheme="minorBidi" w:cstheme="minorBidi"/>
        </w:rPr>
        <w:t xml:space="preserve">de groep </w:t>
      </w:r>
      <w:r w:rsidR="001343BA" w:rsidRPr="00DD41C9">
        <w:rPr>
          <w:rFonts w:asciiTheme="minorBidi" w:hAnsiTheme="minorBidi" w:cstheme="minorBidi"/>
        </w:rPr>
        <w:t xml:space="preserve">ITS </w:t>
      </w:r>
      <w:r w:rsidRPr="00DD41C9">
        <w:rPr>
          <w:rFonts w:asciiTheme="minorBidi" w:hAnsiTheme="minorBidi" w:cstheme="minorBidi"/>
        </w:rPr>
        <w:t>(</w:t>
      </w:r>
      <w:r w:rsidR="001343BA" w:rsidRPr="00DD41C9">
        <w:rPr>
          <w:rFonts w:asciiTheme="minorBidi" w:hAnsiTheme="minorBidi" w:cstheme="minorBidi"/>
        </w:rPr>
        <w:t>hoofdstuk 13</w:t>
      </w:r>
      <w:r w:rsidR="00523937" w:rsidRPr="00DD41C9">
        <w:rPr>
          <w:rFonts w:asciiTheme="minorBidi" w:hAnsiTheme="minorBidi" w:cstheme="minorBidi"/>
        </w:rPr>
        <w:t xml:space="preserve"> van deze CAO</w:t>
      </w:r>
      <w:r w:rsidRPr="00DD41C9">
        <w:rPr>
          <w:rFonts w:asciiTheme="minorBidi" w:hAnsiTheme="minorBidi" w:cstheme="minorBidi"/>
        </w:rPr>
        <w:t>)</w:t>
      </w:r>
      <w:r w:rsidR="00550D3B" w:rsidRPr="00DD41C9">
        <w:rPr>
          <w:rFonts w:asciiTheme="minorBidi" w:hAnsiTheme="minorBidi" w:cstheme="minorBidi"/>
        </w:rPr>
        <w:t>, dan word</w:t>
      </w:r>
      <w:r w:rsidR="001343BA" w:rsidRPr="00DD41C9">
        <w:rPr>
          <w:rFonts w:asciiTheme="minorBidi" w:hAnsiTheme="minorBidi" w:cstheme="minorBidi"/>
        </w:rPr>
        <w:t xml:space="preserve"> je per </w:t>
      </w:r>
      <w:r w:rsidR="00F06494" w:rsidRPr="00DD41C9">
        <w:rPr>
          <w:rFonts w:asciiTheme="minorBidi" w:hAnsiTheme="minorBidi" w:cstheme="minorBidi"/>
        </w:rPr>
        <w:t xml:space="preserve">1 juli 2016 </w:t>
      </w:r>
      <w:r w:rsidRPr="00DD41C9">
        <w:rPr>
          <w:rFonts w:asciiTheme="minorBidi" w:hAnsiTheme="minorBidi" w:cstheme="minorBidi"/>
        </w:rPr>
        <w:t>ingedeeld in de groep Al</w:t>
      </w:r>
      <w:r w:rsidR="00523937" w:rsidRPr="00DD41C9">
        <w:rPr>
          <w:rFonts w:asciiTheme="minorBidi" w:hAnsiTheme="minorBidi" w:cstheme="minorBidi"/>
        </w:rPr>
        <w:t>gemeen (hoofdstuk 8 van deze CAO</w:t>
      </w:r>
      <w:r w:rsidRPr="00DD41C9">
        <w:rPr>
          <w:rFonts w:asciiTheme="minorBidi" w:hAnsiTheme="minorBidi" w:cstheme="minorBidi"/>
        </w:rPr>
        <w:t xml:space="preserve">). De groep Algemeen kent een normale arbeidsduur voor een voltijdmedewerker van 37 uur per week. </w:t>
      </w:r>
      <w:r w:rsidR="00F06494" w:rsidRPr="00DD41C9">
        <w:rPr>
          <w:rFonts w:asciiTheme="minorBidi" w:hAnsiTheme="minorBidi" w:cstheme="minorBidi"/>
        </w:rPr>
        <w:t xml:space="preserve"> </w:t>
      </w:r>
      <w:r w:rsidR="0067575A" w:rsidRPr="00DD41C9">
        <w:rPr>
          <w:rFonts w:asciiTheme="minorBidi" w:hAnsiTheme="minorBidi" w:cstheme="minorBidi"/>
        </w:rPr>
        <w:t xml:space="preserve">Afhankelijk van de vraag of je op 30 juni 2016 in deeltijd of voltijd werkt, is lid 2 of lid 3 van dit artikel van toepassing. </w:t>
      </w:r>
    </w:p>
    <w:p w:rsidR="00A739EA" w:rsidRDefault="00212C26" w:rsidP="00FD3B16">
      <w:pPr>
        <w:pStyle w:val="Lijstalinea"/>
        <w:numPr>
          <w:ilvl w:val="0"/>
          <w:numId w:val="176"/>
        </w:numPr>
        <w:tabs>
          <w:tab w:val="clear" w:pos="1288"/>
        </w:tabs>
        <w:rPr>
          <w:rFonts w:asciiTheme="minorBidi" w:hAnsiTheme="minorBidi" w:cstheme="minorBidi"/>
        </w:rPr>
      </w:pPr>
      <w:r w:rsidRPr="00A739EA">
        <w:rPr>
          <w:rFonts w:asciiTheme="minorBidi" w:hAnsiTheme="minorBidi" w:cstheme="minorBidi"/>
        </w:rPr>
        <w:t xml:space="preserve">Ben je op 30 juni 2016 deeltijd werknemer en bedraagt jouw </w:t>
      </w:r>
      <w:r w:rsidR="00D673AC" w:rsidRPr="00A739EA">
        <w:rPr>
          <w:rFonts w:asciiTheme="minorBidi" w:hAnsiTheme="minorBidi" w:cstheme="minorBidi"/>
        </w:rPr>
        <w:t xml:space="preserve">contractuele </w:t>
      </w:r>
      <w:r w:rsidRPr="00A739EA">
        <w:rPr>
          <w:rFonts w:asciiTheme="minorBidi" w:hAnsiTheme="minorBidi" w:cstheme="minorBidi"/>
        </w:rPr>
        <w:t>arbeidsduur 37 uur of minder? Je arbeidsduur en je salaris ondergaan als gevolg van de overgang naar het hoofdstuk Algemeen geen wijziging.</w:t>
      </w:r>
    </w:p>
    <w:p w:rsidR="00212C26" w:rsidRPr="00A739EA" w:rsidRDefault="00212C26" w:rsidP="00FD3B16">
      <w:pPr>
        <w:pStyle w:val="Lijstalinea"/>
        <w:numPr>
          <w:ilvl w:val="0"/>
          <w:numId w:val="176"/>
        </w:numPr>
        <w:tabs>
          <w:tab w:val="clear" w:pos="1288"/>
        </w:tabs>
        <w:rPr>
          <w:rFonts w:asciiTheme="minorBidi" w:hAnsiTheme="minorBidi" w:cstheme="minorBidi"/>
        </w:rPr>
      </w:pPr>
      <w:r w:rsidRPr="00A739EA">
        <w:rPr>
          <w:rFonts w:asciiTheme="minorBidi" w:hAnsiTheme="minorBidi" w:cstheme="minorBidi"/>
        </w:rPr>
        <w:t xml:space="preserve">Ben je op 30 juni 2016  een voltijd werknemer of een deeltijd werknemer met een </w:t>
      </w:r>
      <w:r w:rsidR="00D673AC" w:rsidRPr="0099345B">
        <w:rPr>
          <w:rFonts w:asciiTheme="minorBidi" w:hAnsiTheme="minorBidi" w:cstheme="minorBidi"/>
        </w:rPr>
        <w:t>contractuel</w:t>
      </w:r>
      <w:r w:rsidRPr="0099345B">
        <w:rPr>
          <w:rFonts w:asciiTheme="minorBidi" w:hAnsiTheme="minorBidi" w:cstheme="minorBidi"/>
        </w:rPr>
        <w:t>e arbeidsduur van meer dan 37 uur? Per 1 juli 2016:</w:t>
      </w:r>
    </w:p>
    <w:p w:rsidR="00A739EA" w:rsidRDefault="00212C26" w:rsidP="00FD3B16">
      <w:pPr>
        <w:pStyle w:val="Lijstalinea"/>
        <w:numPr>
          <w:ilvl w:val="0"/>
          <w:numId w:val="172"/>
        </w:numPr>
      </w:pPr>
      <w:r w:rsidRPr="00DD41C9">
        <w:t>heb je een voltijd arbeidsovereenkomst van 37 uur per week</w:t>
      </w:r>
      <w:r w:rsidR="00B81709">
        <w:t>;</w:t>
      </w:r>
      <w:r w:rsidR="00A739EA">
        <w:t xml:space="preserve"> </w:t>
      </w:r>
      <w:r w:rsidR="00A739EA">
        <w:br/>
      </w:r>
      <w:r w:rsidR="00B46B1B" w:rsidRPr="00DD41C9">
        <w:t xml:space="preserve">Dit is een standaardbepaling. </w:t>
      </w:r>
    </w:p>
    <w:p w:rsidR="00212C26" w:rsidRPr="00DD41C9" w:rsidRDefault="00212C26" w:rsidP="00FD3B16">
      <w:pPr>
        <w:pStyle w:val="Lijstalinea"/>
        <w:numPr>
          <w:ilvl w:val="0"/>
          <w:numId w:val="172"/>
        </w:numPr>
      </w:pPr>
      <w:r w:rsidRPr="00DD41C9">
        <w:t>wordt j</w:t>
      </w:r>
      <w:r w:rsidR="00550D3B" w:rsidRPr="00DD41C9">
        <w:t>ouw</w:t>
      </w:r>
      <w:r w:rsidRPr="00DD41C9">
        <w:t xml:space="preserve"> salaris </w:t>
      </w:r>
      <w:r w:rsidR="0067575A" w:rsidRPr="00DD41C9">
        <w:t xml:space="preserve">als volgt </w:t>
      </w:r>
      <w:r w:rsidRPr="00DD41C9">
        <w:t>aangepast naar rato van deze 37 uur;</w:t>
      </w:r>
    </w:p>
    <w:p w:rsidR="00B81709" w:rsidRPr="00B81709" w:rsidRDefault="00A010DD" w:rsidP="00FD3B16">
      <w:pPr>
        <w:pStyle w:val="Lijstalinea"/>
        <w:numPr>
          <w:ilvl w:val="0"/>
          <w:numId w:val="173"/>
        </w:numPr>
      </w:pPr>
      <w:r w:rsidRPr="00B81709">
        <w:rPr>
          <w:rFonts w:asciiTheme="minorBidi" w:hAnsiTheme="minorBidi" w:cstheme="minorBidi"/>
        </w:rPr>
        <w:t xml:space="preserve">bij 40 uur </w:t>
      </w:r>
      <w:r w:rsidR="0067575A" w:rsidRPr="00B81709">
        <w:rPr>
          <w:rFonts w:asciiTheme="minorBidi" w:hAnsiTheme="minorBidi" w:cstheme="minorBidi"/>
        </w:rPr>
        <w:t xml:space="preserve">op 30 juni 2016 </w:t>
      </w:r>
      <w:r w:rsidRPr="00B81709">
        <w:rPr>
          <w:rFonts w:asciiTheme="minorBidi" w:hAnsiTheme="minorBidi" w:cstheme="minorBidi"/>
        </w:rPr>
        <w:t>wordt het nieuwe maandsalaris 37/40 van het oude maandsalaris</w:t>
      </w:r>
      <w:r w:rsidR="00BD2CF7" w:rsidRPr="00B81709">
        <w:rPr>
          <w:rFonts w:asciiTheme="minorBidi" w:hAnsiTheme="minorBidi" w:cstheme="minorBidi"/>
        </w:rPr>
        <w:t>;</w:t>
      </w:r>
    </w:p>
    <w:p w:rsidR="00A010DD" w:rsidRPr="00DD41C9" w:rsidRDefault="0067575A" w:rsidP="00FD3B16">
      <w:pPr>
        <w:pStyle w:val="Lijstalinea"/>
        <w:numPr>
          <w:ilvl w:val="0"/>
          <w:numId w:val="173"/>
        </w:numPr>
      </w:pPr>
      <w:r w:rsidRPr="00B81709">
        <w:rPr>
          <w:rFonts w:asciiTheme="minorBidi" w:hAnsiTheme="minorBidi" w:cstheme="minorBidi"/>
        </w:rPr>
        <w:t>bij</w:t>
      </w:r>
      <w:r w:rsidR="00A010DD" w:rsidRPr="00B81709">
        <w:rPr>
          <w:rFonts w:asciiTheme="minorBidi" w:hAnsiTheme="minorBidi" w:cstheme="minorBidi"/>
        </w:rPr>
        <w:t xml:space="preserve"> 39 uur </w:t>
      </w:r>
      <w:r w:rsidRPr="00B81709">
        <w:rPr>
          <w:rFonts w:asciiTheme="minorBidi" w:hAnsiTheme="minorBidi" w:cstheme="minorBidi"/>
        </w:rPr>
        <w:t xml:space="preserve">op 30 juni 2016 </w:t>
      </w:r>
      <w:r w:rsidR="00A010DD" w:rsidRPr="00B81709">
        <w:rPr>
          <w:rFonts w:asciiTheme="minorBidi" w:hAnsiTheme="minorBidi" w:cstheme="minorBidi"/>
        </w:rPr>
        <w:t>wordt het nieuwe maandsalaris 37</w:t>
      </w:r>
      <w:r w:rsidR="00BD2CF7" w:rsidRPr="00B81709">
        <w:rPr>
          <w:rFonts w:asciiTheme="minorBidi" w:hAnsiTheme="minorBidi" w:cstheme="minorBidi"/>
        </w:rPr>
        <w:t>/39 van het oude maandsalaris;</w:t>
      </w:r>
      <w:r w:rsidR="00A010DD" w:rsidRPr="00B81709">
        <w:rPr>
          <w:rFonts w:asciiTheme="minorBidi" w:hAnsiTheme="minorBidi" w:cstheme="minorBidi"/>
        </w:rPr>
        <w:t xml:space="preserve"> </w:t>
      </w:r>
    </w:p>
    <w:p w:rsidR="00A010DD" w:rsidRPr="00B81709" w:rsidRDefault="00A010DD" w:rsidP="00FD3B16">
      <w:pPr>
        <w:pStyle w:val="Lijstalinea"/>
        <w:numPr>
          <w:ilvl w:val="0"/>
          <w:numId w:val="173"/>
        </w:numPr>
      </w:pPr>
      <w:r w:rsidRPr="00DD41C9">
        <w:rPr>
          <w:rFonts w:asciiTheme="minorBidi" w:hAnsiTheme="minorBidi" w:cstheme="minorBidi"/>
        </w:rPr>
        <w:t>bij 38 uur</w:t>
      </w:r>
      <w:r w:rsidR="0067575A" w:rsidRPr="00DD41C9">
        <w:rPr>
          <w:rFonts w:asciiTheme="minorBidi" w:hAnsiTheme="minorBidi" w:cstheme="minorBidi"/>
        </w:rPr>
        <w:t xml:space="preserve"> op 30 juni 2016</w:t>
      </w:r>
      <w:r w:rsidRPr="00DD41C9">
        <w:rPr>
          <w:rFonts w:asciiTheme="minorBidi" w:hAnsiTheme="minorBidi" w:cstheme="minorBidi"/>
        </w:rPr>
        <w:t xml:space="preserve"> wordt het nieuwe maandsalaris 37/38 van het oude maandsalaris</w:t>
      </w:r>
      <w:r w:rsidR="00BD2CF7" w:rsidRPr="00DD41C9">
        <w:rPr>
          <w:rFonts w:asciiTheme="minorBidi" w:hAnsiTheme="minorBidi" w:cstheme="minorBidi"/>
        </w:rPr>
        <w:t>.</w:t>
      </w:r>
    </w:p>
    <w:p w:rsidR="00B81709" w:rsidRPr="00DD41C9" w:rsidRDefault="00B81709" w:rsidP="00B81709">
      <w:pPr>
        <w:pStyle w:val="Lijstalinea"/>
        <w:ind w:left="1440" w:firstLine="0"/>
      </w:pPr>
    </w:p>
    <w:p w:rsidR="00A010DD" w:rsidRPr="00DD41C9" w:rsidRDefault="00A00BDE" w:rsidP="00FD3B16">
      <w:pPr>
        <w:pStyle w:val="Lijstalinea"/>
        <w:numPr>
          <w:ilvl w:val="0"/>
          <w:numId w:val="152"/>
        </w:numPr>
        <w:ind w:hanging="720"/>
        <w:rPr>
          <w:b/>
          <w:bCs/>
        </w:rPr>
      </w:pPr>
      <w:r w:rsidRPr="00DD41C9">
        <w:rPr>
          <w:b/>
          <w:bCs/>
        </w:rPr>
        <w:t>Keuzetijd</w:t>
      </w:r>
    </w:p>
    <w:p w:rsidR="00A010DD" w:rsidRPr="00DD41C9" w:rsidRDefault="00A010DD" w:rsidP="00A010DD">
      <w:pPr>
        <w:rPr>
          <w:rFonts w:asciiTheme="minorBidi" w:hAnsiTheme="minorBidi" w:cstheme="minorBidi"/>
        </w:rPr>
      </w:pPr>
    </w:p>
    <w:p w:rsidR="00D673AC" w:rsidRPr="00DD41C9" w:rsidRDefault="0067575A" w:rsidP="00122874">
      <w:pPr>
        <w:ind w:left="0" w:firstLine="0"/>
        <w:rPr>
          <w:rFonts w:asciiTheme="minorBidi" w:hAnsiTheme="minorBidi" w:cstheme="minorBidi"/>
        </w:rPr>
      </w:pPr>
      <w:r w:rsidRPr="00DD41C9">
        <w:rPr>
          <w:rFonts w:asciiTheme="minorBidi" w:hAnsiTheme="minorBidi" w:cstheme="minorBidi"/>
        </w:rPr>
        <w:t xml:space="preserve">Bedraagt jouw contractuele arbeidsduur op 30 juni 2016 </w:t>
      </w:r>
      <w:r w:rsidR="00304566" w:rsidRPr="00DD41C9">
        <w:rPr>
          <w:rFonts w:asciiTheme="minorBidi" w:hAnsiTheme="minorBidi" w:cstheme="minorBidi"/>
        </w:rPr>
        <w:t xml:space="preserve">meer dan 37 uur? Dan heb je vanaf 1 juli 2016 tot en met 31 december 2019 een </w:t>
      </w:r>
      <w:r w:rsidR="00B46B1B" w:rsidRPr="00DD41C9">
        <w:rPr>
          <w:rFonts w:asciiTheme="minorBidi" w:hAnsiTheme="minorBidi" w:cstheme="minorBidi"/>
        </w:rPr>
        <w:t>‘</w:t>
      </w:r>
      <w:r w:rsidR="00304566" w:rsidRPr="00DD41C9">
        <w:rPr>
          <w:rFonts w:asciiTheme="minorBidi" w:hAnsiTheme="minorBidi" w:cstheme="minorBidi"/>
        </w:rPr>
        <w:t>garantie Keuzetijd</w:t>
      </w:r>
      <w:r w:rsidR="00B46B1B" w:rsidRPr="00DD41C9">
        <w:rPr>
          <w:rFonts w:asciiTheme="minorBidi" w:hAnsiTheme="minorBidi" w:cstheme="minorBidi"/>
        </w:rPr>
        <w:t>’</w:t>
      </w:r>
      <w:r w:rsidR="00304566" w:rsidRPr="00DD41C9">
        <w:rPr>
          <w:rFonts w:asciiTheme="minorBidi" w:hAnsiTheme="minorBidi" w:cstheme="minorBidi"/>
        </w:rPr>
        <w:t xml:space="preserve"> van </w:t>
      </w:r>
      <w:r w:rsidR="00550D3B" w:rsidRPr="00DD41C9">
        <w:rPr>
          <w:rFonts w:asciiTheme="minorBidi" w:hAnsiTheme="minorBidi" w:cstheme="minorBidi"/>
        </w:rPr>
        <w:t>ten hoogste</w:t>
      </w:r>
      <w:r w:rsidR="00304566" w:rsidRPr="00DD41C9">
        <w:rPr>
          <w:rFonts w:asciiTheme="minorBidi" w:hAnsiTheme="minorBidi" w:cstheme="minorBidi"/>
        </w:rPr>
        <w:t xml:space="preserve"> 3 uur</w:t>
      </w:r>
      <w:r w:rsidR="00D673AC" w:rsidRPr="00DD41C9">
        <w:rPr>
          <w:rFonts w:asciiTheme="minorBidi" w:hAnsiTheme="minorBidi" w:cstheme="minorBidi"/>
        </w:rPr>
        <w:t xml:space="preserve">. </w:t>
      </w:r>
      <w:r w:rsidR="00B46B1B" w:rsidRPr="00DD41C9">
        <w:rPr>
          <w:rFonts w:asciiTheme="minorBidi" w:hAnsiTheme="minorBidi" w:cstheme="minorBidi"/>
        </w:rPr>
        <w:t>Dit betekent dat als</w:t>
      </w:r>
      <w:r w:rsidR="00D673AC" w:rsidRPr="00DD41C9">
        <w:rPr>
          <w:rFonts w:asciiTheme="minorBidi" w:hAnsiTheme="minorBidi" w:cstheme="minorBidi"/>
        </w:rPr>
        <w:t xml:space="preserve"> je</w:t>
      </w:r>
      <w:r w:rsidR="00B46B1B" w:rsidRPr="00DD41C9">
        <w:rPr>
          <w:rFonts w:asciiTheme="minorBidi" w:hAnsiTheme="minorBidi" w:cstheme="minorBidi"/>
        </w:rPr>
        <w:t xml:space="preserve"> op grond van Bijlage 4, Keuzetijd,</w:t>
      </w:r>
      <w:r w:rsidR="00D673AC" w:rsidRPr="00DD41C9">
        <w:rPr>
          <w:rFonts w:asciiTheme="minorBidi" w:hAnsiTheme="minorBidi" w:cstheme="minorBidi"/>
        </w:rPr>
        <w:t xml:space="preserve"> </w:t>
      </w:r>
      <w:r w:rsidR="00B46B1B" w:rsidRPr="00DD41C9">
        <w:rPr>
          <w:rFonts w:asciiTheme="minorBidi" w:hAnsiTheme="minorBidi" w:cstheme="minorBidi"/>
        </w:rPr>
        <w:t xml:space="preserve">gedurende deze periode </w:t>
      </w:r>
      <w:r w:rsidR="00D673AC" w:rsidRPr="00DD41C9">
        <w:rPr>
          <w:rFonts w:asciiTheme="minorBidi" w:hAnsiTheme="minorBidi" w:cstheme="minorBidi"/>
        </w:rPr>
        <w:t>aangeeft om meer te willen werken dan je normale arbeidsduur</w:t>
      </w:r>
      <w:r w:rsidR="008E0EBE" w:rsidRPr="00DD41C9">
        <w:rPr>
          <w:rFonts w:asciiTheme="minorBidi" w:hAnsiTheme="minorBidi" w:cstheme="minorBidi"/>
        </w:rPr>
        <w:t xml:space="preserve"> van 37 uur</w:t>
      </w:r>
      <w:r w:rsidR="00B46B1B" w:rsidRPr="00DD41C9">
        <w:rPr>
          <w:rFonts w:asciiTheme="minorBidi" w:hAnsiTheme="minorBidi" w:cstheme="minorBidi"/>
        </w:rPr>
        <w:t>, dit verzoek niet kan worden geweigerd</w:t>
      </w:r>
      <w:r w:rsidR="008E0EBE" w:rsidRPr="00DD41C9">
        <w:rPr>
          <w:rFonts w:asciiTheme="minorBidi" w:hAnsiTheme="minorBidi" w:cstheme="minorBidi"/>
        </w:rPr>
        <w:t>, uitgaande van de volgende maxima</w:t>
      </w:r>
      <w:r w:rsidR="00B46B1B" w:rsidRPr="00DD41C9">
        <w:rPr>
          <w:rFonts w:asciiTheme="minorBidi" w:hAnsiTheme="minorBidi" w:cstheme="minorBidi"/>
        </w:rPr>
        <w:t xml:space="preserve">. </w:t>
      </w:r>
      <w:r w:rsidR="00D673AC" w:rsidRPr="00DD41C9">
        <w:rPr>
          <w:rFonts w:asciiTheme="minorBidi" w:hAnsiTheme="minorBidi" w:cstheme="minorBidi"/>
        </w:rPr>
        <w:t xml:space="preserve"> </w:t>
      </w:r>
    </w:p>
    <w:p w:rsidR="00D673AC" w:rsidRPr="00122874" w:rsidRDefault="00D673AC" w:rsidP="00FD3B16">
      <w:pPr>
        <w:pStyle w:val="Lijstalinea"/>
        <w:numPr>
          <w:ilvl w:val="0"/>
          <w:numId w:val="172"/>
        </w:numPr>
      </w:pPr>
      <w:r w:rsidRPr="00122874">
        <w:t xml:space="preserve">Heb je op 30 juni 2016 een contract van 40 uur, dan geldt een </w:t>
      </w:r>
      <w:r w:rsidR="003353A2" w:rsidRPr="00122874">
        <w:t xml:space="preserve">maximale </w:t>
      </w:r>
      <w:r w:rsidR="00A81F30" w:rsidRPr="00122874">
        <w:t xml:space="preserve">‘garantie </w:t>
      </w:r>
      <w:r w:rsidRPr="00122874">
        <w:t>Keuzetijd</w:t>
      </w:r>
      <w:r w:rsidR="00A81F30" w:rsidRPr="00122874">
        <w:t>’</w:t>
      </w:r>
      <w:r w:rsidRPr="00122874">
        <w:t xml:space="preserve"> van 3 uur</w:t>
      </w:r>
      <w:r w:rsidR="00BD2CF7" w:rsidRPr="00122874">
        <w:t>;</w:t>
      </w:r>
      <w:r w:rsidRPr="00122874">
        <w:t xml:space="preserve"> </w:t>
      </w:r>
    </w:p>
    <w:p w:rsidR="00D673AC" w:rsidRPr="00122874" w:rsidRDefault="00D673AC" w:rsidP="00FD3B16">
      <w:pPr>
        <w:pStyle w:val="Lijstalinea"/>
        <w:numPr>
          <w:ilvl w:val="0"/>
          <w:numId w:val="172"/>
        </w:numPr>
      </w:pPr>
      <w:r w:rsidRPr="00122874">
        <w:t xml:space="preserve">Heb je op 30 juni 2016 een contract van 39 uur, dan geldt een </w:t>
      </w:r>
      <w:r w:rsidR="003353A2" w:rsidRPr="00122874">
        <w:t xml:space="preserve">maximale </w:t>
      </w:r>
      <w:r w:rsidR="00A81F30" w:rsidRPr="00122874">
        <w:t xml:space="preserve">‘garantie </w:t>
      </w:r>
      <w:r w:rsidRPr="00122874">
        <w:t>Keuzetijd</w:t>
      </w:r>
      <w:r w:rsidR="00A81F30" w:rsidRPr="00122874">
        <w:t>’</w:t>
      </w:r>
      <w:r w:rsidR="00BD2CF7" w:rsidRPr="00122874">
        <w:t xml:space="preserve"> van 2 uur;</w:t>
      </w:r>
      <w:r w:rsidRPr="00122874">
        <w:t xml:space="preserve"> </w:t>
      </w:r>
    </w:p>
    <w:p w:rsidR="00D673AC" w:rsidRPr="00122874" w:rsidRDefault="00D673AC" w:rsidP="00FD3B16">
      <w:pPr>
        <w:pStyle w:val="Lijstalinea"/>
        <w:numPr>
          <w:ilvl w:val="0"/>
          <w:numId w:val="172"/>
        </w:numPr>
      </w:pPr>
      <w:r w:rsidRPr="00122874">
        <w:t xml:space="preserve">Heb je op 30 juni 2016 een contract van 38 uur, dan geldt een </w:t>
      </w:r>
      <w:r w:rsidR="003353A2" w:rsidRPr="00122874">
        <w:t xml:space="preserve">maximale </w:t>
      </w:r>
      <w:r w:rsidR="00A81F30" w:rsidRPr="00122874">
        <w:t xml:space="preserve">‘garantie </w:t>
      </w:r>
      <w:r w:rsidRPr="00122874">
        <w:t>Keuzetijd</w:t>
      </w:r>
      <w:r w:rsidR="00A81F30" w:rsidRPr="00122874">
        <w:t>’</w:t>
      </w:r>
      <w:r w:rsidRPr="00122874">
        <w:t xml:space="preserve"> van 1 uur. </w:t>
      </w:r>
    </w:p>
    <w:p w:rsidR="00D673AC" w:rsidRPr="00DD41C9" w:rsidRDefault="00D673AC" w:rsidP="00122874">
      <w:pPr>
        <w:ind w:left="0" w:firstLine="0"/>
        <w:rPr>
          <w:rFonts w:asciiTheme="minorBidi" w:hAnsiTheme="minorBidi" w:cstheme="minorBidi"/>
        </w:rPr>
      </w:pPr>
      <w:r w:rsidRPr="00DD41C9">
        <w:rPr>
          <w:rFonts w:asciiTheme="minorBidi" w:hAnsiTheme="minorBidi" w:cstheme="minorBidi"/>
        </w:rPr>
        <w:t xml:space="preserve">Wordt je contract na 30 juni 2016 aangepast waarbij je vaste contractuele uren worden aangepast naar minder dan 37 uur, dan komt daarmee de hiervoor genoemde </w:t>
      </w:r>
      <w:r w:rsidR="00A81F30" w:rsidRPr="00DD41C9">
        <w:rPr>
          <w:rFonts w:asciiTheme="minorBidi" w:hAnsiTheme="minorBidi" w:cstheme="minorBidi"/>
        </w:rPr>
        <w:t xml:space="preserve">‘garantie </w:t>
      </w:r>
      <w:r w:rsidRPr="00DD41C9">
        <w:rPr>
          <w:rFonts w:asciiTheme="minorBidi" w:hAnsiTheme="minorBidi" w:cstheme="minorBidi"/>
        </w:rPr>
        <w:t>Keuzetijd</w:t>
      </w:r>
      <w:r w:rsidR="00A81F30" w:rsidRPr="00DD41C9">
        <w:rPr>
          <w:rFonts w:asciiTheme="minorBidi" w:hAnsiTheme="minorBidi" w:cstheme="minorBidi"/>
        </w:rPr>
        <w:t>’</w:t>
      </w:r>
      <w:r w:rsidRPr="00DD41C9">
        <w:rPr>
          <w:rFonts w:asciiTheme="minorBidi" w:hAnsiTheme="minorBidi" w:cstheme="minorBidi"/>
        </w:rPr>
        <w:t xml:space="preserve"> te vervallen</w:t>
      </w:r>
      <w:r w:rsidR="008E0EBE" w:rsidRPr="00DD41C9">
        <w:rPr>
          <w:rFonts w:asciiTheme="minorBidi" w:hAnsiTheme="minorBidi" w:cstheme="minorBidi"/>
        </w:rPr>
        <w:t>, met ingang van het moment dat je contractuele uren naar beneden worden aangepast</w:t>
      </w:r>
      <w:r w:rsidRPr="00DD41C9">
        <w:rPr>
          <w:rFonts w:asciiTheme="minorBidi" w:hAnsiTheme="minorBidi" w:cstheme="minorBidi"/>
        </w:rPr>
        <w:t>.</w:t>
      </w:r>
    </w:p>
    <w:p w:rsidR="00F06494" w:rsidRPr="00DD41C9" w:rsidRDefault="00F06494" w:rsidP="00F06494">
      <w:pPr>
        <w:rPr>
          <w:rFonts w:asciiTheme="minorBidi" w:hAnsiTheme="minorBidi" w:cstheme="minorBidi"/>
        </w:rPr>
      </w:pPr>
    </w:p>
    <w:p w:rsidR="00A010DD" w:rsidRPr="00DD41C9" w:rsidRDefault="00A010DD" w:rsidP="00FD3B16">
      <w:pPr>
        <w:pStyle w:val="Lijstalinea"/>
        <w:numPr>
          <w:ilvl w:val="0"/>
          <w:numId w:val="152"/>
        </w:numPr>
        <w:ind w:hanging="720"/>
        <w:rPr>
          <w:b/>
          <w:bCs/>
        </w:rPr>
      </w:pPr>
      <w:r w:rsidRPr="00DD41C9">
        <w:rPr>
          <w:b/>
          <w:bCs/>
        </w:rPr>
        <w:t>Inpassingstoelage</w:t>
      </w:r>
    </w:p>
    <w:p w:rsidR="00A010DD" w:rsidRPr="00DD41C9" w:rsidRDefault="00A010DD" w:rsidP="00A010DD">
      <w:pPr>
        <w:pStyle w:val="Lijstalinea"/>
        <w:ind w:firstLine="0"/>
        <w:rPr>
          <w:b/>
          <w:bCs/>
        </w:rPr>
      </w:pPr>
    </w:p>
    <w:p w:rsidR="00133107" w:rsidRPr="00DD41C9" w:rsidRDefault="00A010DD" w:rsidP="00FD3B16">
      <w:pPr>
        <w:pStyle w:val="Lijstalinea"/>
        <w:numPr>
          <w:ilvl w:val="0"/>
          <w:numId w:val="177"/>
        </w:numPr>
        <w:tabs>
          <w:tab w:val="clear" w:pos="1288"/>
        </w:tabs>
        <w:rPr>
          <w:rFonts w:asciiTheme="minorBidi" w:hAnsiTheme="minorBidi" w:cstheme="minorBidi"/>
        </w:rPr>
      </w:pPr>
      <w:r w:rsidRPr="00DD41C9">
        <w:rPr>
          <w:rFonts w:asciiTheme="minorBidi" w:hAnsiTheme="minorBidi" w:cstheme="minorBidi"/>
        </w:rPr>
        <w:t>Als jouw -</w:t>
      </w:r>
      <w:r w:rsidR="00B81709">
        <w:rPr>
          <w:rFonts w:asciiTheme="minorBidi" w:hAnsiTheme="minorBidi" w:cstheme="minorBidi"/>
        </w:rPr>
        <w:t xml:space="preserve"> </w:t>
      </w:r>
      <w:r w:rsidRPr="00DD41C9">
        <w:rPr>
          <w:rFonts w:asciiTheme="minorBidi" w:hAnsiTheme="minorBidi" w:cstheme="minorBidi"/>
        </w:rPr>
        <w:t>op grond van a</w:t>
      </w:r>
      <w:r w:rsidR="00B46B1B" w:rsidRPr="00DD41C9">
        <w:rPr>
          <w:rFonts w:asciiTheme="minorBidi" w:hAnsiTheme="minorBidi" w:cstheme="minorBidi"/>
        </w:rPr>
        <w:t>rtikel 2 berekende</w:t>
      </w:r>
      <w:r w:rsidR="00B81709">
        <w:rPr>
          <w:rFonts w:asciiTheme="minorBidi" w:hAnsiTheme="minorBidi" w:cstheme="minorBidi"/>
        </w:rPr>
        <w:t xml:space="preserve"> </w:t>
      </w:r>
      <w:r w:rsidR="00B46B1B" w:rsidRPr="00DD41C9">
        <w:rPr>
          <w:rFonts w:asciiTheme="minorBidi" w:hAnsiTheme="minorBidi" w:cstheme="minorBidi"/>
        </w:rPr>
        <w:t>-</w:t>
      </w:r>
      <w:r w:rsidR="00133107" w:rsidRPr="00DD41C9">
        <w:rPr>
          <w:rFonts w:asciiTheme="minorBidi" w:hAnsiTheme="minorBidi" w:cstheme="minorBidi"/>
        </w:rPr>
        <w:t xml:space="preserve"> maandsalaris</w:t>
      </w:r>
      <w:r w:rsidRPr="00DD41C9">
        <w:rPr>
          <w:rFonts w:asciiTheme="minorBidi" w:hAnsiTheme="minorBidi" w:cstheme="minorBidi"/>
        </w:rPr>
        <w:t xml:space="preserve"> in de salarisschaal van de loonlijn Algem</w:t>
      </w:r>
      <w:r w:rsidR="008E0EBE" w:rsidRPr="00DD41C9">
        <w:rPr>
          <w:rFonts w:asciiTheme="minorBidi" w:hAnsiTheme="minorBidi" w:cstheme="minorBidi"/>
        </w:rPr>
        <w:t>een uitkomt boven het 105%-punt van je salarisschaal, zijnde 105% van het normsalaris behorend bij de op jou van toepassing zijnde salarisschaal uit deze CAO</w:t>
      </w:r>
      <w:r w:rsidRPr="00DD41C9">
        <w:rPr>
          <w:rFonts w:asciiTheme="minorBidi" w:hAnsiTheme="minorBidi" w:cstheme="minorBidi"/>
        </w:rPr>
        <w:t>, dan ontvang je een Inp</w:t>
      </w:r>
      <w:r w:rsidR="00133107" w:rsidRPr="00DD41C9">
        <w:rPr>
          <w:rFonts w:asciiTheme="minorBidi" w:hAnsiTheme="minorBidi" w:cstheme="minorBidi"/>
        </w:rPr>
        <w:t>assing</w:t>
      </w:r>
      <w:r w:rsidR="003342C9" w:rsidRPr="00DD41C9">
        <w:rPr>
          <w:rFonts w:asciiTheme="minorBidi" w:hAnsiTheme="minorBidi" w:cstheme="minorBidi"/>
        </w:rPr>
        <w:t>s</w:t>
      </w:r>
      <w:r w:rsidR="00133107" w:rsidRPr="00DD41C9">
        <w:rPr>
          <w:rFonts w:asciiTheme="minorBidi" w:hAnsiTheme="minorBidi" w:cstheme="minorBidi"/>
        </w:rPr>
        <w:t xml:space="preserve">toelage. </w:t>
      </w:r>
    </w:p>
    <w:p w:rsidR="00A010DD" w:rsidRPr="00DD41C9" w:rsidRDefault="008E0EBE" w:rsidP="00FD3B16">
      <w:pPr>
        <w:pStyle w:val="Lijstalinea"/>
        <w:numPr>
          <w:ilvl w:val="0"/>
          <w:numId w:val="177"/>
        </w:numPr>
        <w:tabs>
          <w:tab w:val="clear" w:pos="1288"/>
        </w:tabs>
        <w:rPr>
          <w:rFonts w:asciiTheme="minorBidi" w:hAnsiTheme="minorBidi" w:cstheme="minorBidi"/>
        </w:rPr>
      </w:pPr>
      <w:r w:rsidRPr="00DD41C9">
        <w:rPr>
          <w:rFonts w:asciiTheme="minorBidi" w:hAnsiTheme="minorBidi" w:cstheme="minorBidi"/>
        </w:rPr>
        <w:t xml:space="preserve">In de </w:t>
      </w:r>
      <w:r w:rsidR="00A010DD" w:rsidRPr="00DD41C9">
        <w:rPr>
          <w:rFonts w:asciiTheme="minorBidi" w:hAnsiTheme="minorBidi" w:cstheme="minorBidi"/>
        </w:rPr>
        <w:t>situatie</w:t>
      </w:r>
      <w:r w:rsidRPr="00DD41C9">
        <w:rPr>
          <w:rFonts w:asciiTheme="minorBidi" w:hAnsiTheme="minorBidi" w:cstheme="minorBidi"/>
        </w:rPr>
        <w:t xml:space="preserve"> bedoeld in lid 1 van dit artikel</w:t>
      </w:r>
      <w:r w:rsidR="00A010DD" w:rsidRPr="00DD41C9">
        <w:rPr>
          <w:rFonts w:asciiTheme="minorBidi" w:hAnsiTheme="minorBidi" w:cstheme="minorBidi"/>
        </w:rPr>
        <w:t xml:space="preserve"> wordt het </w:t>
      </w:r>
      <w:r w:rsidRPr="00DD41C9">
        <w:rPr>
          <w:rFonts w:asciiTheme="minorBidi" w:hAnsiTheme="minorBidi" w:cstheme="minorBidi"/>
        </w:rPr>
        <w:t xml:space="preserve">voor jou </w:t>
      </w:r>
      <w:r w:rsidR="00A010DD" w:rsidRPr="00DD41C9">
        <w:rPr>
          <w:rFonts w:asciiTheme="minorBidi" w:hAnsiTheme="minorBidi" w:cstheme="minorBidi"/>
        </w:rPr>
        <w:t>berekende</w:t>
      </w:r>
      <w:r w:rsidRPr="00DD41C9">
        <w:rPr>
          <w:rFonts w:asciiTheme="minorBidi" w:hAnsiTheme="minorBidi" w:cstheme="minorBidi"/>
        </w:rPr>
        <w:t xml:space="preserve"> bruto</w:t>
      </w:r>
      <w:r w:rsidR="00A010DD" w:rsidRPr="00DD41C9">
        <w:rPr>
          <w:rFonts w:asciiTheme="minorBidi" w:hAnsiTheme="minorBidi" w:cstheme="minorBidi"/>
        </w:rPr>
        <w:t xml:space="preserve"> maandsalaris </w:t>
      </w:r>
      <w:r w:rsidR="00133107" w:rsidRPr="00DD41C9">
        <w:rPr>
          <w:rFonts w:asciiTheme="minorBidi" w:hAnsiTheme="minorBidi" w:cstheme="minorBidi"/>
        </w:rPr>
        <w:t>op grond van artikel 2 van deze Bijlage</w:t>
      </w:r>
      <w:r w:rsidR="00A010DD" w:rsidRPr="00DD41C9">
        <w:rPr>
          <w:rFonts w:asciiTheme="minorBidi" w:hAnsiTheme="minorBidi" w:cstheme="minorBidi"/>
        </w:rPr>
        <w:t xml:space="preserve"> opgeknipt in een deel dat gelijk is aan het 105%-punt van de salarisschaal en het deel dat daar bovenuit komt. Het deel dat boven het 105%-punt uitkomt, wordt de Inpassingstoelage genoemd.</w:t>
      </w:r>
    </w:p>
    <w:p w:rsidR="00A010DD" w:rsidRPr="00DD41C9" w:rsidRDefault="00A010DD" w:rsidP="00FD3B16">
      <w:pPr>
        <w:pStyle w:val="Lijstalinea"/>
        <w:numPr>
          <w:ilvl w:val="0"/>
          <w:numId w:val="177"/>
        </w:numPr>
        <w:tabs>
          <w:tab w:val="clear" w:pos="1288"/>
        </w:tabs>
        <w:rPr>
          <w:rFonts w:asciiTheme="minorBidi" w:hAnsiTheme="minorBidi" w:cstheme="minorBidi"/>
        </w:rPr>
      </w:pPr>
      <w:r w:rsidRPr="00DD41C9">
        <w:rPr>
          <w:rFonts w:asciiTheme="minorBidi" w:hAnsiTheme="minorBidi" w:cstheme="minorBidi"/>
        </w:rPr>
        <w:t>De Inpassing</w:t>
      </w:r>
      <w:r w:rsidR="003342C9" w:rsidRPr="00DD41C9">
        <w:rPr>
          <w:rFonts w:asciiTheme="minorBidi" w:hAnsiTheme="minorBidi" w:cstheme="minorBidi"/>
        </w:rPr>
        <w:t>s</w:t>
      </w:r>
      <w:r w:rsidRPr="00DD41C9">
        <w:rPr>
          <w:rFonts w:asciiTheme="minorBidi" w:hAnsiTheme="minorBidi" w:cstheme="minorBidi"/>
        </w:rPr>
        <w:t>toelage wordt toegekend in de vorm van een maandelijkse bruto uitkering. Over de Inpassingstoelage is geen CAO verhoging van toepassing. De Inpassing</w:t>
      </w:r>
      <w:r w:rsidR="003342C9" w:rsidRPr="00DD41C9">
        <w:rPr>
          <w:rFonts w:asciiTheme="minorBidi" w:hAnsiTheme="minorBidi" w:cstheme="minorBidi"/>
        </w:rPr>
        <w:t>s</w:t>
      </w:r>
      <w:r w:rsidRPr="00DD41C9">
        <w:rPr>
          <w:rFonts w:asciiTheme="minorBidi" w:hAnsiTheme="minorBidi" w:cstheme="minorBidi"/>
        </w:rPr>
        <w:t>toelage blijft dus</w:t>
      </w:r>
      <w:r w:rsidR="008E0EBE" w:rsidRPr="00DD41C9">
        <w:rPr>
          <w:rFonts w:asciiTheme="minorBidi" w:hAnsiTheme="minorBidi" w:cstheme="minorBidi"/>
        </w:rPr>
        <w:t xml:space="preserve"> nominaal</w:t>
      </w:r>
      <w:r w:rsidRPr="00DD41C9">
        <w:rPr>
          <w:rFonts w:asciiTheme="minorBidi" w:hAnsiTheme="minorBidi" w:cstheme="minorBidi"/>
        </w:rPr>
        <w:t xml:space="preserve"> gelijk, met dien verstande dat bij overgang naar een hogere salarisschaal het bedrag van de Inpassingstoelage wordt omgezet in salaris voor zover het normsalaris in de nieuwe schaal nog niet is bereikt. </w:t>
      </w:r>
    </w:p>
    <w:p w:rsidR="00A010DD" w:rsidRPr="00DD41C9" w:rsidRDefault="00A010DD" w:rsidP="00FD3B16">
      <w:pPr>
        <w:pStyle w:val="Lijstalinea"/>
        <w:numPr>
          <w:ilvl w:val="0"/>
          <w:numId w:val="177"/>
        </w:numPr>
        <w:tabs>
          <w:tab w:val="clear" w:pos="1288"/>
        </w:tabs>
        <w:rPr>
          <w:rFonts w:asciiTheme="minorBidi" w:hAnsiTheme="minorBidi" w:cstheme="minorBidi"/>
        </w:rPr>
      </w:pPr>
      <w:r w:rsidRPr="00DD41C9">
        <w:rPr>
          <w:rFonts w:asciiTheme="minorBidi" w:hAnsiTheme="minorBidi" w:cstheme="minorBidi"/>
        </w:rPr>
        <w:t>De Inpassing</w:t>
      </w:r>
      <w:r w:rsidR="003342C9" w:rsidRPr="00DD41C9">
        <w:rPr>
          <w:rFonts w:asciiTheme="minorBidi" w:hAnsiTheme="minorBidi" w:cstheme="minorBidi"/>
        </w:rPr>
        <w:t>s</w:t>
      </w:r>
      <w:r w:rsidRPr="00DD41C9">
        <w:rPr>
          <w:rFonts w:asciiTheme="minorBidi" w:hAnsiTheme="minorBidi" w:cstheme="minorBidi"/>
        </w:rPr>
        <w:t>toelage telt mee (i) voor het bepalen van het CAO budget, (ii) bij de toekenning van de uurloongebonden toeslagen zoals die vanaf 1 juli 2016 worden toegepast, (iii) bij de doorbetaling in geval van ziekte, (iv) bij het bepalen van de grondslag voor een ev</w:t>
      </w:r>
      <w:r w:rsidR="00523937" w:rsidRPr="00DD41C9">
        <w:rPr>
          <w:rFonts w:asciiTheme="minorBidi" w:hAnsiTheme="minorBidi" w:cstheme="minorBidi"/>
        </w:rPr>
        <w:t xml:space="preserve">entuele variabele beloning (KPN </w:t>
      </w:r>
      <w:r w:rsidRPr="00DD41C9">
        <w:rPr>
          <w:rFonts w:asciiTheme="minorBidi" w:hAnsiTheme="minorBidi" w:cstheme="minorBidi"/>
        </w:rPr>
        <w:t xml:space="preserve">plan) en (v) voor je pensioenopbouw. </w:t>
      </w:r>
    </w:p>
    <w:p w:rsidR="00A010DD" w:rsidRPr="00DD41C9" w:rsidRDefault="00A010DD" w:rsidP="00A010DD">
      <w:pPr>
        <w:pStyle w:val="Lijstalinea"/>
        <w:ind w:left="1800" w:firstLine="0"/>
        <w:rPr>
          <w:rFonts w:asciiTheme="minorBidi" w:hAnsiTheme="minorBidi" w:cstheme="minorBidi"/>
        </w:rPr>
      </w:pPr>
    </w:p>
    <w:p w:rsidR="00A010DD" w:rsidRPr="00DD41C9" w:rsidRDefault="00A010DD" w:rsidP="00FD3B16">
      <w:pPr>
        <w:pStyle w:val="Lijstalinea"/>
        <w:numPr>
          <w:ilvl w:val="0"/>
          <w:numId w:val="152"/>
        </w:numPr>
        <w:ind w:hanging="720"/>
        <w:rPr>
          <w:b/>
          <w:bCs/>
        </w:rPr>
      </w:pPr>
      <w:r w:rsidRPr="00DD41C9">
        <w:rPr>
          <w:b/>
          <w:bCs/>
        </w:rPr>
        <w:tab/>
        <w:t>Onderschaligheid</w:t>
      </w:r>
    </w:p>
    <w:p w:rsidR="00A00BDE" w:rsidRPr="00DD41C9" w:rsidRDefault="00A00BDE" w:rsidP="00A00BDE">
      <w:pPr>
        <w:pStyle w:val="Lijstalinea"/>
        <w:ind w:firstLine="0"/>
        <w:rPr>
          <w:b/>
          <w:bCs/>
        </w:rPr>
      </w:pPr>
    </w:p>
    <w:p w:rsidR="00A010DD" w:rsidRPr="00DD08D9" w:rsidRDefault="00B81709" w:rsidP="00DD08D9">
      <w:pPr>
        <w:ind w:left="0" w:firstLine="0"/>
        <w:rPr>
          <w:rFonts w:asciiTheme="minorBidi" w:hAnsiTheme="minorBidi" w:cstheme="minorBidi"/>
        </w:rPr>
      </w:pPr>
      <w:r w:rsidRPr="00DD08D9">
        <w:rPr>
          <w:rFonts w:asciiTheme="minorBidi" w:hAnsiTheme="minorBidi" w:cstheme="minorBidi"/>
        </w:rPr>
        <w:t xml:space="preserve">Als jouw - </w:t>
      </w:r>
      <w:r w:rsidR="00A010DD" w:rsidRPr="00DD08D9">
        <w:rPr>
          <w:rFonts w:asciiTheme="minorBidi" w:hAnsiTheme="minorBidi" w:cstheme="minorBidi"/>
        </w:rPr>
        <w:t xml:space="preserve">op grond van artikel 2 </w:t>
      </w:r>
      <w:r w:rsidR="00133107" w:rsidRPr="00DD08D9">
        <w:rPr>
          <w:rFonts w:asciiTheme="minorBidi" w:hAnsiTheme="minorBidi" w:cstheme="minorBidi"/>
        </w:rPr>
        <w:t xml:space="preserve">van deze Bijlage </w:t>
      </w:r>
      <w:r w:rsidR="00A010DD" w:rsidRPr="00DD08D9">
        <w:rPr>
          <w:rFonts w:asciiTheme="minorBidi" w:hAnsiTheme="minorBidi" w:cstheme="minorBidi"/>
        </w:rPr>
        <w:t>berekende</w:t>
      </w:r>
      <w:r w:rsidRPr="00DD08D9">
        <w:rPr>
          <w:rFonts w:asciiTheme="minorBidi" w:hAnsiTheme="minorBidi" w:cstheme="minorBidi"/>
        </w:rPr>
        <w:t xml:space="preserve"> </w:t>
      </w:r>
      <w:r w:rsidR="001E7E7F" w:rsidRPr="00DD08D9">
        <w:rPr>
          <w:rFonts w:asciiTheme="minorBidi" w:hAnsiTheme="minorBidi" w:cstheme="minorBidi"/>
        </w:rPr>
        <w:t>-</w:t>
      </w:r>
      <w:r w:rsidR="00A010DD" w:rsidRPr="00DD08D9">
        <w:rPr>
          <w:rFonts w:asciiTheme="minorBidi" w:hAnsiTheme="minorBidi" w:cstheme="minorBidi"/>
        </w:rPr>
        <w:t xml:space="preserve"> </w:t>
      </w:r>
      <w:r w:rsidR="00D72AD7" w:rsidRPr="00DD08D9">
        <w:rPr>
          <w:rFonts w:asciiTheme="minorBidi" w:hAnsiTheme="minorBidi" w:cstheme="minorBidi"/>
        </w:rPr>
        <w:t xml:space="preserve">bruto </w:t>
      </w:r>
      <w:r w:rsidR="001E7E7F" w:rsidRPr="00DD08D9">
        <w:rPr>
          <w:rFonts w:asciiTheme="minorBidi" w:hAnsiTheme="minorBidi" w:cstheme="minorBidi"/>
        </w:rPr>
        <w:t>maandsalaris</w:t>
      </w:r>
      <w:r w:rsidR="00A010DD" w:rsidRPr="00DD08D9">
        <w:rPr>
          <w:rFonts w:asciiTheme="minorBidi" w:hAnsiTheme="minorBidi" w:cstheme="minorBidi"/>
        </w:rPr>
        <w:t xml:space="preserve"> in de </w:t>
      </w:r>
      <w:r w:rsidR="00D72AD7" w:rsidRPr="00DD08D9">
        <w:rPr>
          <w:rFonts w:asciiTheme="minorBidi" w:hAnsiTheme="minorBidi" w:cstheme="minorBidi"/>
        </w:rPr>
        <w:t xml:space="preserve">op jou toepasselijke </w:t>
      </w:r>
      <w:r w:rsidR="00A010DD" w:rsidRPr="00DD08D9">
        <w:rPr>
          <w:rFonts w:asciiTheme="minorBidi" w:hAnsiTheme="minorBidi" w:cstheme="minorBidi"/>
        </w:rPr>
        <w:t>salarisschaal van de loonlijn Algemeen uitkomt onder het beginsalaris van de betreffende schaal, dan geldt het volgende:</w:t>
      </w:r>
    </w:p>
    <w:p w:rsidR="00A010DD" w:rsidRPr="00DD08D9" w:rsidRDefault="00A010DD" w:rsidP="00FD3B16">
      <w:pPr>
        <w:pStyle w:val="Lijstalinea"/>
        <w:numPr>
          <w:ilvl w:val="0"/>
          <w:numId w:val="172"/>
        </w:numPr>
      </w:pPr>
      <w:r w:rsidRPr="00DD08D9">
        <w:t>Indien het verschil tussen je</w:t>
      </w:r>
      <w:r w:rsidR="00D72AD7" w:rsidRPr="00DD08D9">
        <w:t xml:space="preserve"> </w:t>
      </w:r>
      <w:r w:rsidR="00B81440" w:rsidRPr="00DD08D9">
        <w:t>bruto maandsalaris op 1 juli</w:t>
      </w:r>
      <w:r w:rsidRPr="00DD08D9">
        <w:t xml:space="preserve"> 2016</w:t>
      </w:r>
      <w:r w:rsidR="00B81440" w:rsidRPr="00DD08D9">
        <w:t xml:space="preserve"> (conform artikel 2 van deze Bijlage berekend)</w:t>
      </w:r>
      <w:r w:rsidRPr="00DD08D9">
        <w:t xml:space="preserve"> en het </w:t>
      </w:r>
      <w:r w:rsidR="00D72AD7" w:rsidRPr="00DD08D9">
        <w:t xml:space="preserve">bruto </w:t>
      </w:r>
      <w:r w:rsidRPr="00DD08D9">
        <w:t xml:space="preserve">beginsalaris van de betreffende </w:t>
      </w:r>
      <w:r w:rsidR="00D72AD7" w:rsidRPr="00DD08D9">
        <w:t>salaris</w:t>
      </w:r>
      <w:r w:rsidRPr="00DD08D9">
        <w:t>schaal van de loonlijn Algemeen min</w:t>
      </w:r>
      <w:r w:rsidR="00C257A4" w:rsidRPr="00DD08D9">
        <w:t>der dan of gelijk is aan EUR 75</w:t>
      </w:r>
      <w:r w:rsidR="00D72AD7" w:rsidRPr="00DD08D9">
        <w:t xml:space="preserve"> bruto</w:t>
      </w:r>
      <w:r w:rsidRPr="00DD08D9">
        <w:t xml:space="preserve">, dan wordt je </w:t>
      </w:r>
      <w:r w:rsidR="00B81440" w:rsidRPr="00DD08D9">
        <w:t>bruto maand</w:t>
      </w:r>
      <w:r w:rsidRPr="00DD08D9">
        <w:t>salaris per 1 juli 2016 verhoogd met het volledige verschil.</w:t>
      </w:r>
    </w:p>
    <w:p w:rsidR="00A010DD" w:rsidRPr="00DD08D9" w:rsidRDefault="00A010DD" w:rsidP="00FD3B16">
      <w:pPr>
        <w:pStyle w:val="Lijstalinea"/>
        <w:numPr>
          <w:ilvl w:val="0"/>
          <w:numId w:val="172"/>
        </w:numPr>
      </w:pPr>
      <w:r w:rsidRPr="00DD08D9">
        <w:t xml:space="preserve">Indien het verschil meer dan </w:t>
      </w:r>
      <w:r w:rsidR="00C257A4" w:rsidRPr="00DD08D9">
        <w:t xml:space="preserve">EUR </w:t>
      </w:r>
      <w:r w:rsidRPr="00DD08D9">
        <w:t xml:space="preserve">75 </w:t>
      </w:r>
      <w:r w:rsidR="00D72AD7" w:rsidRPr="00DD08D9">
        <w:t xml:space="preserve">bruto </w:t>
      </w:r>
      <w:r w:rsidRPr="00DD08D9">
        <w:t>bedraagt dan wordt per 1 juli 2016 je maandsalaris verhoogd met 50% van het verschil tussen je</w:t>
      </w:r>
      <w:r w:rsidR="00D72AD7" w:rsidRPr="00DD08D9">
        <w:t xml:space="preserve"> bruto</w:t>
      </w:r>
      <w:r w:rsidRPr="00DD08D9">
        <w:t xml:space="preserve"> salaris op 30 juni 2016 en het </w:t>
      </w:r>
      <w:r w:rsidR="00D72AD7" w:rsidRPr="00DD08D9">
        <w:t xml:space="preserve">bruto </w:t>
      </w:r>
      <w:r w:rsidRPr="00DD08D9">
        <w:t xml:space="preserve">beginsalaris van de betreffende schaal van de loonlijn Algemeen, met een minimum van </w:t>
      </w:r>
      <w:r w:rsidR="00C257A4" w:rsidRPr="00DD08D9">
        <w:t xml:space="preserve">EUR </w:t>
      </w:r>
      <w:r w:rsidRPr="00DD08D9">
        <w:t xml:space="preserve">75 </w:t>
      </w:r>
      <w:r w:rsidR="00D72AD7" w:rsidRPr="00DD08D9">
        <w:t>bruto</w:t>
      </w:r>
      <w:r w:rsidRPr="00DD08D9">
        <w:t>. Vervolgens wordt per 2 januari 2017, je</w:t>
      </w:r>
      <w:r w:rsidR="00D72AD7" w:rsidRPr="00DD08D9">
        <w:t xml:space="preserve"> bruto</w:t>
      </w:r>
      <w:r w:rsidRPr="00DD08D9">
        <w:t xml:space="preserve"> maandsalaris verhoogd tot het </w:t>
      </w:r>
      <w:r w:rsidR="00D72AD7" w:rsidRPr="00DD08D9">
        <w:t xml:space="preserve">bruto </w:t>
      </w:r>
      <w:r w:rsidRPr="00DD08D9">
        <w:t xml:space="preserve">beginsalaris van de betreffende </w:t>
      </w:r>
      <w:r w:rsidR="00D72AD7" w:rsidRPr="00DD08D9">
        <w:t xml:space="preserve">salarisschaal, mits </w:t>
      </w:r>
      <w:r w:rsidRPr="00DD08D9">
        <w:t>de beoorde</w:t>
      </w:r>
      <w:r w:rsidR="00177F7D" w:rsidRPr="00DD08D9">
        <w:t xml:space="preserve">ling over het jaar 2016 </w:t>
      </w:r>
      <w:r w:rsidRPr="00DD08D9">
        <w:t>minimaal “ontwikkeling vereist” is.</w:t>
      </w:r>
      <w:r w:rsidR="00177F7D" w:rsidRPr="00DD08D9">
        <w:t xml:space="preserve"> Ten aanzien van de maanden januari tot uiterlijk mei 2017 wordt deze verhoging uitbetaald uiterlijk in mei 2017. </w:t>
      </w:r>
      <w:r w:rsidR="00DD08D9">
        <w:br/>
      </w:r>
    </w:p>
    <w:p w:rsidR="00A010DD" w:rsidRPr="00DD41C9" w:rsidRDefault="00A010DD" w:rsidP="00FD3B16">
      <w:pPr>
        <w:pStyle w:val="Lijstalinea"/>
        <w:numPr>
          <w:ilvl w:val="0"/>
          <w:numId w:val="152"/>
        </w:numPr>
        <w:ind w:hanging="720"/>
        <w:rPr>
          <w:b/>
          <w:bCs/>
        </w:rPr>
      </w:pPr>
      <w:r w:rsidRPr="00DD41C9">
        <w:rPr>
          <w:b/>
          <w:bCs/>
        </w:rPr>
        <w:t>Variabele beloning</w:t>
      </w:r>
      <w:r w:rsidR="00BD2CF7" w:rsidRPr="00DD41C9">
        <w:rPr>
          <w:b/>
          <w:bCs/>
        </w:rPr>
        <w:br/>
      </w:r>
    </w:p>
    <w:p w:rsidR="00A00BDE" w:rsidRPr="00DD41C9" w:rsidRDefault="00A010DD" w:rsidP="00FD3B16">
      <w:pPr>
        <w:pStyle w:val="Lijstalinea"/>
        <w:numPr>
          <w:ilvl w:val="0"/>
          <w:numId w:val="178"/>
        </w:numPr>
        <w:tabs>
          <w:tab w:val="clear" w:pos="1288"/>
        </w:tabs>
        <w:rPr>
          <w:rFonts w:asciiTheme="minorBidi" w:hAnsiTheme="minorBidi" w:cstheme="minorBidi"/>
        </w:rPr>
      </w:pPr>
      <w:r w:rsidRPr="00DD41C9">
        <w:rPr>
          <w:rFonts w:asciiTheme="minorBidi" w:hAnsiTheme="minorBidi" w:cstheme="minorBidi"/>
        </w:rPr>
        <w:t xml:space="preserve">Vanaf 1 juli 2016 </w:t>
      </w:r>
      <w:r w:rsidR="00A00BDE" w:rsidRPr="00DD41C9">
        <w:rPr>
          <w:rFonts w:asciiTheme="minorBidi" w:hAnsiTheme="minorBidi" w:cstheme="minorBidi"/>
        </w:rPr>
        <w:t xml:space="preserve">geldt </w:t>
      </w:r>
      <w:r w:rsidRPr="00DD41C9">
        <w:rPr>
          <w:rFonts w:asciiTheme="minorBidi" w:hAnsiTheme="minorBidi" w:cstheme="minorBidi"/>
        </w:rPr>
        <w:t xml:space="preserve">op grond van artikel </w:t>
      </w:r>
      <w:r w:rsidR="00126660">
        <w:rPr>
          <w:rFonts w:asciiTheme="minorBidi" w:hAnsiTheme="minorBidi" w:cstheme="minorBidi"/>
        </w:rPr>
        <w:t>8.8</w:t>
      </w:r>
      <w:r w:rsidR="00523937" w:rsidRPr="00DD41C9">
        <w:rPr>
          <w:rFonts w:asciiTheme="minorBidi" w:hAnsiTheme="minorBidi" w:cstheme="minorBidi"/>
        </w:rPr>
        <w:t xml:space="preserve"> van onderdeel B van deze CAO</w:t>
      </w:r>
      <w:r w:rsidRPr="00DD41C9">
        <w:rPr>
          <w:rFonts w:asciiTheme="minorBidi" w:hAnsiTheme="minorBidi" w:cstheme="minorBidi"/>
        </w:rPr>
        <w:t xml:space="preserve"> de incentiveregeling KPN</w:t>
      </w:r>
      <w:r w:rsidR="00523937" w:rsidRPr="00DD41C9">
        <w:rPr>
          <w:rFonts w:asciiTheme="minorBidi" w:hAnsiTheme="minorBidi" w:cstheme="minorBidi"/>
        </w:rPr>
        <w:t xml:space="preserve"> </w:t>
      </w:r>
      <w:r w:rsidRPr="00DD41C9">
        <w:rPr>
          <w:rFonts w:asciiTheme="minorBidi" w:hAnsiTheme="minorBidi" w:cstheme="minorBidi"/>
        </w:rPr>
        <w:t xml:space="preserve">plan </w:t>
      </w:r>
      <w:r w:rsidR="00A00BDE" w:rsidRPr="00DD41C9">
        <w:rPr>
          <w:rFonts w:asciiTheme="minorBidi" w:hAnsiTheme="minorBidi" w:cstheme="minorBidi"/>
        </w:rPr>
        <w:t>(bijlage 1A</w:t>
      </w:r>
      <w:r w:rsidR="00523937" w:rsidRPr="00DD41C9">
        <w:rPr>
          <w:rFonts w:asciiTheme="minorBidi" w:hAnsiTheme="minorBidi" w:cstheme="minorBidi"/>
        </w:rPr>
        <w:t xml:space="preserve"> van de CAO</w:t>
      </w:r>
      <w:r w:rsidRPr="00DD41C9">
        <w:rPr>
          <w:rFonts w:asciiTheme="minorBidi" w:hAnsiTheme="minorBidi" w:cstheme="minorBidi"/>
        </w:rPr>
        <w:t>)</w:t>
      </w:r>
      <w:r w:rsidR="00AD481D" w:rsidRPr="00DD41C9">
        <w:rPr>
          <w:rFonts w:asciiTheme="minorBidi" w:hAnsiTheme="minorBidi" w:cstheme="minorBidi"/>
        </w:rPr>
        <w:t>. De</w:t>
      </w:r>
      <w:r w:rsidR="00A00BDE" w:rsidRPr="00DD41C9">
        <w:rPr>
          <w:rFonts w:asciiTheme="minorBidi" w:hAnsiTheme="minorBidi" w:cstheme="minorBidi"/>
        </w:rPr>
        <w:t xml:space="preserve"> </w:t>
      </w:r>
      <w:r w:rsidR="00AD481D" w:rsidRPr="00DD41C9">
        <w:rPr>
          <w:rFonts w:asciiTheme="minorBidi" w:hAnsiTheme="minorBidi" w:cstheme="minorBidi"/>
        </w:rPr>
        <w:t>variabele beloning</w:t>
      </w:r>
      <w:r w:rsidR="00856CA0" w:rsidRPr="00DD41C9">
        <w:rPr>
          <w:rFonts w:asciiTheme="minorBidi" w:hAnsiTheme="minorBidi" w:cstheme="minorBidi"/>
        </w:rPr>
        <w:t>sregeling</w:t>
      </w:r>
      <w:r w:rsidR="00A00BDE" w:rsidRPr="00DD41C9">
        <w:rPr>
          <w:rFonts w:asciiTheme="minorBidi" w:hAnsiTheme="minorBidi" w:cstheme="minorBidi"/>
        </w:rPr>
        <w:t xml:space="preserve"> zoals beschreven in hoofdstuk 13.8 van de</w:t>
      </w:r>
      <w:r w:rsidR="00856CA0" w:rsidRPr="00DD41C9">
        <w:rPr>
          <w:rFonts w:asciiTheme="minorBidi" w:hAnsiTheme="minorBidi" w:cstheme="minorBidi"/>
        </w:rPr>
        <w:t>ze</w:t>
      </w:r>
      <w:r w:rsidR="00A00BDE" w:rsidRPr="00DD41C9">
        <w:rPr>
          <w:rFonts w:asciiTheme="minorBidi" w:hAnsiTheme="minorBidi" w:cstheme="minorBidi"/>
        </w:rPr>
        <w:t xml:space="preserve"> </w:t>
      </w:r>
      <w:r w:rsidR="00705062" w:rsidRPr="00DD41C9">
        <w:rPr>
          <w:rFonts w:asciiTheme="minorBidi" w:hAnsiTheme="minorBidi" w:cstheme="minorBidi"/>
        </w:rPr>
        <w:t>cao is tot 1 juli 2016 van toepassing en</w:t>
      </w:r>
      <w:r w:rsidR="00AD481D" w:rsidRPr="00DD41C9">
        <w:rPr>
          <w:rFonts w:asciiTheme="minorBidi" w:hAnsiTheme="minorBidi" w:cstheme="minorBidi"/>
        </w:rPr>
        <w:t xml:space="preserve"> vervalt</w:t>
      </w:r>
      <w:r w:rsidR="00856CA0" w:rsidRPr="00DD41C9">
        <w:rPr>
          <w:rFonts w:asciiTheme="minorBidi" w:hAnsiTheme="minorBidi" w:cstheme="minorBidi"/>
        </w:rPr>
        <w:t xml:space="preserve"> immers</w:t>
      </w:r>
      <w:r w:rsidR="00AD481D" w:rsidRPr="00DD41C9">
        <w:rPr>
          <w:rFonts w:asciiTheme="minorBidi" w:hAnsiTheme="minorBidi" w:cstheme="minorBidi"/>
        </w:rPr>
        <w:t xml:space="preserve"> per die datum</w:t>
      </w:r>
      <w:r w:rsidRPr="00DD41C9">
        <w:rPr>
          <w:rFonts w:asciiTheme="minorBidi" w:hAnsiTheme="minorBidi" w:cstheme="minorBidi"/>
        </w:rPr>
        <w:t>.</w:t>
      </w:r>
      <w:r w:rsidR="00A00BDE" w:rsidRPr="00DD41C9">
        <w:rPr>
          <w:rFonts w:asciiTheme="minorBidi" w:hAnsiTheme="minorBidi" w:cstheme="minorBidi"/>
        </w:rPr>
        <w:t xml:space="preserve"> </w:t>
      </w:r>
    </w:p>
    <w:p w:rsidR="00A00BDE" w:rsidRPr="00DD41C9" w:rsidRDefault="00A010DD" w:rsidP="00FD3B16">
      <w:pPr>
        <w:pStyle w:val="Lijstalinea"/>
        <w:numPr>
          <w:ilvl w:val="0"/>
          <w:numId w:val="178"/>
        </w:numPr>
        <w:tabs>
          <w:tab w:val="clear" w:pos="1288"/>
        </w:tabs>
        <w:rPr>
          <w:rFonts w:asciiTheme="minorBidi" w:hAnsiTheme="minorBidi" w:cstheme="minorBidi"/>
        </w:rPr>
      </w:pPr>
      <w:r w:rsidRPr="00DD41C9">
        <w:rPr>
          <w:rFonts w:asciiTheme="minorBidi" w:hAnsiTheme="minorBidi" w:cstheme="minorBidi"/>
        </w:rPr>
        <w:t>Ged</w:t>
      </w:r>
      <w:r w:rsidR="00177F7D" w:rsidRPr="00DD41C9">
        <w:rPr>
          <w:rFonts w:asciiTheme="minorBidi" w:hAnsiTheme="minorBidi" w:cstheme="minorBidi"/>
        </w:rPr>
        <w:t>urende een periode van 3,5 jaar</w:t>
      </w:r>
      <w:r w:rsidR="00A00BDE" w:rsidRPr="00DD41C9">
        <w:rPr>
          <w:rFonts w:asciiTheme="minorBidi" w:hAnsiTheme="minorBidi" w:cstheme="minorBidi"/>
        </w:rPr>
        <w:t>, te rekenen vanaf 1 juli 2016</w:t>
      </w:r>
      <w:r w:rsidR="00177F7D" w:rsidRPr="00DD41C9">
        <w:rPr>
          <w:rFonts w:asciiTheme="minorBidi" w:hAnsiTheme="minorBidi" w:cstheme="minorBidi"/>
        </w:rPr>
        <w:t xml:space="preserve"> (dus tot en met </w:t>
      </w:r>
      <w:r w:rsidR="00AD481D" w:rsidRPr="00DD41C9">
        <w:rPr>
          <w:rFonts w:asciiTheme="minorBidi" w:hAnsiTheme="minorBidi" w:cstheme="minorBidi"/>
        </w:rPr>
        <w:t xml:space="preserve">31 december </w:t>
      </w:r>
      <w:r w:rsidRPr="00DD41C9">
        <w:rPr>
          <w:rFonts w:asciiTheme="minorBidi" w:hAnsiTheme="minorBidi" w:cstheme="minorBidi"/>
        </w:rPr>
        <w:t>2019)</w:t>
      </w:r>
      <w:r w:rsidR="00A00BDE" w:rsidRPr="00DD41C9">
        <w:rPr>
          <w:rFonts w:asciiTheme="minorBidi" w:hAnsiTheme="minorBidi" w:cstheme="minorBidi"/>
        </w:rPr>
        <w:t>,</w:t>
      </w:r>
      <w:r w:rsidRPr="00DD41C9">
        <w:rPr>
          <w:rFonts w:asciiTheme="minorBidi" w:hAnsiTheme="minorBidi" w:cstheme="minorBidi"/>
        </w:rPr>
        <w:t xml:space="preserve"> geldt </w:t>
      </w:r>
      <w:r w:rsidR="00A00BDE" w:rsidRPr="00DD41C9">
        <w:rPr>
          <w:rFonts w:asciiTheme="minorBidi" w:hAnsiTheme="minorBidi" w:cstheme="minorBidi"/>
        </w:rPr>
        <w:t xml:space="preserve">als overgangsbepaling </w:t>
      </w:r>
      <w:r w:rsidRPr="00DD41C9">
        <w:rPr>
          <w:rFonts w:asciiTheme="minorBidi" w:hAnsiTheme="minorBidi" w:cstheme="minorBidi"/>
        </w:rPr>
        <w:t>dat de regeling die de hoogste uitbetaling genereert</w:t>
      </w:r>
      <w:r w:rsidR="00A00BDE" w:rsidRPr="00DD41C9">
        <w:rPr>
          <w:rFonts w:asciiTheme="minorBidi" w:hAnsiTheme="minorBidi" w:cstheme="minorBidi"/>
        </w:rPr>
        <w:t xml:space="preserve"> zal worden uitgekeerd</w:t>
      </w:r>
      <w:r w:rsidRPr="00DD41C9">
        <w:rPr>
          <w:rFonts w:asciiTheme="minorBidi" w:hAnsiTheme="minorBidi" w:cstheme="minorBidi"/>
        </w:rPr>
        <w:t xml:space="preserve">, </w:t>
      </w:r>
      <w:r w:rsidR="00177F7D" w:rsidRPr="00DD41C9">
        <w:rPr>
          <w:rFonts w:asciiTheme="minorBidi" w:hAnsiTheme="minorBidi" w:cstheme="minorBidi"/>
        </w:rPr>
        <w:t>te weten</w:t>
      </w:r>
      <w:r w:rsidR="00A00BDE" w:rsidRPr="00DD41C9">
        <w:rPr>
          <w:rFonts w:asciiTheme="minorBidi" w:hAnsiTheme="minorBidi" w:cstheme="minorBidi"/>
        </w:rPr>
        <w:t>:</w:t>
      </w:r>
    </w:p>
    <w:p w:rsidR="00A00BDE" w:rsidRPr="00DD08D9" w:rsidRDefault="00A00BDE" w:rsidP="00FD3B16">
      <w:pPr>
        <w:pStyle w:val="Lijstalinea"/>
        <w:numPr>
          <w:ilvl w:val="0"/>
          <w:numId w:val="172"/>
        </w:numPr>
      </w:pPr>
      <w:r w:rsidRPr="00DD08D9">
        <w:t xml:space="preserve">Of </w:t>
      </w:r>
      <w:r w:rsidR="00177F7D" w:rsidRPr="00DD08D9">
        <w:t>de variabele beloning</w:t>
      </w:r>
      <w:r w:rsidR="00FB6EE5" w:rsidRPr="00DD08D9">
        <w:t>sregeling</w:t>
      </w:r>
      <w:r w:rsidR="00A010DD" w:rsidRPr="00DD08D9">
        <w:t xml:space="preserve"> zoals beschreven in hoofdstuk 13</w:t>
      </w:r>
      <w:r w:rsidR="00177F7D" w:rsidRPr="00DD08D9">
        <w:t>.8</w:t>
      </w:r>
      <w:r w:rsidR="00A010DD" w:rsidRPr="00DD08D9">
        <w:t xml:space="preserve"> </w:t>
      </w:r>
      <w:r w:rsidR="00177F7D" w:rsidRPr="00DD08D9">
        <w:t>van de</w:t>
      </w:r>
      <w:r w:rsidR="00FB6EE5" w:rsidRPr="00DD08D9">
        <w:t xml:space="preserve">ze </w:t>
      </w:r>
      <w:r w:rsidR="00177F7D" w:rsidRPr="00DD08D9">
        <w:t xml:space="preserve">CAO </w:t>
      </w:r>
      <w:r w:rsidR="00A010DD" w:rsidRPr="00DD08D9">
        <w:t>(met de daarbij behorende grondslag, on target incentive percentages, uitbetali</w:t>
      </w:r>
      <w:r w:rsidR="00177F7D" w:rsidRPr="00DD08D9">
        <w:t>ngsdrempel, uitbetalingsstaffel</w:t>
      </w:r>
      <w:r w:rsidR="00A010DD" w:rsidRPr="00DD08D9">
        <w:t xml:space="preserve"> en ma</w:t>
      </w:r>
      <w:r w:rsidRPr="00DD08D9">
        <w:t>ximum uitbetalingspercentage)</w:t>
      </w:r>
      <w:r w:rsidR="00A010DD" w:rsidRPr="00DD08D9">
        <w:t xml:space="preserve"> </w:t>
      </w:r>
    </w:p>
    <w:p w:rsidR="00A010DD" w:rsidRPr="00DD08D9" w:rsidRDefault="00A00BDE" w:rsidP="00FD3B16">
      <w:pPr>
        <w:pStyle w:val="Lijstalinea"/>
        <w:numPr>
          <w:ilvl w:val="0"/>
          <w:numId w:val="172"/>
        </w:numPr>
      </w:pPr>
      <w:r w:rsidRPr="00DD08D9">
        <w:t xml:space="preserve">Of </w:t>
      </w:r>
      <w:r w:rsidR="00A010DD" w:rsidRPr="00DD08D9">
        <w:t>het</w:t>
      </w:r>
      <w:r w:rsidR="00AD481D" w:rsidRPr="00DD08D9">
        <w:t xml:space="preserve"> van tijd tot tijd geldende</w:t>
      </w:r>
      <w:r w:rsidR="00A010DD" w:rsidRPr="00DD08D9">
        <w:t xml:space="preserve"> </w:t>
      </w:r>
      <w:r w:rsidR="00177F7D" w:rsidRPr="00DD08D9">
        <w:t xml:space="preserve">KPN plan zoals beschreven in </w:t>
      </w:r>
      <w:r w:rsidR="00A010DD" w:rsidRPr="00DD08D9">
        <w:t xml:space="preserve">hoofdstuk 8 en bijlage 1A </w:t>
      </w:r>
      <w:r w:rsidR="00523937" w:rsidRPr="00DD08D9">
        <w:t>van deze CAO</w:t>
      </w:r>
      <w:r w:rsidR="00177F7D" w:rsidRPr="00DD08D9">
        <w:t xml:space="preserve">, of </w:t>
      </w:r>
      <w:r w:rsidR="00A010DD" w:rsidRPr="00DD08D9">
        <w:t>zoals dat de komende jaren zal luiden</w:t>
      </w:r>
      <w:r w:rsidR="00177F7D" w:rsidRPr="00DD08D9">
        <w:t>, met inachtneming van eventuele wijzigingen in de periode tot en met het jaar 2019</w:t>
      </w:r>
      <w:r w:rsidR="00A010DD" w:rsidRPr="00DD08D9">
        <w:t xml:space="preserve"> (met de daarbij behorende grondslag, on target incentive percentages, uitbetalingsdrempel, uitbetalingsstaffel  en m</w:t>
      </w:r>
      <w:r w:rsidRPr="00DD08D9">
        <w:t>aximum uitbetalingspercentage).</w:t>
      </w:r>
      <w:r w:rsidR="00DD08D9">
        <w:br/>
      </w:r>
    </w:p>
    <w:p w:rsidR="003353A2" w:rsidRPr="00DD41C9" w:rsidRDefault="003353A2" w:rsidP="00FD3B16">
      <w:pPr>
        <w:pStyle w:val="Lijstalinea"/>
        <w:numPr>
          <w:ilvl w:val="0"/>
          <w:numId w:val="152"/>
        </w:numPr>
        <w:ind w:hanging="720"/>
        <w:rPr>
          <w:b/>
          <w:bCs/>
        </w:rPr>
      </w:pPr>
      <w:r w:rsidRPr="00DD41C9">
        <w:rPr>
          <w:b/>
          <w:bCs/>
        </w:rPr>
        <w:t>Variabele beloning</w:t>
      </w:r>
      <w:r w:rsidR="00257C4F" w:rsidRPr="00DD41C9">
        <w:rPr>
          <w:b/>
          <w:bCs/>
        </w:rPr>
        <w:t xml:space="preserve"> in relatie tot Keuzetijd</w:t>
      </w:r>
    </w:p>
    <w:p w:rsidR="003353A2" w:rsidRPr="00DD08D9" w:rsidRDefault="00DD08D9" w:rsidP="00DD08D9">
      <w:pPr>
        <w:ind w:left="0" w:firstLine="0"/>
        <w:rPr>
          <w:rFonts w:asciiTheme="minorBidi" w:hAnsiTheme="minorBidi" w:cstheme="minorBidi"/>
        </w:rPr>
      </w:pPr>
      <w:r>
        <w:rPr>
          <w:rFonts w:ascii="KPN Accent Light" w:hAnsi="KPN Accent Light" w:cstheme="minorBidi"/>
          <w:sz w:val="22"/>
          <w:szCs w:val="22"/>
        </w:rPr>
        <w:br/>
      </w:r>
      <w:r w:rsidR="00AD481D" w:rsidRPr="00DD08D9">
        <w:rPr>
          <w:rFonts w:asciiTheme="minorBidi" w:hAnsiTheme="minorBidi" w:cstheme="minorBidi"/>
        </w:rPr>
        <w:t>Is artikel 3 van deze Bijlage op jou van toepassing</w:t>
      </w:r>
      <w:r w:rsidR="00D07A4B" w:rsidRPr="00DD08D9">
        <w:rPr>
          <w:rFonts w:asciiTheme="minorBidi" w:hAnsiTheme="minorBidi" w:cstheme="minorBidi"/>
        </w:rPr>
        <w:t xml:space="preserve"> en maak je gebruik van Keuzetijd (Bijlage 4)</w:t>
      </w:r>
      <w:r w:rsidR="00AD481D" w:rsidRPr="00DD08D9">
        <w:rPr>
          <w:rFonts w:asciiTheme="minorBidi" w:hAnsiTheme="minorBidi" w:cstheme="minorBidi"/>
        </w:rPr>
        <w:t xml:space="preserve">? </w:t>
      </w:r>
      <w:r w:rsidR="003353A2" w:rsidRPr="00DD08D9">
        <w:rPr>
          <w:rFonts w:asciiTheme="minorBidi" w:hAnsiTheme="minorBidi" w:cstheme="minorBidi"/>
        </w:rPr>
        <w:t xml:space="preserve">Dan ontvang je </w:t>
      </w:r>
      <w:r w:rsidR="00FB6EE5" w:rsidRPr="00DD08D9">
        <w:rPr>
          <w:rFonts w:asciiTheme="minorBidi" w:hAnsiTheme="minorBidi" w:cstheme="minorBidi"/>
        </w:rPr>
        <w:t>met ingang van 1 juli 2016 tot en met 31 december 2019</w:t>
      </w:r>
      <w:r w:rsidR="00257C4F" w:rsidRPr="00DD08D9">
        <w:rPr>
          <w:rFonts w:asciiTheme="minorBidi" w:hAnsiTheme="minorBidi" w:cstheme="minorBidi"/>
        </w:rPr>
        <w:t xml:space="preserve">, </w:t>
      </w:r>
      <w:r w:rsidR="003353A2" w:rsidRPr="00DD08D9">
        <w:rPr>
          <w:rFonts w:asciiTheme="minorBidi" w:hAnsiTheme="minorBidi" w:cstheme="minorBidi"/>
        </w:rPr>
        <w:t>jaarlijks</w:t>
      </w:r>
      <w:r w:rsidR="00523937" w:rsidRPr="00DD08D9">
        <w:rPr>
          <w:rFonts w:asciiTheme="minorBidi" w:hAnsiTheme="minorBidi" w:cstheme="minorBidi"/>
        </w:rPr>
        <w:t xml:space="preserve"> een aanvullende KPN </w:t>
      </w:r>
      <w:r w:rsidR="003353A2" w:rsidRPr="00DD08D9">
        <w:rPr>
          <w:rFonts w:asciiTheme="minorBidi" w:hAnsiTheme="minorBidi" w:cstheme="minorBidi"/>
        </w:rPr>
        <w:t>plan</w:t>
      </w:r>
      <w:r w:rsidR="00523937" w:rsidRPr="00DD08D9">
        <w:rPr>
          <w:rFonts w:asciiTheme="minorBidi" w:hAnsiTheme="minorBidi" w:cstheme="minorBidi"/>
        </w:rPr>
        <w:t>-</w:t>
      </w:r>
      <w:r w:rsidR="003353A2" w:rsidRPr="00DD08D9">
        <w:rPr>
          <w:rFonts w:asciiTheme="minorBidi" w:hAnsiTheme="minorBidi" w:cstheme="minorBidi"/>
        </w:rPr>
        <w:t>beloning. Deze wordt vastgest</w:t>
      </w:r>
      <w:r w:rsidR="00AD481D" w:rsidRPr="00DD08D9">
        <w:rPr>
          <w:rFonts w:asciiTheme="minorBidi" w:hAnsiTheme="minorBidi" w:cstheme="minorBidi"/>
        </w:rPr>
        <w:t>eld door de door jou ontvangen K</w:t>
      </w:r>
      <w:r w:rsidR="003353A2" w:rsidRPr="00DD08D9">
        <w:rPr>
          <w:rFonts w:asciiTheme="minorBidi" w:hAnsiTheme="minorBidi" w:cstheme="minorBidi"/>
        </w:rPr>
        <w:t>euzetijdtoelage in het betreffende jaar exclusief het deel vakantiegeld (8%) te vermenigvuldigen met de bonusopportunity keer het collectieve bonuspercentage keer de modifier (e.e.a. z</w:t>
      </w:r>
      <w:r w:rsidR="00FB6EE5" w:rsidRPr="00DD08D9">
        <w:rPr>
          <w:rFonts w:asciiTheme="minorBidi" w:hAnsiTheme="minorBidi" w:cstheme="minorBidi"/>
        </w:rPr>
        <w:t>oals bedoeld als in Bijlage 1A</w:t>
      </w:r>
      <w:r w:rsidR="003353A2" w:rsidRPr="00DD08D9">
        <w:rPr>
          <w:rFonts w:asciiTheme="minorBidi" w:hAnsiTheme="minorBidi" w:cstheme="minorBidi"/>
        </w:rPr>
        <w:t>). Deze aanvullende uitbetaling ontvang je in de maand nadat het KPN</w:t>
      </w:r>
      <w:r w:rsidR="00523937" w:rsidRPr="00DD08D9">
        <w:rPr>
          <w:rFonts w:asciiTheme="minorBidi" w:hAnsiTheme="minorBidi" w:cstheme="minorBidi"/>
        </w:rPr>
        <w:t xml:space="preserve"> </w:t>
      </w:r>
      <w:r w:rsidR="003353A2" w:rsidRPr="00DD08D9">
        <w:rPr>
          <w:rFonts w:asciiTheme="minorBidi" w:hAnsiTheme="minorBidi" w:cstheme="minorBidi"/>
        </w:rPr>
        <w:t>plan in het betreffende jaar is uitgekeerd.</w:t>
      </w:r>
    </w:p>
    <w:p w:rsidR="0067575A" w:rsidRPr="00DD41C9" w:rsidRDefault="0067575A" w:rsidP="003353A2">
      <w:pPr>
        <w:pStyle w:val="Lijstalinea"/>
        <w:ind w:left="1800" w:firstLine="0"/>
        <w:rPr>
          <w:rFonts w:asciiTheme="minorBidi" w:hAnsiTheme="minorBidi" w:cstheme="minorBidi"/>
        </w:rPr>
      </w:pPr>
    </w:p>
    <w:p w:rsidR="00A010DD" w:rsidRPr="00DD41C9" w:rsidRDefault="00A010DD" w:rsidP="00FD3B16">
      <w:pPr>
        <w:pStyle w:val="Lijstalinea"/>
        <w:numPr>
          <w:ilvl w:val="0"/>
          <w:numId w:val="152"/>
        </w:numPr>
        <w:ind w:hanging="720"/>
        <w:rPr>
          <w:b/>
          <w:bCs/>
        </w:rPr>
      </w:pPr>
      <w:r w:rsidRPr="00DD41C9">
        <w:rPr>
          <w:b/>
          <w:bCs/>
        </w:rPr>
        <w:t>CAO budget</w:t>
      </w:r>
    </w:p>
    <w:p w:rsidR="00A00BDE" w:rsidRPr="00DD41C9" w:rsidRDefault="00A00BDE" w:rsidP="00A00BDE">
      <w:pPr>
        <w:pStyle w:val="Lijstalinea"/>
        <w:ind w:firstLine="0"/>
        <w:rPr>
          <w:b/>
          <w:bCs/>
        </w:rPr>
      </w:pPr>
    </w:p>
    <w:p w:rsidR="00D07A4B" w:rsidRPr="00DD41C9" w:rsidRDefault="00D07A4B" w:rsidP="00FD3B16">
      <w:pPr>
        <w:pStyle w:val="Lijstalinea"/>
        <w:numPr>
          <w:ilvl w:val="0"/>
          <w:numId w:val="179"/>
        </w:numPr>
        <w:tabs>
          <w:tab w:val="clear" w:pos="1288"/>
        </w:tabs>
        <w:rPr>
          <w:rFonts w:asciiTheme="minorBidi" w:hAnsiTheme="minorBidi" w:cstheme="minorBidi"/>
        </w:rPr>
      </w:pPr>
      <w:r w:rsidRPr="00DD41C9">
        <w:rPr>
          <w:rFonts w:asciiTheme="minorBidi" w:hAnsiTheme="minorBidi" w:cstheme="minorBidi"/>
        </w:rPr>
        <w:t xml:space="preserve">Is artikel 3 van deze Bijlage op jou van toepassing? Dan ontvang je van 1 juli 2016 tot en met 31 december 2019 over het aantal aan jou gegarandeerde Keuzetijd uren (zoals omschreven in de bulletpoints van artikel 2 lid 3) </w:t>
      </w:r>
      <w:r w:rsidR="00705062" w:rsidRPr="00DD41C9">
        <w:rPr>
          <w:rFonts w:asciiTheme="minorBidi" w:hAnsiTheme="minorBidi" w:cstheme="minorBidi"/>
        </w:rPr>
        <w:t xml:space="preserve">en zolang artikel 2 op jou van toepassing is, </w:t>
      </w:r>
      <w:r w:rsidRPr="00DD41C9">
        <w:rPr>
          <w:rFonts w:asciiTheme="minorBidi" w:hAnsiTheme="minorBidi" w:cstheme="minorBidi"/>
        </w:rPr>
        <w:t xml:space="preserve">een aanvullende maandelijkse bruto toeslag, ongeacht of je gebruik maakt van Keuzetijd. </w:t>
      </w:r>
    </w:p>
    <w:p w:rsidR="00D07A4B" w:rsidRPr="00DD41C9" w:rsidRDefault="00D07A4B" w:rsidP="0099345B">
      <w:pPr>
        <w:pStyle w:val="Lijstalinea"/>
        <w:tabs>
          <w:tab w:val="clear" w:pos="1288"/>
        </w:tabs>
        <w:ind w:left="360" w:firstLine="0"/>
        <w:rPr>
          <w:rFonts w:asciiTheme="minorBidi" w:hAnsiTheme="minorBidi" w:cstheme="minorBidi"/>
        </w:rPr>
      </w:pPr>
    </w:p>
    <w:p w:rsidR="00A010DD" w:rsidRPr="00DD41C9" w:rsidRDefault="00A010DD" w:rsidP="00FD3B16">
      <w:pPr>
        <w:pStyle w:val="Lijstalinea"/>
        <w:numPr>
          <w:ilvl w:val="0"/>
          <w:numId w:val="179"/>
        </w:numPr>
        <w:tabs>
          <w:tab w:val="clear" w:pos="1288"/>
        </w:tabs>
        <w:rPr>
          <w:rFonts w:asciiTheme="minorBidi" w:hAnsiTheme="minorBidi" w:cstheme="minorBidi"/>
        </w:rPr>
      </w:pPr>
      <w:r w:rsidRPr="00DD41C9">
        <w:rPr>
          <w:rFonts w:asciiTheme="minorBidi" w:hAnsiTheme="minorBidi" w:cstheme="minorBidi"/>
        </w:rPr>
        <w:t>De hoogte van deze toeslag is het verschil tussen:</w:t>
      </w:r>
    </w:p>
    <w:p w:rsidR="00A010DD" w:rsidRPr="00DD08D9" w:rsidRDefault="00A010DD" w:rsidP="00FD3B16">
      <w:pPr>
        <w:pStyle w:val="Lijstalinea"/>
        <w:numPr>
          <w:ilvl w:val="0"/>
          <w:numId w:val="180"/>
        </w:numPr>
      </w:pPr>
      <w:r w:rsidRPr="00DD08D9">
        <w:t xml:space="preserve">het bruto maandsalaris* op basis van het aantal uren dat je op 30 juni </w:t>
      </w:r>
      <w:r w:rsidR="00AD481D" w:rsidRPr="00DD08D9">
        <w:t xml:space="preserve">2016 </w:t>
      </w:r>
      <w:r w:rsidRPr="00DD08D9">
        <w:t>werkzaam w</w:t>
      </w:r>
      <w:r w:rsidR="00523937" w:rsidRPr="00DD08D9">
        <w:t>as (40, 39 of 38 uur) en het CAO</w:t>
      </w:r>
      <w:r w:rsidRPr="00DD08D9">
        <w:t>-budget op basis van dit aantal uren, en</w:t>
      </w:r>
    </w:p>
    <w:p w:rsidR="00A010DD" w:rsidRPr="00DD08D9" w:rsidRDefault="00A010DD" w:rsidP="00FD3B16">
      <w:pPr>
        <w:pStyle w:val="Lijstalinea"/>
        <w:numPr>
          <w:ilvl w:val="0"/>
          <w:numId w:val="180"/>
        </w:numPr>
      </w:pPr>
      <w:r w:rsidRPr="00DD08D9">
        <w:t xml:space="preserve">je bruto maandsalaris* op basis van 37 uur, het CAO budget op basis van 37 uur en </w:t>
      </w:r>
      <w:r w:rsidR="00AD481D" w:rsidRPr="00DD08D9">
        <w:t>de Keuzetijdtoelage behorende bij het gegarandeerde aantal uren Keuzetijd op 1 juli</w:t>
      </w:r>
      <w:r w:rsidR="00D07A4B" w:rsidRPr="00DD08D9">
        <w:t xml:space="preserve"> 2016</w:t>
      </w:r>
      <w:r w:rsidRPr="00DD08D9">
        <w:t xml:space="preserve">.  </w:t>
      </w:r>
    </w:p>
    <w:p w:rsidR="00A010DD" w:rsidRPr="00DD41C9" w:rsidRDefault="00A010DD" w:rsidP="003353A2">
      <w:pPr>
        <w:pStyle w:val="Lijstalinea"/>
        <w:ind w:left="1800" w:firstLine="0"/>
        <w:rPr>
          <w:rFonts w:asciiTheme="minorBidi" w:hAnsiTheme="minorBidi" w:cstheme="minorBidi"/>
        </w:rPr>
      </w:pPr>
    </w:p>
    <w:p w:rsidR="00A010DD" w:rsidRPr="00DD41C9" w:rsidRDefault="00A010DD" w:rsidP="00FD3B16">
      <w:pPr>
        <w:pStyle w:val="Lijstalinea"/>
        <w:numPr>
          <w:ilvl w:val="0"/>
          <w:numId w:val="179"/>
        </w:numPr>
        <w:tabs>
          <w:tab w:val="clear" w:pos="1288"/>
        </w:tabs>
        <w:rPr>
          <w:rFonts w:asciiTheme="minorBidi" w:hAnsiTheme="minorBidi" w:cstheme="minorBidi"/>
        </w:rPr>
      </w:pPr>
      <w:r w:rsidRPr="00DD41C9">
        <w:rPr>
          <w:rFonts w:asciiTheme="minorBidi" w:hAnsiTheme="minorBidi" w:cstheme="minorBidi"/>
        </w:rPr>
        <w:t>Deze maandelijkse bruto toeslag is eenmalig vastgeste</w:t>
      </w:r>
      <w:r w:rsidR="00FF6CE4" w:rsidRPr="00DD41C9">
        <w:rPr>
          <w:rFonts w:asciiTheme="minorBidi" w:hAnsiTheme="minorBidi" w:cstheme="minorBidi"/>
        </w:rPr>
        <w:t xml:space="preserve">ld en </w:t>
      </w:r>
      <w:r w:rsidR="00D07A4B" w:rsidRPr="00DD41C9">
        <w:rPr>
          <w:rFonts w:asciiTheme="minorBidi" w:hAnsiTheme="minorBidi" w:cstheme="minorBidi"/>
        </w:rPr>
        <w:t xml:space="preserve">wordt </w:t>
      </w:r>
      <w:r w:rsidR="00FF6CE4" w:rsidRPr="00DD41C9">
        <w:rPr>
          <w:rFonts w:asciiTheme="minorBidi" w:hAnsiTheme="minorBidi" w:cstheme="minorBidi"/>
        </w:rPr>
        <w:t>gedurende de periode van K</w:t>
      </w:r>
      <w:r w:rsidRPr="00DD41C9">
        <w:rPr>
          <w:rFonts w:asciiTheme="minorBidi" w:hAnsiTheme="minorBidi" w:cstheme="minorBidi"/>
        </w:rPr>
        <w:t>euzetijd garantie niet aangepast. Deze toeslag is niet pensioengevend.</w:t>
      </w:r>
    </w:p>
    <w:p w:rsidR="00A010DD" w:rsidRPr="00DD41C9" w:rsidRDefault="00A010DD" w:rsidP="003353A2">
      <w:pPr>
        <w:pStyle w:val="Lijstalinea"/>
        <w:ind w:left="1800" w:firstLine="0"/>
        <w:rPr>
          <w:rFonts w:asciiTheme="minorBidi" w:hAnsiTheme="minorBidi" w:cstheme="minorBidi"/>
        </w:rPr>
      </w:pPr>
    </w:p>
    <w:p w:rsidR="00A010DD" w:rsidRPr="00DD41C9" w:rsidRDefault="00A010DD" w:rsidP="003353A2">
      <w:pPr>
        <w:rPr>
          <w:rFonts w:asciiTheme="minorBidi" w:hAnsiTheme="minorBidi" w:cstheme="minorBidi"/>
        </w:rPr>
      </w:pPr>
      <w:r w:rsidRPr="00DD41C9">
        <w:rPr>
          <w:rFonts w:asciiTheme="minorBidi" w:hAnsiTheme="minorBidi" w:cstheme="minorBidi"/>
        </w:rPr>
        <w:t>*hieronder valt ook een eventuele inpassing</w:t>
      </w:r>
      <w:r w:rsidR="003342C9" w:rsidRPr="00DD41C9">
        <w:rPr>
          <w:rFonts w:asciiTheme="minorBidi" w:hAnsiTheme="minorBidi" w:cstheme="minorBidi"/>
        </w:rPr>
        <w:t>s</w:t>
      </w:r>
      <w:r w:rsidRPr="00DD41C9">
        <w:rPr>
          <w:rFonts w:asciiTheme="minorBidi" w:hAnsiTheme="minorBidi" w:cstheme="minorBidi"/>
        </w:rPr>
        <w:t xml:space="preserve"> en/of herplaatsing</w:t>
      </w:r>
      <w:r w:rsidR="003342C9" w:rsidRPr="00DD41C9">
        <w:rPr>
          <w:rFonts w:asciiTheme="minorBidi" w:hAnsiTheme="minorBidi" w:cstheme="minorBidi"/>
        </w:rPr>
        <w:t>s</w:t>
      </w:r>
      <w:r w:rsidRPr="00DD41C9">
        <w:rPr>
          <w:rFonts w:asciiTheme="minorBidi" w:hAnsiTheme="minorBidi" w:cstheme="minorBidi"/>
        </w:rPr>
        <w:t>toelage</w:t>
      </w:r>
      <w:r w:rsidR="00DD08D9">
        <w:rPr>
          <w:rFonts w:asciiTheme="minorBidi" w:hAnsiTheme="minorBidi" w:cstheme="minorBidi"/>
        </w:rPr>
        <w:br/>
      </w:r>
    </w:p>
    <w:p w:rsidR="00A010DD" w:rsidRPr="00DD41C9" w:rsidRDefault="00A010DD" w:rsidP="00FD3B16">
      <w:pPr>
        <w:pStyle w:val="Lijstalinea"/>
        <w:numPr>
          <w:ilvl w:val="0"/>
          <w:numId w:val="152"/>
        </w:numPr>
        <w:ind w:hanging="720"/>
        <w:rPr>
          <w:b/>
          <w:bCs/>
        </w:rPr>
      </w:pPr>
      <w:r w:rsidRPr="00DD41C9">
        <w:rPr>
          <w:b/>
          <w:bCs/>
        </w:rPr>
        <w:t>Overwerk</w:t>
      </w:r>
    </w:p>
    <w:p w:rsidR="00A010DD" w:rsidRPr="00DD08D9" w:rsidRDefault="00DD08D9" w:rsidP="00DD08D9">
      <w:pPr>
        <w:spacing w:after="240"/>
        <w:ind w:left="0" w:firstLine="0"/>
        <w:rPr>
          <w:rFonts w:asciiTheme="minorBidi" w:hAnsiTheme="minorBidi" w:cstheme="minorBidi"/>
        </w:rPr>
      </w:pPr>
      <w:r>
        <w:rPr>
          <w:rFonts w:asciiTheme="minorBidi" w:hAnsiTheme="minorBidi" w:cstheme="minorBidi"/>
        </w:rPr>
        <w:br/>
      </w:r>
      <w:r w:rsidR="00A010DD" w:rsidRPr="00DD08D9">
        <w:rPr>
          <w:rFonts w:asciiTheme="minorBidi" w:hAnsiTheme="minorBidi" w:cstheme="minorBidi"/>
        </w:rPr>
        <w:t xml:space="preserve">Als deze </w:t>
      </w:r>
      <w:r w:rsidR="00FF6CE4" w:rsidRPr="00DD08D9">
        <w:rPr>
          <w:rFonts w:asciiTheme="minorBidi" w:hAnsiTheme="minorBidi" w:cstheme="minorBidi"/>
        </w:rPr>
        <w:t>B</w:t>
      </w:r>
      <w:r w:rsidR="00A010DD" w:rsidRPr="00DD08D9">
        <w:rPr>
          <w:rFonts w:asciiTheme="minorBidi" w:hAnsiTheme="minorBidi" w:cstheme="minorBidi"/>
        </w:rPr>
        <w:t>ijlage op jou van toepassing is dan geldt  dat als je in de periode j</w:t>
      </w:r>
      <w:r w:rsidR="00DA3B8A" w:rsidRPr="00DD08D9">
        <w:rPr>
          <w:rFonts w:asciiTheme="minorBidi" w:hAnsiTheme="minorBidi" w:cstheme="minorBidi"/>
        </w:rPr>
        <w:t>uli</w:t>
      </w:r>
      <w:r w:rsidR="00B81709" w:rsidRPr="00DD08D9">
        <w:rPr>
          <w:rFonts w:asciiTheme="minorBidi" w:hAnsiTheme="minorBidi" w:cstheme="minorBidi"/>
        </w:rPr>
        <w:t xml:space="preserve"> 2016 tot en met december 2017 </w:t>
      </w:r>
      <w:r w:rsidR="00A010DD" w:rsidRPr="00DD08D9">
        <w:rPr>
          <w:rFonts w:asciiTheme="minorBidi" w:hAnsiTheme="minorBidi" w:cstheme="minorBidi"/>
        </w:rPr>
        <w:t xml:space="preserve">58 jaar of ouder bent of wordt, </w:t>
      </w:r>
      <w:r w:rsidR="00EE3799" w:rsidRPr="00DD08D9">
        <w:rPr>
          <w:rFonts w:asciiTheme="minorBidi" w:hAnsiTheme="minorBidi" w:cstheme="minorBidi"/>
        </w:rPr>
        <w:t>je vanaf die leeftijd</w:t>
      </w:r>
      <w:r w:rsidR="00A010DD" w:rsidRPr="00DD08D9">
        <w:rPr>
          <w:rFonts w:asciiTheme="minorBidi" w:hAnsiTheme="minorBidi" w:cstheme="minorBidi"/>
        </w:rPr>
        <w:t xml:space="preserve"> niet verplicht bent tot het verrichten van overwerk conform artikel 4.10</w:t>
      </w:r>
      <w:r w:rsidR="00523937" w:rsidRPr="00DD08D9">
        <w:rPr>
          <w:rFonts w:asciiTheme="minorBidi" w:hAnsiTheme="minorBidi" w:cstheme="minorBidi"/>
        </w:rPr>
        <w:t xml:space="preserve"> van deze CAO</w:t>
      </w:r>
      <w:r w:rsidR="00A010DD" w:rsidRPr="00DD08D9">
        <w:rPr>
          <w:rFonts w:asciiTheme="minorBidi" w:hAnsiTheme="minorBidi" w:cstheme="minorBidi"/>
        </w:rPr>
        <w:t>.</w:t>
      </w:r>
    </w:p>
    <w:p w:rsidR="00A010DD" w:rsidRPr="00DD08D9" w:rsidRDefault="00A010DD" w:rsidP="00DD08D9">
      <w:pPr>
        <w:spacing w:after="240"/>
        <w:rPr>
          <w:rFonts w:asciiTheme="minorBidi" w:hAnsiTheme="minorBidi" w:cstheme="minorBidi"/>
        </w:rPr>
      </w:pPr>
      <w:r w:rsidRPr="00DD08D9">
        <w:rPr>
          <w:rFonts w:asciiTheme="minorBidi" w:hAnsiTheme="minorBidi" w:cstheme="minorBidi"/>
        </w:rPr>
        <w:t>Per 1 januari 2018 vervalt deze maatregel en is artikel 4.10 onverkort van toepassing.</w:t>
      </w:r>
    </w:p>
    <w:p w:rsidR="00BD66B0" w:rsidRPr="00DD41C9" w:rsidRDefault="00BD66B0">
      <w:pPr>
        <w:tabs>
          <w:tab w:val="clear" w:pos="1288"/>
        </w:tabs>
        <w:ind w:left="0" w:firstLine="0"/>
        <w:rPr>
          <w:rFonts w:ascii="KPN Accent Light" w:hAnsi="KPN Accent Light"/>
        </w:rPr>
      </w:pPr>
    </w:p>
    <w:p w:rsidR="00762FD8" w:rsidRPr="00DD41C9" w:rsidRDefault="00762FD8" w:rsidP="00BD66B0">
      <w:pPr>
        <w:pStyle w:val="Lijstalinea"/>
        <w:ind w:firstLine="0"/>
        <w:rPr>
          <w:rFonts w:asciiTheme="minorBidi" w:hAnsiTheme="minorBidi" w:cstheme="minorBidi"/>
        </w:rPr>
      </w:pPr>
    </w:p>
    <w:p w:rsidR="00BD66B0" w:rsidRPr="00DD41C9" w:rsidRDefault="00BD66B0" w:rsidP="00705AF6">
      <w:pPr>
        <w:pStyle w:val="Lijstalinea"/>
        <w:ind w:firstLine="0"/>
        <w:rPr>
          <w:rFonts w:asciiTheme="minorBidi" w:hAnsiTheme="minorBidi" w:cstheme="minorBidi"/>
        </w:rPr>
      </w:pPr>
    </w:p>
    <w:p w:rsidR="00BD66B0" w:rsidRPr="00DD41C9" w:rsidRDefault="00BD66B0">
      <w:pPr>
        <w:tabs>
          <w:tab w:val="clear" w:pos="1288"/>
        </w:tabs>
        <w:ind w:left="0" w:firstLine="0"/>
        <w:rPr>
          <w:rFonts w:asciiTheme="minorBidi" w:hAnsiTheme="minorBidi" w:cstheme="minorBidi"/>
        </w:rPr>
      </w:pPr>
      <w:r w:rsidRPr="00DD41C9">
        <w:rPr>
          <w:rFonts w:asciiTheme="minorBidi" w:hAnsiTheme="minorBidi" w:cstheme="minorBidi"/>
        </w:rPr>
        <w:br w:type="page"/>
      </w:r>
    </w:p>
    <w:p w:rsidR="00BD66B0" w:rsidRPr="00DD41C9" w:rsidRDefault="00BD66B0" w:rsidP="00705AF6">
      <w:pPr>
        <w:pStyle w:val="Lijstalinea"/>
        <w:ind w:firstLine="0"/>
        <w:rPr>
          <w:rFonts w:asciiTheme="minorBidi" w:hAnsiTheme="minorBidi" w:cstheme="minorBidi"/>
        </w:rPr>
      </w:pPr>
    </w:p>
    <w:p w:rsidR="00267F07" w:rsidRPr="00DD41C9" w:rsidRDefault="00267F07" w:rsidP="0099345B">
      <w:pPr>
        <w:pStyle w:val="Kop2"/>
        <w:ind w:left="0" w:firstLine="0"/>
      </w:pPr>
      <w:bookmarkStart w:id="808" w:name="_Toc452732866"/>
      <w:r w:rsidRPr="00DD41C9">
        <w:t>BIJLAGEN SPECIFIEK VAN TOEPASSING OP ITS WERKNEMERS DIE OP 31 DECEMBER 2014 ONDER DE WERKINGSSFEER VAN DE KPN CORPORATE MARKET CAO VIELEN</w:t>
      </w:r>
      <w:bookmarkEnd w:id="807"/>
      <w:bookmarkEnd w:id="808"/>
      <w:r w:rsidRPr="00DD41C9">
        <w:br w:type="page"/>
      </w:r>
    </w:p>
    <w:p w:rsidR="00267F07" w:rsidRPr="00DD41C9" w:rsidRDefault="00267F07" w:rsidP="00267F07">
      <w:pPr>
        <w:rPr>
          <w:rFonts w:asciiTheme="minorBidi" w:hAnsiTheme="minorBidi" w:cstheme="minorBidi"/>
        </w:rPr>
      </w:pPr>
    </w:p>
    <w:p w:rsidR="00267F07" w:rsidRPr="00DD41C9" w:rsidRDefault="00885AF0" w:rsidP="0040108C">
      <w:pPr>
        <w:pStyle w:val="Kop3"/>
        <w:numPr>
          <w:ilvl w:val="0"/>
          <w:numId w:val="125"/>
        </w:numPr>
        <w:tabs>
          <w:tab w:val="clear" w:pos="1288"/>
          <w:tab w:val="left" w:pos="2127"/>
        </w:tabs>
        <w:ind w:left="1843" w:hanging="1843"/>
      </w:pPr>
      <w:bookmarkStart w:id="809" w:name="_Ref426642707"/>
      <w:bookmarkStart w:id="810" w:name="_Ref426703449"/>
      <w:bookmarkStart w:id="811" w:name="_Ref426966433"/>
      <w:bookmarkStart w:id="812" w:name="_Ref426970125"/>
      <w:bookmarkStart w:id="813" w:name="_Toc447875061"/>
      <w:bookmarkStart w:id="814" w:name="_Toc452732867"/>
      <w:r w:rsidRPr="00DD41C9">
        <w:t>Overgangsbepalingen voor alle ITS medewerkers die op 31 december 2014</w:t>
      </w:r>
      <w:r w:rsidR="00DE302F" w:rsidRPr="00DD41C9">
        <w:t xml:space="preserve"> in dienst waren van ITS en op die datum onder de werkingssfeer van de KPN Corporate Market CAO vielen</w:t>
      </w:r>
      <w:bookmarkEnd w:id="809"/>
      <w:bookmarkEnd w:id="810"/>
      <w:bookmarkEnd w:id="811"/>
      <w:bookmarkEnd w:id="812"/>
      <w:bookmarkEnd w:id="813"/>
      <w:bookmarkEnd w:id="814"/>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Toepasselijkheid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8"/>
        </w:numPr>
        <w:ind w:hanging="720"/>
        <w:rPr>
          <w:rFonts w:asciiTheme="minorBidi" w:hAnsiTheme="minorBidi" w:cstheme="minorBidi"/>
        </w:rPr>
      </w:pPr>
      <w:r w:rsidRPr="00DD41C9">
        <w:rPr>
          <w:rFonts w:asciiTheme="minorBidi" w:hAnsiTheme="minorBidi" w:cstheme="minorBidi"/>
        </w:rPr>
        <w:t xml:space="preserve">Deze bijlage geldt niet voor jou indien op jou de KPN CAO 2014 van toepassing was en is gebleven nadat jij van KPN naar ITS over bent gegaan voorafgaande aan inwerkingtreding van deze CAO. Als je in deze categorie valt, dan is deze CAO op dezelfde wijze op jou van toepassing als op de medewerkers van KPN. </w:t>
      </w:r>
      <w:r w:rsidR="00497422" w:rsidRPr="00DD41C9">
        <w:rPr>
          <w:rFonts w:asciiTheme="minorBidi" w:hAnsiTheme="minorBidi" w:cstheme="minorBidi"/>
        </w:rPr>
        <w:t>Hoofdstuk 12 en 13 en bijlage 17</w:t>
      </w:r>
      <w:r w:rsidR="00CD0EB5" w:rsidRPr="00DD41C9">
        <w:rPr>
          <w:rFonts w:asciiTheme="minorBidi" w:hAnsiTheme="minorBidi" w:cstheme="minorBidi"/>
        </w:rPr>
        <w:t xml:space="preserve"> tot en met 19</w:t>
      </w:r>
      <w:r w:rsidR="00497422" w:rsidRPr="00DD41C9">
        <w:rPr>
          <w:rFonts w:asciiTheme="minorBidi" w:hAnsiTheme="minorBidi" w:cstheme="minorBidi"/>
        </w:rPr>
        <w:t xml:space="preserve"> gelden dan ook niet voor jou. </w:t>
      </w:r>
      <w:r w:rsidRPr="00DD41C9">
        <w:rPr>
          <w:rFonts w:asciiTheme="minorBidi" w:hAnsiTheme="minorBidi" w:cstheme="minorBidi"/>
        </w:rPr>
        <w:t xml:space="preserve">Was jij op 31 december 2014 een werknemer van ITS en gold op dat moment voor jou de KPN Corporate Market CAO? Dan komen de afspraken in deze CAO, inclusief deze overgangsafspraken, in de plaats van de afspraken van de KPN Corporate Market CAO en jouw arbeidsovereenkomst, inclusief maar niet beperkt tot arbeidsduur en pensioen. Een voorheen generiek toegepaste arbeidsvoorwaarde die op grond van de KPN Corporate Market CAO of jouw arbeidsovereenkomst vóór 1 januari 2015 voor jou gold, maar die afwijkt van de arbeidsvoorwaarden zoals in deze CAO beschreven, vervalt daarmee en wordt niet geacht een rechtsgeldige afwijking van deze CAO te zijn. </w:t>
      </w:r>
    </w:p>
    <w:p w:rsidR="00267F07" w:rsidRPr="00DD41C9" w:rsidRDefault="00267F07" w:rsidP="00267F07">
      <w:pPr>
        <w:pStyle w:val="Lijstalinea"/>
        <w:ind w:firstLine="0"/>
        <w:rPr>
          <w:rFonts w:asciiTheme="minorBidi" w:hAnsiTheme="minorBidi" w:cstheme="minorBidi"/>
        </w:rPr>
      </w:pPr>
    </w:p>
    <w:p w:rsidR="00267F07" w:rsidRPr="00DD41C9" w:rsidRDefault="00267F07" w:rsidP="0040108C">
      <w:pPr>
        <w:pStyle w:val="Lijstalinea"/>
        <w:numPr>
          <w:ilvl w:val="0"/>
          <w:numId w:val="108"/>
        </w:numPr>
        <w:ind w:hanging="720"/>
        <w:rPr>
          <w:rFonts w:asciiTheme="minorBidi" w:hAnsiTheme="minorBidi" w:cstheme="minorBidi"/>
        </w:rPr>
      </w:pPr>
      <w:r w:rsidRPr="00DD41C9">
        <w:rPr>
          <w:rFonts w:asciiTheme="minorBidi" w:hAnsiTheme="minorBidi" w:cstheme="minorBidi"/>
        </w:rPr>
        <w:t xml:space="preserve">Schriftelijk vastgelegde individuele afspraken tussen jou en ITS blijven gelden gedurende de periode waarvoor deze afspraken zijn gemaakt. Dit doet niet af aan de nu ook al bestaande mogelijkheid om deze afspraken te wijzigen, bijvoorbeeld in geval van gewijzigde omstandigheden. </w:t>
      </w:r>
    </w:p>
    <w:p w:rsidR="00267F07" w:rsidRPr="00DD41C9" w:rsidRDefault="00267F07" w:rsidP="00267F07">
      <w:pPr>
        <w:pStyle w:val="Lijstalinea"/>
        <w:ind w:firstLine="0"/>
        <w:rPr>
          <w:rFonts w:asciiTheme="minorBidi" w:hAnsiTheme="minorBidi" w:cstheme="minorBidi"/>
        </w:rPr>
      </w:pPr>
    </w:p>
    <w:p w:rsidR="00267F07" w:rsidRPr="00DD41C9" w:rsidRDefault="00267F07" w:rsidP="0040108C">
      <w:pPr>
        <w:pStyle w:val="Lijstalinea"/>
        <w:numPr>
          <w:ilvl w:val="0"/>
          <w:numId w:val="108"/>
        </w:numPr>
        <w:ind w:hanging="720"/>
        <w:rPr>
          <w:rFonts w:asciiTheme="minorBidi" w:hAnsiTheme="minorBidi" w:cstheme="minorBidi"/>
        </w:rPr>
      </w:pPr>
      <w:r w:rsidRPr="00DD41C9">
        <w:rPr>
          <w:rFonts w:asciiTheme="minorBidi" w:hAnsiTheme="minorBidi" w:cstheme="minorBidi"/>
        </w:rPr>
        <w:t>Ben jij op grond van</w:t>
      </w:r>
      <w:r w:rsidR="005E44C6" w:rsidRPr="00DD41C9">
        <w:rPr>
          <w:rFonts w:asciiTheme="minorBidi" w:hAnsiTheme="minorBidi" w:cstheme="minorBidi"/>
        </w:rPr>
        <w:t xml:space="preserve"> artikel </w:t>
      </w:r>
      <w:r w:rsidR="002A52B3">
        <w:rPr>
          <w:rFonts w:asciiTheme="minorBidi" w:hAnsiTheme="minorBidi" w:cstheme="minorBidi"/>
        </w:rPr>
        <w:t>1</w:t>
      </w:r>
      <w:r w:rsidR="005E44C6" w:rsidRPr="00DD41C9">
        <w:rPr>
          <w:rFonts w:asciiTheme="minorBidi" w:hAnsiTheme="minorBidi" w:cstheme="minorBidi"/>
        </w:rPr>
        <w:t xml:space="preserve"> lid 2 of lid 3 van Bijlage 19</w:t>
      </w:r>
      <w:r w:rsidRPr="00DD41C9">
        <w:rPr>
          <w:rFonts w:asciiTheme="minorBidi" w:hAnsiTheme="minorBidi" w:cstheme="minorBidi"/>
        </w:rPr>
        <w:t xml:space="preserve"> van deze CAO ingedeeld in de groep/loonlijn Algemeen of groep/loonlijn Sales? Dan zijn de </w:t>
      </w:r>
      <w:r w:rsidR="005E44C6" w:rsidRPr="00DD41C9">
        <w:rPr>
          <w:rFonts w:asciiTheme="minorBidi" w:hAnsiTheme="minorBidi" w:cstheme="minorBidi"/>
        </w:rPr>
        <w:t>Bijlage 6 tot en met 17</w:t>
      </w:r>
      <w:r w:rsidRPr="00DD41C9">
        <w:rPr>
          <w:rFonts w:asciiTheme="minorBidi" w:hAnsiTheme="minorBidi" w:cstheme="minorBidi"/>
        </w:rPr>
        <w:t xml:space="preserve"> van deze CAO niet op jou van toepassing. Ben jij op grond van</w:t>
      </w:r>
      <w:r w:rsidR="005E44C6" w:rsidRPr="00DD41C9">
        <w:rPr>
          <w:rFonts w:asciiTheme="minorBidi" w:hAnsiTheme="minorBidi" w:cstheme="minorBidi"/>
        </w:rPr>
        <w:t xml:space="preserve"> hoofdstuk 12 of hoofdstuk 13</w:t>
      </w:r>
      <w:r w:rsidRPr="00DD41C9">
        <w:rPr>
          <w:rFonts w:asciiTheme="minorBidi" w:hAnsiTheme="minorBidi" w:cstheme="minorBidi"/>
        </w:rPr>
        <w:t xml:space="preserve"> van deze CAO ingedeeld in groep Consulting of groep ITS? Dan zijn de</w:t>
      </w:r>
      <w:r w:rsidR="005E44C6" w:rsidRPr="00DD41C9">
        <w:rPr>
          <w:rFonts w:asciiTheme="minorBidi" w:hAnsiTheme="minorBidi" w:cstheme="minorBidi"/>
        </w:rPr>
        <w:t xml:space="preserve"> Bijlage 6 tot en met Bijlage 17</w:t>
      </w:r>
      <w:r w:rsidRPr="00DD41C9">
        <w:rPr>
          <w:rFonts w:asciiTheme="minorBidi" w:hAnsiTheme="minorBidi" w:cstheme="minorBidi"/>
        </w:rPr>
        <w:t xml:space="preserve"> van deze CAO niet op jou van toepassing.</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bookmarkStart w:id="815" w:name="_Ref426970367"/>
      <w:r w:rsidRPr="00DD41C9">
        <w:rPr>
          <w:b/>
          <w:bCs/>
        </w:rPr>
        <w:t>CAO Budget</w:t>
      </w:r>
      <w:bookmarkEnd w:id="815"/>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8"/>
        </w:numPr>
        <w:ind w:hanging="720"/>
        <w:rPr>
          <w:rFonts w:asciiTheme="minorBidi" w:hAnsiTheme="minorBidi" w:cstheme="minorBidi"/>
        </w:rPr>
      </w:pPr>
      <w:bookmarkStart w:id="816" w:name="_Ref426970895"/>
      <w:r w:rsidRPr="00DD41C9">
        <w:rPr>
          <w:rFonts w:asciiTheme="minorBidi" w:hAnsiTheme="minorBidi" w:cstheme="minorBidi"/>
        </w:rPr>
        <w:t xml:space="preserve">Vanaf 1 januari 2015 krijg jij naast het maandsalaris ook 12,5% CAO Budget in de zin van deze CAO. Deze 12,5% is gebaseerd op het maandsalaris dat op 31 december 2014 op jou van toepassing was. In </w:t>
      </w:r>
      <w:r w:rsidR="00B81709">
        <w:rPr>
          <w:rFonts w:asciiTheme="minorBidi" w:hAnsiTheme="minorBidi" w:cstheme="minorBidi"/>
        </w:rPr>
        <w:t>artikel 3</w:t>
      </w:r>
      <w:r w:rsidRPr="00DD41C9">
        <w:rPr>
          <w:rFonts w:asciiTheme="minorBidi" w:hAnsiTheme="minorBidi" w:cstheme="minorBidi"/>
        </w:rPr>
        <w:t xml:space="preserve"> van deze bijlage 18 wordt de omrekening van het maandsalaris nader toegelicht.</w:t>
      </w:r>
      <w:bookmarkEnd w:id="816"/>
    </w:p>
    <w:p w:rsidR="00267F07" w:rsidRPr="00DD41C9" w:rsidRDefault="00267F07" w:rsidP="00267F07">
      <w:pPr>
        <w:rPr>
          <w:rFonts w:asciiTheme="minorBidi" w:hAnsiTheme="minorBidi" w:cstheme="minorBidi"/>
        </w:rPr>
      </w:pP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Het CAO Budget in de zin van deze CAO is als volgt opgebouwd:</w:t>
      </w:r>
    </w:p>
    <w:p w:rsidR="00267F07" w:rsidRPr="00DD41C9" w:rsidRDefault="00267F07" w:rsidP="0040108C">
      <w:pPr>
        <w:pStyle w:val="Lijstalinea"/>
        <w:numPr>
          <w:ilvl w:val="1"/>
          <w:numId w:val="23"/>
        </w:numPr>
        <w:tabs>
          <w:tab w:val="clear" w:pos="1288"/>
          <w:tab w:val="left" w:pos="1560"/>
        </w:tabs>
        <w:rPr>
          <w:rFonts w:asciiTheme="minorBidi" w:hAnsiTheme="minorBidi" w:cstheme="minorBidi"/>
        </w:rPr>
      </w:pPr>
      <w:r w:rsidRPr="00DD41C9">
        <w:rPr>
          <w:rFonts w:asciiTheme="minorBidi" w:hAnsiTheme="minorBidi" w:cstheme="minorBidi"/>
        </w:rPr>
        <w:t>8% vakantietoeslag</w:t>
      </w:r>
    </w:p>
    <w:p w:rsidR="00267F07" w:rsidRPr="00DD41C9" w:rsidRDefault="00267F07" w:rsidP="0040108C">
      <w:pPr>
        <w:pStyle w:val="Lijstalinea"/>
        <w:numPr>
          <w:ilvl w:val="1"/>
          <w:numId w:val="23"/>
        </w:numPr>
        <w:tabs>
          <w:tab w:val="clear" w:pos="1288"/>
          <w:tab w:val="left" w:pos="1560"/>
        </w:tabs>
        <w:rPr>
          <w:rFonts w:asciiTheme="minorBidi" w:hAnsiTheme="minorBidi" w:cstheme="minorBidi"/>
        </w:rPr>
      </w:pPr>
      <w:r w:rsidRPr="00DD41C9">
        <w:rPr>
          <w:rFonts w:asciiTheme="minorBidi" w:hAnsiTheme="minorBidi" w:cstheme="minorBidi"/>
        </w:rPr>
        <w:t>2% levensloopbijdrage</w:t>
      </w:r>
    </w:p>
    <w:p w:rsidR="00267F07" w:rsidRPr="00DD41C9" w:rsidRDefault="00267F07" w:rsidP="0040108C">
      <w:pPr>
        <w:pStyle w:val="Lijstalinea"/>
        <w:numPr>
          <w:ilvl w:val="1"/>
          <w:numId w:val="23"/>
        </w:numPr>
        <w:tabs>
          <w:tab w:val="clear" w:pos="1288"/>
          <w:tab w:val="left" w:pos="1560"/>
        </w:tabs>
        <w:rPr>
          <w:rFonts w:asciiTheme="minorBidi" w:hAnsiTheme="minorBidi" w:cstheme="minorBidi"/>
        </w:rPr>
      </w:pPr>
      <w:r w:rsidRPr="00DD41C9">
        <w:rPr>
          <w:rFonts w:asciiTheme="minorBidi" w:hAnsiTheme="minorBidi" w:cstheme="minorBidi"/>
        </w:rPr>
        <w:t>2</w:t>
      </w:r>
      <w:r w:rsidR="00E36435">
        <w:rPr>
          <w:rFonts w:asciiTheme="minorBidi" w:hAnsiTheme="minorBidi" w:cstheme="minorBidi"/>
        </w:rPr>
        <w:t>,</w:t>
      </w:r>
      <w:r w:rsidRPr="00DD41C9">
        <w:rPr>
          <w:rFonts w:asciiTheme="minorBidi" w:hAnsiTheme="minorBidi" w:cstheme="minorBidi"/>
        </w:rPr>
        <w:t>4% bovenwettelijke vakantie uren</w:t>
      </w:r>
    </w:p>
    <w:p w:rsidR="00267F07" w:rsidRPr="00DD41C9" w:rsidRDefault="00267F07" w:rsidP="0040108C">
      <w:pPr>
        <w:pStyle w:val="Lijstalinea"/>
        <w:numPr>
          <w:ilvl w:val="1"/>
          <w:numId w:val="23"/>
        </w:numPr>
        <w:tabs>
          <w:tab w:val="clear" w:pos="1288"/>
          <w:tab w:val="left" w:pos="1560"/>
        </w:tabs>
        <w:rPr>
          <w:rFonts w:asciiTheme="minorBidi" w:hAnsiTheme="minorBidi" w:cstheme="minorBidi"/>
        </w:rPr>
      </w:pPr>
      <w:r w:rsidRPr="00DD41C9">
        <w:rPr>
          <w:rFonts w:asciiTheme="minorBidi" w:hAnsiTheme="minorBidi" w:cstheme="minorBidi"/>
        </w:rPr>
        <w:t>0,1% bijzonder verlof</w:t>
      </w:r>
    </w:p>
    <w:p w:rsidR="00267F07" w:rsidRPr="00DD41C9" w:rsidRDefault="00267F07" w:rsidP="00F90EC5">
      <w:pPr>
        <w:ind w:hanging="11"/>
        <w:rPr>
          <w:rFonts w:asciiTheme="minorBidi" w:hAnsiTheme="minorBidi" w:cstheme="minorBidi"/>
        </w:rPr>
      </w:pPr>
      <w:r w:rsidRPr="00DD41C9">
        <w:rPr>
          <w:rFonts w:asciiTheme="minorBidi" w:hAnsiTheme="minorBidi" w:cstheme="minorBidi"/>
        </w:rPr>
        <w:t xml:space="preserve">Het CAO Budget is voor 75% pensioengevend. Het tegoed aan vakantietoeslag dat jij tot en met 31 december 2014 bij ITS hebt opgebouwd, zal in mei 2015 worden uitbetaald. Ten aanzien van het gebruik van het CAO Budget geldt </w:t>
      </w:r>
      <w:r w:rsidR="00B81709">
        <w:rPr>
          <w:rFonts w:asciiTheme="minorBidi" w:hAnsiTheme="minorBidi" w:cstheme="minorBidi"/>
        </w:rPr>
        <w:t>Bijlage 2</w:t>
      </w:r>
      <w:r w:rsidRPr="00DD41C9">
        <w:rPr>
          <w:rFonts w:asciiTheme="minorBidi" w:hAnsiTheme="minorBidi" w:cstheme="minorBidi"/>
        </w:rPr>
        <w:t xml:space="preserve"> van deze CAO.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8"/>
        </w:numPr>
        <w:ind w:hanging="720"/>
        <w:rPr>
          <w:rFonts w:asciiTheme="minorBidi" w:hAnsiTheme="minorBidi" w:cstheme="minorBidi"/>
        </w:rPr>
      </w:pPr>
      <w:bookmarkStart w:id="817" w:name="_Ref426970414"/>
      <w:r w:rsidRPr="00DD41C9">
        <w:rPr>
          <w:rFonts w:asciiTheme="minorBidi" w:hAnsiTheme="minorBidi" w:cstheme="minorBidi"/>
        </w:rPr>
        <w:t>Levensloopbijdrage</w:t>
      </w:r>
      <w:bookmarkEnd w:id="817"/>
    </w:p>
    <w:p w:rsidR="00267F07" w:rsidRPr="00DD41C9" w:rsidRDefault="00267F07" w:rsidP="00F90EC5">
      <w:pPr>
        <w:ind w:hanging="11"/>
        <w:rPr>
          <w:rFonts w:asciiTheme="minorBidi" w:hAnsiTheme="minorBidi" w:cstheme="minorBidi"/>
        </w:rPr>
      </w:pPr>
      <w:r w:rsidRPr="00DD41C9">
        <w:rPr>
          <w:rFonts w:asciiTheme="minorBidi" w:hAnsiTheme="minorBidi" w:cstheme="minorBidi"/>
        </w:rPr>
        <w:t xml:space="preserve">Zoals weergegeven in </w:t>
      </w:r>
      <w:r w:rsidR="00B81709">
        <w:rPr>
          <w:rFonts w:asciiTheme="minorBidi" w:hAnsiTheme="minorBidi" w:cstheme="minorBidi"/>
        </w:rPr>
        <w:t>artikel 2</w:t>
      </w:r>
      <w:r w:rsidRPr="00DD41C9">
        <w:rPr>
          <w:rFonts w:asciiTheme="minorBidi" w:hAnsiTheme="minorBidi" w:cstheme="minorBidi"/>
        </w:rPr>
        <w:t xml:space="preserve"> van deze bijlage 18 maakt vanaf 1 januari 2015 de levensloopbijdrage van 2% deel uit van het CAO Budget. Omdat de KPN Corporate Market CAO geen levensloopbijdrage van de werkgever kende, zal het maandsalaris waarop jij aanspraak kon maken op 31 december 2014 met 1,6% verlaagd worden. Het verschil in percentage komt omdat het maandsalaris vervolgens weer de grondslag is voor het CAO budget.</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8"/>
        </w:numPr>
        <w:ind w:hanging="720"/>
        <w:rPr>
          <w:rFonts w:asciiTheme="minorBidi" w:hAnsiTheme="minorBidi" w:cstheme="minorBidi"/>
        </w:rPr>
      </w:pPr>
      <w:r w:rsidRPr="00DD41C9">
        <w:rPr>
          <w:rFonts w:asciiTheme="minorBidi" w:hAnsiTheme="minorBidi" w:cstheme="minorBidi"/>
        </w:rPr>
        <w:t>Verlofdagen</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Onder KPN Corporate Market CAO had je op fulltime basis recht op 25 verlofdagen en eventueel Surplus verlofdagen. Op grond van deze CAO heb je op fulltime basis recht op 20 verlofdagen. De waarde van 5 verlofdagen is in het CAO Budget opgenomen. Als je onder de KPN Corporate Market CAO op 31 december 2014 recht had op Surplus verlofdagen, dan behoud je deze verlofrechten. Jouw Surplus verlofdagen worden toegevoegd aan het basisrecht van 20 verlofdagen. </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Het verlofsaldo op 31 december 2014 wordt per 1 januari 2015 niet afgekocht maar blijft behouden.</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bookmarkStart w:id="818" w:name="_Ref426970311"/>
      <w:r w:rsidRPr="00DD41C9">
        <w:rPr>
          <w:b/>
          <w:bCs/>
        </w:rPr>
        <w:t>Berekening maandsalaris</w:t>
      </w:r>
      <w:bookmarkEnd w:id="818"/>
    </w:p>
    <w:p w:rsidR="00267F07" w:rsidRPr="00DD41C9" w:rsidRDefault="00267F07" w:rsidP="00267F07">
      <w:pPr>
        <w:rPr>
          <w:rFonts w:asciiTheme="minorBidi" w:hAnsiTheme="minorBidi" w:cstheme="minorBidi"/>
        </w:rPr>
      </w:pP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De volgorde om het inkomen waarop je aanspraak maakte op 31 december 2014 om te rekenen naar het inkomen waarop jij onder deze CAO aanspraak maakt, is als volgt: </w:t>
      </w:r>
    </w:p>
    <w:p w:rsidR="00267F07" w:rsidRPr="00DD41C9" w:rsidRDefault="00267F07" w:rsidP="0040108C">
      <w:pPr>
        <w:pStyle w:val="Lijstalinea"/>
        <w:numPr>
          <w:ilvl w:val="0"/>
          <w:numId w:val="33"/>
        </w:numPr>
        <w:rPr>
          <w:rFonts w:asciiTheme="minorBidi" w:hAnsiTheme="minorBidi" w:cstheme="minorBidi"/>
        </w:rPr>
      </w:pPr>
      <w:r w:rsidRPr="00DD41C9">
        <w:rPr>
          <w:rFonts w:asciiTheme="minorBidi" w:hAnsiTheme="minorBidi" w:cstheme="minorBidi"/>
        </w:rPr>
        <w:t xml:space="preserve">Is je arbeidsduur gewijzigd? Dan wordt je maandsalaris aangepast op basis van de gewijzigde arbeidsduur (dit is alleen van toepassing als je bent ingedeeld in de groep Algemeen </w:t>
      </w:r>
      <w:r w:rsidR="00497422" w:rsidRPr="00DD41C9">
        <w:rPr>
          <w:rFonts w:asciiTheme="minorBidi" w:hAnsiTheme="minorBidi" w:cstheme="minorBidi"/>
        </w:rPr>
        <w:t>(Hoofdstuk 8).</w:t>
      </w:r>
      <w:r w:rsidRPr="00DD41C9">
        <w:rPr>
          <w:rFonts w:asciiTheme="minorBidi" w:hAnsiTheme="minorBidi" w:cstheme="minorBidi"/>
        </w:rPr>
        <w:t xml:space="preserve"> </w:t>
      </w:r>
    </w:p>
    <w:p w:rsidR="00267F07" w:rsidRPr="00DD41C9" w:rsidRDefault="00267F07" w:rsidP="0040108C">
      <w:pPr>
        <w:pStyle w:val="Lijstalinea"/>
        <w:numPr>
          <w:ilvl w:val="0"/>
          <w:numId w:val="33"/>
        </w:numPr>
        <w:rPr>
          <w:rFonts w:asciiTheme="minorBidi" w:hAnsiTheme="minorBidi" w:cstheme="minorBidi"/>
        </w:rPr>
      </w:pPr>
      <w:r w:rsidRPr="00DD41C9">
        <w:rPr>
          <w:rFonts w:asciiTheme="minorBidi" w:hAnsiTheme="minorBidi" w:cstheme="minorBidi"/>
        </w:rPr>
        <w:t>Vervolgens wordt het maandsalaris aangepast als gevolg van de 2% Levensloopbijdrage als onderdeel van het CAO budget (zie</w:t>
      </w:r>
      <w:r w:rsidR="00497422" w:rsidRPr="00DD41C9">
        <w:rPr>
          <w:rFonts w:asciiTheme="minorBidi" w:hAnsiTheme="minorBidi" w:cstheme="minorBidi"/>
        </w:rPr>
        <w:t xml:space="preserve"> artikel 2.2 van deze Bijlage</w:t>
      </w:r>
      <w:r w:rsidRPr="00DD41C9">
        <w:rPr>
          <w:rFonts w:asciiTheme="minorBidi" w:hAnsiTheme="minorBidi" w:cstheme="minorBidi"/>
        </w:rPr>
        <w:t>.</w:t>
      </w:r>
    </w:p>
    <w:p w:rsidR="00267F07" w:rsidRPr="00DD41C9" w:rsidRDefault="00267F07" w:rsidP="0040108C">
      <w:pPr>
        <w:pStyle w:val="Lijstalinea"/>
        <w:numPr>
          <w:ilvl w:val="0"/>
          <w:numId w:val="33"/>
        </w:numPr>
        <w:rPr>
          <w:rFonts w:asciiTheme="minorBidi" w:hAnsiTheme="minorBidi" w:cstheme="minorBidi"/>
        </w:rPr>
      </w:pPr>
      <w:r w:rsidRPr="00DD41C9">
        <w:rPr>
          <w:rFonts w:asciiTheme="minorBidi" w:hAnsiTheme="minorBidi" w:cstheme="minorBidi"/>
        </w:rPr>
        <w:t>Vervolgens wordt het maandsalaris eventueel aangepast als gevolg van de compensatie Wang/Raet Bonus Garantieafspraken (zie</w:t>
      </w:r>
      <w:r w:rsidR="00497422" w:rsidRPr="00DD41C9">
        <w:rPr>
          <w:rFonts w:asciiTheme="minorBidi" w:hAnsiTheme="minorBidi" w:cstheme="minorBidi"/>
        </w:rPr>
        <w:t xml:space="preserve"> artikel 6 van deze Bijlage. )</w:t>
      </w:r>
      <w:r w:rsidRPr="00DD41C9">
        <w:rPr>
          <w:rFonts w:asciiTheme="minorBidi" w:hAnsiTheme="minorBidi" w:cstheme="minorBidi"/>
        </w:rPr>
        <w:t>.</w:t>
      </w:r>
    </w:p>
    <w:p w:rsidR="00267F07" w:rsidRPr="00DD41C9" w:rsidRDefault="00267F07" w:rsidP="0040108C">
      <w:pPr>
        <w:pStyle w:val="Lijstalinea"/>
        <w:numPr>
          <w:ilvl w:val="0"/>
          <w:numId w:val="33"/>
        </w:numPr>
        <w:rPr>
          <w:rFonts w:asciiTheme="minorBidi" w:hAnsiTheme="minorBidi" w:cstheme="minorBidi"/>
        </w:rPr>
      </w:pPr>
      <w:r w:rsidRPr="00DD41C9">
        <w:rPr>
          <w:rFonts w:asciiTheme="minorBidi" w:hAnsiTheme="minorBidi" w:cstheme="minorBidi"/>
        </w:rPr>
        <w:t>Vervolgens wordt beoordeeld of voor jou de compensatie naar aanleiding van een verschil in je variabele beloning noodzakelijk is (op grond</w:t>
      </w:r>
      <w:r w:rsidR="00497422" w:rsidRPr="00DD41C9">
        <w:rPr>
          <w:rFonts w:asciiTheme="minorBidi" w:hAnsiTheme="minorBidi" w:cstheme="minorBidi"/>
        </w:rPr>
        <w:t xml:space="preserve"> van artikel 6.2b van Bijlage 19)</w:t>
      </w:r>
      <w:r w:rsidRPr="00DD41C9">
        <w:rPr>
          <w:rFonts w:asciiTheme="minorBidi" w:hAnsiTheme="minorBidi" w:cstheme="minorBidi"/>
        </w:rPr>
        <w:t xml:space="preserve"> en wordt dit zonodig verwerkt in je maandsalaris.</w:t>
      </w:r>
    </w:p>
    <w:p w:rsidR="00267F07" w:rsidRPr="00DD41C9" w:rsidRDefault="00267F07" w:rsidP="0040108C">
      <w:pPr>
        <w:pStyle w:val="Lijstalinea"/>
        <w:numPr>
          <w:ilvl w:val="0"/>
          <w:numId w:val="33"/>
        </w:numPr>
        <w:rPr>
          <w:rFonts w:asciiTheme="minorBidi" w:hAnsiTheme="minorBidi" w:cstheme="minorBidi"/>
        </w:rPr>
      </w:pPr>
      <w:r w:rsidRPr="00DD41C9">
        <w:rPr>
          <w:rFonts w:asciiTheme="minorBidi" w:hAnsiTheme="minorBidi" w:cstheme="minorBidi"/>
        </w:rPr>
        <w:t>Tenslotte wordt beoordeeld of een Inpassingstoelage (zie</w:t>
      </w:r>
      <w:r w:rsidR="00497422" w:rsidRPr="00DD41C9">
        <w:rPr>
          <w:rFonts w:asciiTheme="minorBidi" w:hAnsiTheme="minorBidi" w:cstheme="minorBidi"/>
        </w:rPr>
        <w:t xml:space="preserve"> Bijlage 19 artikel 4)</w:t>
      </w:r>
      <w:r w:rsidRPr="00DD41C9">
        <w:rPr>
          <w:rFonts w:asciiTheme="minorBidi" w:hAnsiTheme="minorBidi" w:cstheme="minorBidi"/>
        </w:rPr>
        <w:t xml:space="preserve"> noodzakelijk is en wordt dit zonodig verwerkt in je maandsalaris (dit is alleen van toepassing als je bent ingedeeld in groep Algemeen</w:t>
      </w:r>
      <w:r w:rsidR="00497422" w:rsidRPr="00DD41C9">
        <w:rPr>
          <w:rFonts w:asciiTheme="minorBidi" w:hAnsiTheme="minorBidi" w:cstheme="minorBidi"/>
        </w:rPr>
        <w:t>, hoofdstuk 8,</w:t>
      </w:r>
      <w:r w:rsidRPr="00DD41C9">
        <w:rPr>
          <w:rFonts w:asciiTheme="minorBidi" w:hAnsiTheme="minorBidi" w:cstheme="minorBidi"/>
        </w:rPr>
        <w:t xml:space="preserve"> of Sales</w:t>
      </w:r>
      <w:r w:rsidR="00497422" w:rsidRPr="00DD41C9">
        <w:rPr>
          <w:rFonts w:asciiTheme="minorBidi" w:hAnsiTheme="minorBidi" w:cstheme="minorBidi"/>
        </w:rPr>
        <w:t>, hoofdstuk 10</w:t>
      </w:r>
      <w:r w:rsidRPr="00DD41C9">
        <w:rPr>
          <w:rFonts w:asciiTheme="minorBidi" w:hAnsiTheme="minorBidi" w:cstheme="minorBidi"/>
        </w:rPr>
        <w:t>.</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Salarissystematiek</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99"/>
        </w:numPr>
        <w:ind w:hanging="720"/>
        <w:rPr>
          <w:rFonts w:asciiTheme="minorBidi" w:hAnsiTheme="minorBidi" w:cstheme="minorBidi"/>
        </w:rPr>
      </w:pPr>
      <w:r w:rsidRPr="00DD41C9">
        <w:rPr>
          <w:rFonts w:asciiTheme="minorBidi" w:hAnsiTheme="minorBidi" w:cstheme="minorBidi"/>
        </w:rPr>
        <w:t>Met ingang van 1 januari 2015 geldt voor jou de systematiek van de verhogingentabel die is opgenomen in de KPN CAO 2014.</w:t>
      </w:r>
    </w:p>
    <w:p w:rsidR="00267F07" w:rsidRPr="00DD41C9" w:rsidRDefault="00267F07" w:rsidP="00267F07">
      <w:pPr>
        <w:rPr>
          <w:rFonts w:asciiTheme="minorBidi" w:hAnsiTheme="minorBidi" w:cstheme="minorBidi"/>
        </w:rPr>
      </w:pP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Jij zult over het jaar 2014 nog worden beoordeeld op basis van de PMP methode van ITS. Je beoordelingsscores vormen input voor een eventuele salarisaanpassing in de toekomst, die conform de systematiek van de verhogingentabel uitgevoerd zal worden. </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Omdat de beoordelingsscores onder deze CAO en de KPN Corporate Market CAO een andere verdeling in schalen kennen, zal je beoordelingsscore over 2014 worden omgezet conform onderstaande tabel. </w:t>
      </w:r>
    </w:p>
    <w:p w:rsidR="00267F07" w:rsidRPr="00DD41C9" w:rsidRDefault="00267F07" w:rsidP="00267F07">
      <w:pPr>
        <w:rPr>
          <w:rFonts w:asciiTheme="minorBidi" w:hAnsiTheme="minorBid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DD41C9" w:rsidRPr="00DD41C9" w:rsidTr="00BD4859">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Eindoordeel ITS</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ITS</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 xml:space="preserve">KPN </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Eindoordeel KPN</w:t>
            </w:r>
          </w:p>
        </w:tc>
      </w:tr>
      <w:tr w:rsidR="00DD41C9" w:rsidRPr="00DD41C9" w:rsidTr="00BD4859">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Uitstekend</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5</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4</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Uitstekend</w:t>
            </w:r>
          </w:p>
        </w:tc>
      </w:tr>
      <w:tr w:rsidR="00DD41C9" w:rsidRPr="00DD41C9" w:rsidTr="00BD4859">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Zeer Goed</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4</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4</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Uitstekend</w:t>
            </w:r>
          </w:p>
        </w:tc>
      </w:tr>
      <w:tr w:rsidR="00DD41C9" w:rsidRPr="00DD41C9" w:rsidTr="00BD4859">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Goed</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3</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3</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Succesvol</w:t>
            </w:r>
          </w:p>
        </w:tc>
      </w:tr>
      <w:tr w:rsidR="00DD41C9" w:rsidRPr="00DD41C9" w:rsidTr="00BD4859">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Te verbeteren</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2</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2</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Ontwikkeling nodig</w:t>
            </w:r>
          </w:p>
        </w:tc>
      </w:tr>
      <w:tr w:rsidR="00267F07" w:rsidRPr="00DD41C9" w:rsidTr="00BD4859">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Onvoldoende</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1</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1</w:t>
            </w:r>
          </w:p>
        </w:tc>
        <w:tc>
          <w:tcPr>
            <w:tcW w:w="2303" w:type="dxa"/>
          </w:tcPr>
          <w:p w:rsidR="00267F07" w:rsidRPr="00DD41C9" w:rsidRDefault="00267F07" w:rsidP="00BD4859">
            <w:pPr>
              <w:rPr>
                <w:rFonts w:asciiTheme="minorBidi" w:hAnsiTheme="minorBidi" w:cstheme="minorBidi"/>
              </w:rPr>
            </w:pPr>
            <w:r w:rsidRPr="00DD41C9">
              <w:rPr>
                <w:rFonts w:asciiTheme="minorBidi" w:hAnsiTheme="minorBidi" w:cstheme="minorBidi"/>
              </w:rPr>
              <w:t>Onvoldoende</w:t>
            </w:r>
          </w:p>
        </w:tc>
      </w:tr>
    </w:tbl>
    <w:p w:rsidR="00267F07" w:rsidRPr="00DD41C9" w:rsidRDefault="00267F07" w:rsidP="00267F07">
      <w:pPr>
        <w:rPr>
          <w:rFonts w:asciiTheme="minorBidi" w:hAnsiTheme="minorBidi" w:cstheme="minorBidi"/>
        </w:rPr>
      </w:pP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Heb je een “3 –“ score op basis van de PMP methode van ITS behaald? Dan betekent dit: “goed met op- en aanmerkingen waar duidelijk met jou over is gesproken gedurende het jaar”. Een “3-“ zal worden omgezet naar een “2” onder de KPN beoordelingsscore in deze CAO. </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Salarisaanpassing 2015</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0"/>
        </w:numPr>
        <w:ind w:hanging="720"/>
        <w:rPr>
          <w:rFonts w:asciiTheme="minorBidi" w:hAnsiTheme="minorBidi" w:cstheme="minorBidi"/>
        </w:rPr>
      </w:pPr>
      <w:r w:rsidRPr="00DD41C9">
        <w:rPr>
          <w:rFonts w:asciiTheme="minorBidi" w:hAnsiTheme="minorBidi" w:cstheme="minorBidi"/>
        </w:rPr>
        <w:t xml:space="preserve">Voor een eventuele salarisaanpassing in 2015 geldt per 1 april 2015 de systematiek van de verhogingentabel die is opgenomen in de KPN CAO 2014. Als van een salarisaanpassing sprake is in 2015, zal een verhogingentabel op grond van de hiervoor bedoelde systematiek opgenomen worden in de volgende CAO. In lijn met de onder </w:t>
      </w:r>
      <w:r w:rsidR="00E36435">
        <w:rPr>
          <w:rFonts w:asciiTheme="minorBidi" w:hAnsiTheme="minorBidi" w:cstheme="minorBidi"/>
        </w:rPr>
        <w:t xml:space="preserve">artikel 4 </w:t>
      </w:r>
      <w:r w:rsidRPr="00DD41C9">
        <w:rPr>
          <w:rFonts w:asciiTheme="minorBidi" w:hAnsiTheme="minorBidi" w:cstheme="minorBidi"/>
        </w:rPr>
        <w:t xml:space="preserve">van deze bijlage beschreven wijze van beoordeling, geldt de hierboven opgenomen ‘conversietabel’ als basis voor een eventuele salarisaanpassing in 2015. </w:t>
      </w:r>
    </w:p>
    <w:p w:rsidR="00267F07" w:rsidRPr="00DD41C9" w:rsidRDefault="00267F07" w:rsidP="00267F07">
      <w:pPr>
        <w:rPr>
          <w:rFonts w:asciiTheme="minorBidi" w:hAnsiTheme="minorBidi" w:cstheme="minorBidi"/>
        </w:rPr>
      </w:pPr>
    </w:p>
    <w:p w:rsidR="00267F07" w:rsidRDefault="00267F07" w:rsidP="0040108C">
      <w:pPr>
        <w:pStyle w:val="Lijstalinea"/>
        <w:numPr>
          <w:ilvl w:val="0"/>
          <w:numId w:val="100"/>
        </w:numPr>
        <w:ind w:hanging="720"/>
        <w:rPr>
          <w:rFonts w:asciiTheme="minorBidi" w:hAnsiTheme="minorBidi" w:cstheme="minorBidi"/>
        </w:rPr>
      </w:pPr>
      <w:r w:rsidRPr="00E36435">
        <w:rPr>
          <w:rFonts w:asciiTheme="minorBidi" w:hAnsiTheme="minorBidi" w:cstheme="minorBidi"/>
        </w:rPr>
        <w:t>De verhogingentabel voor de salarisaanpassing die per 1 april 2014 heeft plaatsgevonden (</w:t>
      </w:r>
      <w:r w:rsidR="005E44C6" w:rsidRPr="00E36435">
        <w:rPr>
          <w:rFonts w:asciiTheme="minorBidi" w:hAnsiTheme="minorBidi" w:cstheme="minorBidi"/>
        </w:rPr>
        <w:t xml:space="preserve">artikel 8.6 en 11.6 </w:t>
      </w:r>
      <w:r w:rsidR="00E36435">
        <w:rPr>
          <w:rFonts w:asciiTheme="minorBidi" w:hAnsiTheme="minorBidi" w:cstheme="minorBidi"/>
        </w:rPr>
        <w:t xml:space="preserve"> van deel A van de</w:t>
      </w:r>
      <w:r w:rsidRPr="00E36435">
        <w:rPr>
          <w:rFonts w:asciiTheme="minorBidi" w:hAnsiTheme="minorBidi" w:cstheme="minorBidi"/>
        </w:rPr>
        <w:t xml:space="preserve"> </w:t>
      </w:r>
      <w:r w:rsidR="00E36435">
        <w:rPr>
          <w:rFonts w:asciiTheme="minorBidi" w:hAnsiTheme="minorBidi" w:cstheme="minorBidi"/>
        </w:rPr>
        <w:t>KPN CAO 2014</w:t>
      </w:r>
      <w:r w:rsidRPr="00E36435">
        <w:rPr>
          <w:rFonts w:asciiTheme="minorBidi" w:hAnsiTheme="minorBidi" w:cstheme="minorBidi"/>
        </w:rPr>
        <w:t xml:space="preserve">) leidt voor jou niet tot een salarisverhoging nu dit een verhoging in 2014 betreft. </w:t>
      </w:r>
    </w:p>
    <w:p w:rsidR="00E36435" w:rsidRPr="00E36435" w:rsidRDefault="00E36435" w:rsidP="00E36435">
      <w:pPr>
        <w:pStyle w:val="Lijstalinea"/>
        <w:rPr>
          <w:rFonts w:asciiTheme="minorBidi" w:hAnsiTheme="minorBidi" w:cstheme="minorBidi"/>
        </w:rPr>
      </w:pPr>
    </w:p>
    <w:p w:rsidR="00E36435" w:rsidRPr="00E36435" w:rsidRDefault="00E36435" w:rsidP="00E36435">
      <w:pPr>
        <w:pStyle w:val="Lijstalinea"/>
        <w:ind w:firstLine="0"/>
        <w:rPr>
          <w:rFonts w:asciiTheme="minorBidi" w:hAnsiTheme="minorBidi" w:cstheme="minorBidi"/>
        </w:rPr>
      </w:pP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bookmarkStart w:id="819" w:name="_Ref426970445"/>
      <w:r w:rsidRPr="00DD41C9">
        <w:rPr>
          <w:b/>
          <w:bCs/>
        </w:rPr>
        <w:t>Wang/Raet Bonus garantieafspraken</w:t>
      </w:r>
      <w:bookmarkEnd w:id="819"/>
    </w:p>
    <w:p w:rsidR="00267F07" w:rsidRPr="00DD41C9" w:rsidRDefault="00267F07" w:rsidP="00267F07">
      <w:pPr>
        <w:rPr>
          <w:rFonts w:asciiTheme="minorBidi" w:hAnsiTheme="minorBidi" w:cstheme="minorBidi"/>
        </w:rPr>
      </w:pP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Had jij in het kader van de ‘overgangsafspraken Wang en Raet’ een garantie op een minimaal bonus percentage, een dertiende maand of een drie weken uitkering (hierna gezamenlijk en afzonderlijk: </w:t>
      </w:r>
      <w:r w:rsidRPr="00B81709">
        <w:rPr>
          <w:rFonts w:asciiTheme="minorBidi" w:hAnsiTheme="minorBidi" w:cstheme="minorBidi"/>
        </w:rPr>
        <w:t>gegarandeerde uitkering</w:t>
      </w:r>
      <w:r w:rsidRPr="00DD41C9">
        <w:rPr>
          <w:rFonts w:asciiTheme="minorBidi" w:hAnsiTheme="minorBidi" w:cstheme="minorBidi"/>
        </w:rPr>
        <w:t xml:space="preserve">)? Dan ontvang je in plaats daarvan een compensatie van 75%, 85% of 90% van die gegarandeerde uitkering als onderdeel van je vaste salaris. Als jouw gegarandeerde uitkering op 31 december 2014 vakantiegelddragend én pensioengevend was, dan ontvang jij in plaats daarvan een compensatie van 90% van die gegarandeerde uitkering. Als jouw gegarandeerde uitkering op 31 december 2014 alleen pensioengevend was (en dus niet vakantiegelddragend), dan ontvang jij in plaats daarvan een compensatie van 85% van die gegarandeerde uitkering. Als jouw gegarandeerde uitkering op 31 december 2014 niet vakantiegelddragend en niet pensioengevend was, dan ontvang jij in plaats daarvan een compensatie van 75% van die gegarandeerde uitkering. Over de compensatie die je ontvangt bouw je pensioen, bonus en CAO budget op. De (eerder) gegarandeerde uitkering komt daarmee te vervallen. Over de uitwerking in jouw situatie ontvang je schriftelijk bericht. </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Pensioen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1"/>
        </w:numPr>
        <w:ind w:hanging="720"/>
        <w:rPr>
          <w:rFonts w:asciiTheme="minorBidi" w:hAnsiTheme="minorBidi" w:cstheme="minorBidi"/>
        </w:rPr>
      </w:pPr>
      <w:r w:rsidRPr="00DD41C9">
        <w:rPr>
          <w:rFonts w:asciiTheme="minorBidi" w:hAnsiTheme="minorBidi" w:cstheme="minorBidi"/>
        </w:rPr>
        <w:t xml:space="preserve">Vanaf 1 januari 2015 is op jou de KPN pensioenregeling van toepassing. Dat betekent dat jij per 1 januari 2015 ‘slaper’ wordt in de SVG regeling. De jaarlijkse beheerskosten komen – voor zover in rekening gebracht door SVG (thans 0,75%) – gedurende jouw dienstverband met KPN (de actieve periode) voor rekening van je werkgever.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1"/>
        </w:numPr>
        <w:ind w:hanging="720"/>
        <w:rPr>
          <w:rFonts w:asciiTheme="minorBidi" w:hAnsiTheme="minorBidi" w:cstheme="minorBidi"/>
        </w:rPr>
      </w:pPr>
      <w:r w:rsidRPr="00DD41C9">
        <w:rPr>
          <w:rFonts w:asciiTheme="minorBidi" w:hAnsiTheme="minorBidi" w:cstheme="minorBidi"/>
        </w:rPr>
        <w:t xml:space="preserve">De dekking voor het Nabestaandenpensioen op risicobasis over de jaren dat jij bij SVG hebt deelgenomen komt te vervallen. Om ervoor te zorgen dat jij voor de duur van je actieve periode niet geconfronteerd wordt met een gat in de opbouw van het Nabestaandenpensioen op risicobasis in de KPN pensioenregeling, zijn afspraken gemaakt met het KPN pensioenfonds. De datum waarop jij bent toegetreden als deelnemer aan de SVG regeling geldt als ingangsdatum voor de dekking voor het Nabestaandenpensioen op risicobasis.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1"/>
        </w:numPr>
        <w:ind w:hanging="720"/>
        <w:rPr>
          <w:rFonts w:asciiTheme="minorBidi" w:hAnsiTheme="minorBidi" w:cstheme="minorBidi"/>
        </w:rPr>
      </w:pPr>
      <w:r w:rsidRPr="00DD41C9">
        <w:rPr>
          <w:rFonts w:asciiTheme="minorBidi" w:hAnsiTheme="minorBidi" w:cstheme="minorBidi"/>
        </w:rPr>
        <w:t xml:space="preserve">Toekomstige wijzigingen in de KPN pensioenregeling, inclusief eventuele wijzigingen in de eigen bijdrage, zijn op jou van toepassing. De pensioenfondsbesturen hebben op verzoek van werkgever de intentie uitgesproken dat bij een toekomstig verzoek tot collectieve waardeoverdracht er een constructieve houding wordt aangenomen om hieraan mee te werken. Hierbij zal rekening worden gehouden met de geldende wet- en regelgeving en evenwichtige belangenafweging. </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Overige arbeidsvoorwaarden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2"/>
        </w:numPr>
        <w:ind w:left="709" w:hanging="709"/>
        <w:rPr>
          <w:rFonts w:asciiTheme="minorBidi" w:hAnsiTheme="minorBidi" w:cstheme="minorBidi"/>
        </w:rPr>
      </w:pPr>
      <w:r w:rsidRPr="00DD41C9">
        <w:rPr>
          <w:rFonts w:asciiTheme="minorBidi" w:hAnsiTheme="minorBidi" w:cstheme="minorBidi"/>
        </w:rPr>
        <w:t>Bijzondere verlofregeling</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Met ingang van 1 januari 2015 vervalt de Bijzondere verlofregeling uit de KPN Corporate Market CAO. Als compensatie voor het vervallen van deze verlofregeling is 0,1% inkomen opgenomen in het CAO budget.</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2"/>
        </w:numPr>
        <w:ind w:left="709" w:hanging="709"/>
        <w:rPr>
          <w:rFonts w:asciiTheme="minorBidi" w:hAnsiTheme="minorBidi" w:cstheme="minorBidi"/>
        </w:rPr>
      </w:pPr>
      <w:r w:rsidRPr="00DD41C9">
        <w:rPr>
          <w:rFonts w:asciiTheme="minorBidi" w:hAnsiTheme="minorBidi" w:cstheme="minorBidi"/>
        </w:rPr>
        <w:t>Jubileumregeling</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Met ingang van 1 januari 2015 is een jubileumregeling op jou van toepassing. Kom jij in de periode van 1 januari 2015 tot en met 31 december 2020 in aanmerking voor een jubileumuitkering en heb je recht op een persoonlijk budget? Dan zal de werkgever jouw persoonlijk budget van de afgelopen 4 jaar in mindering brengen op je jubileumuitkering.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2"/>
        </w:numPr>
        <w:ind w:left="709" w:hanging="709"/>
        <w:rPr>
          <w:rFonts w:asciiTheme="minorBidi" w:hAnsiTheme="minorBidi" w:cstheme="minorBidi"/>
        </w:rPr>
      </w:pPr>
      <w:bookmarkStart w:id="820" w:name="_Ref426644298"/>
      <w:r w:rsidRPr="00DD41C9">
        <w:rPr>
          <w:rFonts w:asciiTheme="minorBidi" w:hAnsiTheme="minorBidi" w:cstheme="minorBidi"/>
        </w:rPr>
        <w:t>Standby/Waakdienst</w:t>
      </w:r>
      <w:bookmarkEnd w:id="820"/>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Had jij in 2014 stand</w:t>
      </w:r>
      <w:r w:rsidR="002867C1">
        <w:rPr>
          <w:rFonts w:asciiTheme="minorBidi" w:hAnsiTheme="minorBidi" w:cstheme="minorBidi"/>
        </w:rPr>
        <w:t>-</w:t>
      </w:r>
      <w:r w:rsidRPr="00DD41C9">
        <w:rPr>
          <w:rFonts w:asciiTheme="minorBidi" w:hAnsiTheme="minorBidi" w:cstheme="minorBidi"/>
        </w:rPr>
        <w:t xml:space="preserve">by-dienst (in de zin van de KPN Corporate Market CAO) en heb je in 2015 waakdienst (in de zin van deze CAO)? Dan kom je tot 1 januari 2016 in aanmerking voor een afbouwregeling, mits jouw gemiddelde standby-toeslag over 2014 per maand meer dan </w:t>
      </w:r>
      <w:r w:rsidR="00C257A4" w:rsidRPr="00DD41C9">
        <w:rPr>
          <w:rFonts w:asciiTheme="minorBidi" w:hAnsiTheme="minorBidi" w:cstheme="minorBidi"/>
        </w:rPr>
        <w:t xml:space="preserve">EUR </w:t>
      </w:r>
      <w:r w:rsidRPr="00DD41C9">
        <w:rPr>
          <w:rFonts w:asciiTheme="minorBidi" w:hAnsiTheme="minorBidi" w:cstheme="minorBidi"/>
        </w:rPr>
        <w:t xml:space="preserve">125  bruto bedroeg onder de ITS standby-regeling. </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De gemiddelde toeslag over 2014 wordt bepaald op basis van het aantal standby-uren dat jij in 2014 hebt gedeclareerd. Als voor jou een vaste standby-vergoeding gold, dan geldt deze vaste vergoeding als jouw gemiddelde standby-toeslag over 2014. </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Het standby gemiddelde over 2014 is een zogenaamd garantiebedrag. Wanneer er een verschil in geld is tussen jouw standby gemiddelde over 2014 en de gedeclareerde waakdienstvergoeding op grond van deze CAO, dan zal jij per maand gecompenseerd worden voor dit verschil tot het niveau van jouw standby gemiddelde over 2014 in de zin van deze bepaling. In het eerste jaar (2015) zal dit verschil volledig gecompenseerd worden (100%). In het tweede jaar (2016) zal dit verschil voor 66% gecompenseerd worden. In het derde jaar (2017) zal dit verschil voor 33% gecompenseerd worden. Daarna heb je geen recht meer op compensatie.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2"/>
        </w:numPr>
        <w:ind w:left="709" w:hanging="709"/>
        <w:rPr>
          <w:rFonts w:asciiTheme="minorBidi" w:hAnsiTheme="minorBidi" w:cstheme="minorBidi"/>
        </w:rPr>
      </w:pPr>
      <w:r w:rsidRPr="00DD41C9">
        <w:rPr>
          <w:rFonts w:asciiTheme="minorBidi" w:hAnsiTheme="minorBidi" w:cstheme="minorBidi"/>
        </w:rPr>
        <w:t>Uitkering bij ziekte</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Op grond van de KPN Corporate Market CAO werd de wettelijke regeling uitkering bij ziekte van 70% uitbetaling van het jaarinkomen in het tweede ziektejaar aangevuld tot 80%. Deze CAO kent een andere aanvulling in het eerste en tweede ziektejaar. Wanneer jij op 30 juni 2015 langer dan een half jaar aaneengesloten ziek bent geweest, zal het tweede deel van het eerste ziektejaar worden aangevuld tot 100%. De uitkering in het gehele tweede ziektejaar zal aangevuld worden tot 80%. Als je na 31 december 2014 ziek wordt, dan geldt het bepaalde in deze CAO.</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2"/>
        </w:numPr>
        <w:ind w:left="709" w:hanging="709"/>
        <w:rPr>
          <w:rFonts w:asciiTheme="minorBidi" w:hAnsiTheme="minorBidi" w:cstheme="minorBidi"/>
        </w:rPr>
      </w:pPr>
      <w:r w:rsidRPr="00DD41C9">
        <w:rPr>
          <w:rFonts w:asciiTheme="minorBidi" w:hAnsiTheme="minorBidi" w:cstheme="minorBidi"/>
        </w:rPr>
        <w:t>Overlijdensuitkering</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De overlijdensuitkering in de KPN Corporate Market CAO bedroeg vier maanden. Onder deze CAO heb je recht op een overlijdensuitkering van drie maanden. Als overgangsmaatregel geldt dat wanneer jij zou komen te overlijden in 2015 of 2016, er een overlijdensuitkering van vier maandsalarissen zal plaatsvinden. Daarna geldt de regeling onder deze CAO.</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2"/>
        </w:numPr>
        <w:ind w:left="709" w:hanging="709"/>
        <w:rPr>
          <w:rFonts w:asciiTheme="minorBidi" w:hAnsiTheme="minorBidi" w:cstheme="minorBidi"/>
        </w:rPr>
      </w:pPr>
      <w:r w:rsidRPr="00DD41C9">
        <w:rPr>
          <w:rFonts w:asciiTheme="minorBidi" w:hAnsiTheme="minorBidi" w:cstheme="minorBidi"/>
        </w:rPr>
        <w:t>Promotie</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Op grond van de KPN Corporate Market CAO had jij bij een promotie recht op een verhoging van het bruto salaris conform de tabel zoals in de KPN Corporate Market CAO was opgenomen. Op grond van deze CAO geldt een verhoging van 50% van het verschil tussen het beginsalaris van de oude schaal en het beginsalaris van de nieuwe schaal van de betreffende groep. Als overgangsmaatregel is overeengekomen dat wanneer jij in 2015, 2016 en/of 2017 promoveert in de salarisschalen 1 t/m 5, dan heb je recht op een verhoging van je bruto salaris met 100% van het verschil tussen het beginsalaris van de oude schaal en het beginsalaris van de nieuwe schaal van de betreffende groep. Als jij in de genoemde jaren promoveert in de salarisschalen 6 t/m 10, dan heb jij recht op een verhoging van je bruto salaris met 75% van het verschil tussen het beginsalaris van de oude schaal en het beginsalaris van de nieuwe schaal van de betreffende groep.</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Bedrijfsregelingen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3"/>
        </w:numPr>
        <w:ind w:left="709" w:hanging="709"/>
        <w:rPr>
          <w:rFonts w:asciiTheme="minorBidi" w:hAnsiTheme="minorBidi" w:cstheme="minorBidi"/>
        </w:rPr>
      </w:pPr>
      <w:r w:rsidRPr="00DD41C9">
        <w:rPr>
          <w:rFonts w:asciiTheme="minorBidi" w:hAnsiTheme="minorBidi" w:cstheme="minorBidi"/>
        </w:rPr>
        <w:t>Algemeen</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De ITS bedrijfsregelingen zoals die voor jou golden op 31 december 2014 worden vervangen door de bedrijfsregelingen van KPN, behoudens onderstaande overgangsafspraken. De ITS bedrijfsregelingen komen daarmee voor jou te vervallen per 1 januari 2015.</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3"/>
        </w:numPr>
        <w:ind w:left="709" w:hanging="709"/>
        <w:rPr>
          <w:rFonts w:asciiTheme="minorBidi" w:hAnsiTheme="minorBidi" w:cstheme="minorBidi"/>
        </w:rPr>
      </w:pPr>
      <w:r w:rsidRPr="00DD41C9">
        <w:rPr>
          <w:rFonts w:asciiTheme="minorBidi" w:hAnsiTheme="minorBidi" w:cstheme="minorBidi"/>
        </w:rPr>
        <w:t>Lease auto’s</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Heb jij een lease-auto? Dan is vanaf 1 januari 2015 de KPN leaseregeling op jou van toepassing met inachtneming van het hierna in dit artikel 9.2 bepaalde. In geval je op 31 december 2014 rijdt in een leaseauto die is besteld op grond van de ITS leaseregeling, blijven deze voorwaarden van kracht zolang je in deze auto rijdt. Je eigen bijdrage blijft dus gelijk aan de eigen bijdrage die je op 31 december 2014 betaalde op grond van de ITS regeling. Bij de eerstvolgende vervanging van je auto zal de volledige KPN leaseregeling inclusief het toekenningsbeleid gaan gelden met de bijbehorende eigen bijdrage en het normlease bedrag.</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Loopt jouw leasecontract af in 2015 of 2016 en kom je niet meer in aanmerking voor een nieuwe leaseauto? Dan mag je tot 1 januari 2017 gebruik maken van een (pool)auto.</w:t>
      </w:r>
    </w:p>
    <w:p w:rsidR="002867C1" w:rsidRDefault="00267F07" w:rsidP="00267F07">
      <w:pPr>
        <w:ind w:hanging="11"/>
        <w:rPr>
          <w:rFonts w:asciiTheme="minorBidi" w:hAnsiTheme="minorBidi" w:cstheme="minorBidi"/>
        </w:rPr>
      </w:pPr>
      <w:r w:rsidRPr="00DD41C9">
        <w:rPr>
          <w:rFonts w:asciiTheme="minorBidi" w:hAnsiTheme="minorBidi" w:cstheme="minorBidi"/>
        </w:rPr>
        <w:t xml:space="preserve">De lease-auto wordt door het bepaalde in dit artikel geen recht. De werkgever beoordeelt of het voor de bedrijfsuitvoering doelmatig is dat jij in aanmerking komt voor toekenning van een lease-auto. </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Als jij hierover in je arbeidsovereenkomst individuele afspraken hebt gemaakt, dan blijven deze gehandhaafd.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3"/>
        </w:numPr>
        <w:ind w:left="709" w:hanging="709"/>
        <w:rPr>
          <w:rFonts w:asciiTheme="minorBidi" w:hAnsiTheme="minorBidi" w:cstheme="minorBidi"/>
        </w:rPr>
      </w:pPr>
      <w:r w:rsidRPr="00DD41C9">
        <w:rPr>
          <w:rFonts w:asciiTheme="minorBidi" w:hAnsiTheme="minorBidi" w:cstheme="minorBidi"/>
        </w:rPr>
        <w:t>Mobiliteitsregeling</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Wanneer je tot 1 januari 2015 bij ITS gebruik maakte van de daar geldende Mobiliteitsregeling, dan kun je ongewijzigd gebruik blijven maken van die Mobiliteitsregeling tot 1 januari 2018. Als jij hierover in je arbeidsovereenkomst individuele afspraken hebt gemaakt, dan blijven deze gehandhaafd.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3"/>
        </w:numPr>
        <w:ind w:left="709" w:hanging="709"/>
        <w:rPr>
          <w:rFonts w:asciiTheme="minorBidi" w:hAnsiTheme="minorBidi" w:cstheme="minorBidi"/>
        </w:rPr>
      </w:pPr>
      <w:r w:rsidRPr="00DD41C9">
        <w:rPr>
          <w:rFonts w:asciiTheme="minorBidi" w:hAnsiTheme="minorBidi" w:cstheme="minorBidi"/>
        </w:rPr>
        <w:t>ADSL regeling</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Deze CAO kent geen ADSL regeling. Om je de gelegenheid te bieden om over te stappen naar een KPN abonnement en gebruik te maken van de KPN kortingsregeling van 50% zal de ADSL regeling van ITS gedurende de eerste helft van 2015 gecontinueerd worden. De ADSL regeling van ITS wordt beëindigd en komt te vervallen op 1 juli 2015.</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Éénmalige uitkering</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Jij ontvangt een éénmalige uitkering van EUR 375,- bruto. Deze uitkering zal in de maand januari 2015 worden uitgekeerd, mits dit praktisch haalbaar is vanwege het inregelen in het systeem. Parttimers ontvangen dit bedrag naar rato. </w:t>
      </w:r>
    </w:p>
    <w:p w:rsidR="00267F07" w:rsidRPr="00DD41C9" w:rsidRDefault="00267F07" w:rsidP="00267F07">
      <w:pPr>
        <w:rPr>
          <w:rFonts w:asciiTheme="minorBidi" w:hAnsiTheme="minorBidi" w:cstheme="minorBidi"/>
        </w:rPr>
      </w:pPr>
    </w:p>
    <w:p w:rsidR="00267F07" w:rsidRPr="00DD41C9" w:rsidRDefault="00267F07" w:rsidP="00B76D17">
      <w:pPr>
        <w:ind w:left="0" w:firstLine="0"/>
        <w:rPr>
          <w:rFonts w:asciiTheme="minorBidi" w:hAnsiTheme="minorBidi" w:cstheme="minorBidi"/>
        </w:rPr>
      </w:pPr>
      <w:r w:rsidRPr="00DD41C9">
        <w:rPr>
          <w:rFonts w:asciiTheme="minorBidi" w:hAnsiTheme="minorBidi" w:cstheme="minorBidi"/>
        </w:rPr>
        <w:t>De eenmalige uitkering die per 1 april 2014 heeft plaatsgevonden (</w:t>
      </w:r>
      <w:r w:rsidR="004E4CA2" w:rsidRPr="00DD41C9">
        <w:rPr>
          <w:rFonts w:asciiTheme="minorBidi" w:hAnsiTheme="minorBidi" w:cstheme="minorBidi"/>
        </w:rPr>
        <w:t xml:space="preserve">Artikel 4.16 </w:t>
      </w:r>
      <w:r w:rsidRPr="00DD41C9">
        <w:rPr>
          <w:rFonts w:asciiTheme="minorBidi" w:hAnsiTheme="minorBidi" w:cstheme="minorBidi"/>
        </w:rPr>
        <w:t>van deel A van de</w:t>
      </w:r>
      <w:r w:rsidR="004E4CA2" w:rsidRPr="00DD41C9">
        <w:rPr>
          <w:rFonts w:asciiTheme="minorBidi" w:hAnsiTheme="minorBidi" w:cstheme="minorBidi"/>
        </w:rPr>
        <w:t xml:space="preserve"> KPN-ITS</w:t>
      </w:r>
      <w:r w:rsidRPr="00DD41C9">
        <w:rPr>
          <w:rFonts w:asciiTheme="minorBidi" w:hAnsiTheme="minorBidi" w:cstheme="minorBidi"/>
        </w:rPr>
        <w:t xml:space="preserve"> </w:t>
      </w:r>
      <w:r w:rsidR="004E4CA2" w:rsidRPr="00DD41C9">
        <w:rPr>
          <w:rFonts w:asciiTheme="minorBidi" w:hAnsiTheme="minorBidi" w:cstheme="minorBidi"/>
        </w:rPr>
        <w:t>CAO 2015</w:t>
      </w:r>
      <w:r w:rsidRPr="00DD41C9">
        <w:rPr>
          <w:rFonts w:asciiTheme="minorBidi" w:hAnsiTheme="minorBidi" w:cstheme="minorBidi"/>
        </w:rPr>
        <w:t xml:space="preserve">) geldt niet voor jou nu dit een uitkering ten aanzien van 2014 betreft. </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81"/>
        </w:numPr>
        <w:rPr>
          <w:b/>
          <w:bCs/>
        </w:rPr>
      </w:pPr>
      <w:r w:rsidRPr="00DD41C9">
        <w:rPr>
          <w:b/>
          <w:bCs/>
        </w:rPr>
        <w:t>Hardheidsclausule</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Wanneer de gevolgen van het samenvoegen van de KPN Corporate Market CAO en de KPN CAO 2014 door onvoorziene omstandigheden voor jou onevenredig nadelig zijn, dan zal de werkgever zich inspannen om passende maatregelen te treffen. </w:t>
      </w: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DE302F" w:rsidP="0040108C">
      <w:pPr>
        <w:pStyle w:val="Kop3"/>
        <w:numPr>
          <w:ilvl w:val="0"/>
          <w:numId w:val="125"/>
        </w:numPr>
        <w:tabs>
          <w:tab w:val="clear" w:pos="1288"/>
          <w:tab w:val="left" w:pos="2127"/>
        </w:tabs>
        <w:ind w:left="1843" w:hanging="1843"/>
      </w:pPr>
      <w:bookmarkStart w:id="821" w:name="_Ref426469513"/>
      <w:bookmarkStart w:id="822" w:name="_Toc447875062"/>
      <w:bookmarkStart w:id="823" w:name="_Toc452732868"/>
      <w:r w:rsidRPr="00DD41C9">
        <w:t>Overgangsbepalingen voor de ITS medewerkers die op 31 december 2014 in dienst waren van ITS en op die datum onder de werkingssfeer van de KPN Corporate Market CAO vielen en die per 1 januari 2015 zijn ingedeeld in de groep Algemeen of in de groep Sales</w:t>
      </w:r>
      <w:bookmarkEnd w:id="821"/>
      <w:bookmarkEnd w:id="822"/>
      <w:bookmarkEnd w:id="823"/>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4"/>
        </w:numPr>
        <w:ind w:hanging="720"/>
        <w:rPr>
          <w:b/>
          <w:bCs/>
        </w:rPr>
      </w:pPr>
      <w:r w:rsidRPr="00DD41C9">
        <w:rPr>
          <w:b/>
          <w:bCs/>
        </w:rPr>
        <w:t>Toepasselijkheid</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4"/>
        </w:numPr>
        <w:ind w:hanging="720"/>
        <w:rPr>
          <w:rFonts w:asciiTheme="minorBidi" w:hAnsiTheme="minorBidi" w:cstheme="minorBidi"/>
        </w:rPr>
      </w:pPr>
      <w:r w:rsidRPr="00DD41C9">
        <w:rPr>
          <w:rFonts w:asciiTheme="minorBidi" w:hAnsiTheme="minorBidi" w:cstheme="minorBidi"/>
        </w:rPr>
        <w:t xml:space="preserve">De indeling in de groep Sales of in de groep Algemeen wordt door de vakorganisaties getoetst. Daarna heeft individuele indeling plaats gevonden.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4"/>
        </w:numPr>
        <w:ind w:hanging="720"/>
        <w:rPr>
          <w:rFonts w:asciiTheme="minorBidi" w:hAnsiTheme="minorBidi" w:cstheme="minorBidi"/>
        </w:rPr>
      </w:pPr>
      <w:bookmarkStart w:id="824" w:name="_Ref426703385"/>
      <w:r w:rsidRPr="00DD41C9">
        <w:rPr>
          <w:rFonts w:asciiTheme="minorBidi" w:hAnsiTheme="minorBidi" w:cstheme="minorBidi"/>
        </w:rPr>
        <w:t xml:space="preserve">De werknemers die onder de werkingssfeer van deze bijlage 19 vallen en die werkzaam zijn in een van de in de </w:t>
      </w:r>
      <w:r w:rsidR="005E44C6" w:rsidRPr="00DD41C9">
        <w:rPr>
          <w:rFonts w:asciiTheme="minorBidi" w:hAnsiTheme="minorBidi" w:cstheme="minorBidi"/>
        </w:rPr>
        <w:t>B</w:t>
      </w:r>
      <w:r w:rsidRPr="00DD41C9">
        <w:rPr>
          <w:rFonts w:asciiTheme="minorBidi" w:hAnsiTheme="minorBidi" w:cstheme="minorBidi"/>
        </w:rPr>
        <w:t xml:space="preserve">ijlage 21 </w:t>
      </w:r>
      <w:r w:rsidR="005E44C6" w:rsidRPr="00DD41C9">
        <w:rPr>
          <w:rFonts w:asciiTheme="minorBidi" w:hAnsiTheme="minorBidi" w:cstheme="minorBidi"/>
        </w:rPr>
        <w:t xml:space="preserve">van de KPN-ITS CAO 2015 </w:t>
      </w:r>
      <w:r w:rsidRPr="00DD41C9">
        <w:rPr>
          <w:rFonts w:asciiTheme="minorBidi" w:hAnsiTheme="minorBidi" w:cstheme="minorBidi"/>
        </w:rPr>
        <w:t>genoemde functiegroepen, zijn per 1 januari 2015 ingedeeld in de groep/loonlijn Algemeen.</w:t>
      </w:r>
      <w:bookmarkEnd w:id="824"/>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4"/>
        </w:numPr>
        <w:ind w:hanging="720"/>
        <w:rPr>
          <w:rFonts w:asciiTheme="minorBidi" w:hAnsiTheme="minorBidi" w:cstheme="minorBidi"/>
        </w:rPr>
      </w:pPr>
      <w:bookmarkStart w:id="825" w:name="_Ref426966357"/>
      <w:r w:rsidRPr="00DD41C9">
        <w:rPr>
          <w:rFonts w:asciiTheme="minorBidi" w:hAnsiTheme="minorBidi" w:cstheme="minorBidi"/>
        </w:rPr>
        <w:t xml:space="preserve">De werknemers die onder de werkingssfeer van deze </w:t>
      </w:r>
      <w:r w:rsidR="00B76D17" w:rsidRPr="00DD41C9">
        <w:rPr>
          <w:rFonts w:asciiTheme="minorBidi" w:hAnsiTheme="minorBidi" w:cstheme="minorBidi"/>
        </w:rPr>
        <w:t>bijlage 19</w:t>
      </w:r>
      <w:r w:rsidRPr="00DD41C9">
        <w:rPr>
          <w:rFonts w:asciiTheme="minorBidi" w:hAnsiTheme="minorBidi" w:cstheme="minorBidi"/>
        </w:rPr>
        <w:t xml:space="preserve"> vallen die werkzaam zijn in een van de in de </w:t>
      </w:r>
      <w:r w:rsidR="005E44C6" w:rsidRPr="00DD41C9">
        <w:rPr>
          <w:rFonts w:asciiTheme="minorBidi" w:hAnsiTheme="minorBidi" w:cstheme="minorBidi"/>
        </w:rPr>
        <w:t>Bijlage 22 van de KPN-ITS CAO 2015</w:t>
      </w:r>
      <w:r w:rsidR="00BD2CF7" w:rsidRPr="00DD41C9">
        <w:rPr>
          <w:rFonts w:asciiTheme="minorBidi" w:hAnsiTheme="minorBidi" w:cstheme="minorBidi"/>
        </w:rPr>
        <w:t xml:space="preserve"> </w:t>
      </w:r>
      <w:r w:rsidRPr="00DD41C9">
        <w:rPr>
          <w:rFonts w:asciiTheme="minorBidi" w:hAnsiTheme="minorBidi" w:cstheme="minorBidi"/>
        </w:rPr>
        <w:t>genoemde functiegroepen, zijn per 1 januari 2015 ingedeeld in de groep/loonlijn Sales.</w:t>
      </w:r>
      <w:bookmarkEnd w:id="825"/>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4"/>
        </w:numPr>
        <w:ind w:hanging="720"/>
        <w:rPr>
          <w:b/>
          <w:bCs/>
        </w:rPr>
      </w:pPr>
      <w:bookmarkStart w:id="826" w:name="_Ref426970857"/>
      <w:r w:rsidRPr="00DD41C9">
        <w:rPr>
          <w:b/>
          <w:bCs/>
        </w:rPr>
        <w:t>Groep Algemeen</w:t>
      </w:r>
      <w:bookmarkEnd w:id="826"/>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5"/>
        </w:numPr>
        <w:ind w:hanging="720"/>
        <w:rPr>
          <w:rFonts w:asciiTheme="minorBidi" w:hAnsiTheme="minorBidi" w:cstheme="minorBidi"/>
        </w:rPr>
      </w:pPr>
      <w:r w:rsidRPr="00DD41C9">
        <w:rPr>
          <w:rFonts w:asciiTheme="minorBidi" w:hAnsiTheme="minorBidi" w:cstheme="minorBidi"/>
        </w:rPr>
        <w:t>Ben jij ingedeeld in de groep Algemeen, dan geldt ten aanzien van de omrekening van je maandsalaris (zoals dat was op 31 december 2014) naar je maandsalaris onder deze CAO het volgende: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5"/>
        </w:numPr>
        <w:ind w:hanging="720"/>
        <w:rPr>
          <w:rFonts w:asciiTheme="minorBidi" w:hAnsiTheme="minorBidi" w:cstheme="minorBidi"/>
        </w:rPr>
      </w:pPr>
      <w:r w:rsidRPr="00DD41C9">
        <w:rPr>
          <w:rFonts w:asciiTheme="minorBidi" w:hAnsiTheme="minorBidi" w:cstheme="minorBidi"/>
        </w:rPr>
        <w:t>Het fulltime aantal contracturen voor de groep Algemeen is 37 uur.</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Had je vóór 1 januari 2015 een arbeidscontract van minder dan 37 uur, dan blijft het aantal contracturen ongewijzigd. Je oude maandsalaris wordt dan overgenomen als je maandsalaris vanaf 1 januari 2015 op basis van het aantal uren op grond van je arbeidscontract.</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 xml:space="preserve">Had je vóór 1 januari 2015 een arbeidscontract van 37 uur of meer, dan heb je per 1 januari 2015 een fulltime contract van 37 uur. Je salaris wordt evenredig verminderd (bij voorheen 40 uur wordt het nieuwe maandsalaris 37/40 van het oude maandsalaris, bij voorheen 39 uur wordt het nieuwe maandsalaris 37/39 van het oude maandsalaris en bij voorheen 38 uur wordt het nieuwe maandsalaris 37/38 van het oude maandsalaris). </w:t>
      </w:r>
    </w:p>
    <w:p w:rsidR="00267F07" w:rsidRPr="00DD41C9" w:rsidRDefault="00267F07" w:rsidP="00B76D17">
      <w:pPr>
        <w:ind w:hanging="11"/>
        <w:rPr>
          <w:rFonts w:asciiTheme="minorBidi" w:hAnsiTheme="minorBidi" w:cstheme="minorBidi"/>
        </w:rPr>
      </w:pPr>
      <w:r w:rsidRPr="00DD41C9">
        <w:rPr>
          <w:rFonts w:asciiTheme="minorBidi" w:hAnsiTheme="minorBidi" w:cstheme="minorBidi"/>
        </w:rPr>
        <w:t>Daarnaast geldt de correctie van 1,6% (zie</w:t>
      </w:r>
      <w:r w:rsidR="00B81709">
        <w:rPr>
          <w:rFonts w:asciiTheme="minorBidi" w:hAnsiTheme="minorBidi" w:cstheme="minorBidi"/>
        </w:rPr>
        <w:t xml:space="preserve"> artikel 2 lid 2 van Bijlage 18</w:t>
      </w:r>
      <w:r w:rsidRPr="00DD41C9">
        <w:rPr>
          <w:rFonts w:asciiTheme="minorBidi" w:hAnsiTheme="minorBidi" w:cstheme="minorBidi"/>
        </w:rPr>
        <w:t>). Voor de berekening van je maandsalaris onder deze CAO, zie</w:t>
      </w:r>
      <w:r w:rsidR="00B81709">
        <w:rPr>
          <w:rFonts w:asciiTheme="minorBidi" w:hAnsiTheme="minorBidi" w:cstheme="minorBidi"/>
        </w:rPr>
        <w:t xml:space="preserve"> artikel 3 van Bijlage 18</w:t>
      </w:r>
      <w:r w:rsidRPr="00DD41C9">
        <w:rPr>
          <w:rFonts w:asciiTheme="minorBidi" w:hAnsiTheme="minorBidi" w:cstheme="minorBidi"/>
        </w:rPr>
        <w:t xml:space="preserve">. </w:t>
      </w:r>
    </w:p>
    <w:p w:rsidR="00267F07" w:rsidRPr="00DD41C9" w:rsidRDefault="00267F07" w:rsidP="00267F07">
      <w:pPr>
        <w:rPr>
          <w:rFonts w:asciiTheme="minorBidi" w:hAnsiTheme="minorBidi" w:cstheme="minorBidi"/>
        </w:rPr>
      </w:pPr>
    </w:p>
    <w:p w:rsidR="00267F07" w:rsidRPr="00DD41C9" w:rsidRDefault="00267F07" w:rsidP="00B76D17">
      <w:pPr>
        <w:ind w:hanging="11"/>
        <w:rPr>
          <w:rFonts w:asciiTheme="minorBidi" w:hAnsiTheme="minorBidi" w:cstheme="minorBidi"/>
          <w:b/>
        </w:rPr>
      </w:pPr>
      <w:r w:rsidRPr="00DD41C9">
        <w:rPr>
          <w:rFonts w:asciiTheme="minorBidi" w:hAnsiTheme="minorBidi" w:cstheme="minorBidi"/>
        </w:rPr>
        <w:t xml:space="preserve">Als jouw maandsalaris, exclusief Keuzetijd toelage, zoals vastgesteld op grond van dit </w:t>
      </w:r>
      <w:r w:rsidR="00B76D17" w:rsidRPr="00DD41C9">
        <w:rPr>
          <w:rFonts w:asciiTheme="minorBidi" w:hAnsiTheme="minorBidi" w:cstheme="minorBidi"/>
        </w:rPr>
        <w:fldChar w:fldCharType="begin"/>
      </w:r>
      <w:r w:rsidR="00B76D17" w:rsidRPr="00DD41C9">
        <w:rPr>
          <w:rFonts w:asciiTheme="minorBidi" w:hAnsiTheme="minorBidi" w:cstheme="minorBidi"/>
        </w:rPr>
        <w:instrText xml:space="preserve"> REF _Ref426970857 \r \h </w:instrText>
      </w:r>
      <w:r w:rsidR="00B76D17" w:rsidRPr="00DD41C9">
        <w:rPr>
          <w:rFonts w:asciiTheme="minorBidi" w:hAnsiTheme="minorBidi" w:cstheme="minorBidi"/>
        </w:rPr>
      </w:r>
      <w:r w:rsidR="00B76D17" w:rsidRPr="00DD41C9">
        <w:rPr>
          <w:rFonts w:asciiTheme="minorBidi" w:hAnsiTheme="minorBidi" w:cstheme="minorBidi"/>
        </w:rPr>
        <w:fldChar w:fldCharType="separate"/>
      </w:r>
      <w:r w:rsidR="00B37410">
        <w:rPr>
          <w:rFonts w:asciiTheme="minorBidi" w:hAnsiTheme="minorBidi" w:cstheme="minorBidi"/>
        </w:rPr>
        <w:t>Artikel 2</w:t>
      </w:r>
      <w:r w:rsidR="00B76D17" w:rsidRPr="00DD41C9">
        <w:rPr>
          <w:rFonts w:asciiTheme="minorBidi" w:hAnsiTheme="minorBidi" w:cstheme="minorBidi"/>
        </w:rPr>
        <w:fldChar w:fldCharType="end"/>
      </w:r>
      <w:r w:rsidRPr="00DD41C9">
        <w:rPr>
          <w:rFonts w:asciiTheme="minorBidi" w:hAnsiTheme="minorBidi" w:cstheme="minorBidi"/>
        </w:rPr>
        <w:t xml:space="preserve"> boven het normsalaris van de betreffende salarisschaal uit deze CAO ligt, dan geldt het onder </w:t>
      </w:r>
      <w:r w:rsidR="00B76D17" w:rsidRPr="00DD41C9">
        <w:rPr>
          <w:rFonts w:asciiTheme="minorBidi" w:hAnsiTheme="minorBidi" w:cstheme="minorBidi"/>
        </w:rPr>
        <w:fldChar w:fldCharType="begin"/>
      </w:r>
      <w:r w:rsidR="00B76D17" w:rsidRPr="00DD41C9">
        <w:rPr>
          <w:rFonts w:asciiTheme="minorBidi" w:hAnsiTheme="minorBidi" w:cstheme="minorBidi"/>
        </w:rPr>
        <w:instrText xml:space="preserve"> REF _Ref426970501 \r \h </w:instrText>
      </w:r>
      <w:r w:rsidR="00B76D17" w:rsidRPr="00DD41C9">
        <w:rPr>
          <w:rFonts w:asciiTheme="minorBidi" w:hAnsiTheme="minorBidi" w:cstheme="minorBidi"/>
        </w:rPr>
      </w:r>
      <w:r w:rsidR="00B76D17" w:rsidRPr="00DD41C9">
        <w:rPr>
          <w:rFonts w:asciiTheme="minorBidi" w:hAnsiTheme="minorBidi" w:cstheme="minorBidi"/>
        </w:rPr>
        <w:fldChar w:fldCharType="separate"/>
      </w:r>
      <w:r w:rsidR="00B37410">
        <w:rPr>
          <w:rFonts w:asciiTheme="minorBidi" w:hAnsiTheme="minorBidi" w:cstheme="minorBidi"/>
        </w:rPr>
        <w:t>Artikel 4</w:t>
      </w:r>
      <w:r w:rsidR="00B76D17" w:rsidRPr="00DD41C9">
        <w:rPr>
          <w:rFonts w:asciiTheme="minorBidi" w:hAnsiTheme="minorBidi" w:cstheme="minorBidi"/>
        </w:rPr>
        <w:fldChar w:fldCharType="end"/>
      </w:r>
      <w:r w:rsidRPr="00DD41C9">
        <w:rPr>
          <w:rFonts w:asciiTheme="minorBidi" w:hAnsiTheme="minorBidi" w:cstheme="minorBidi"/>
        </w:rPr>
        <w:t xml:space="preserve"> vermelde omtrent de Inpassingstoelage.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5"/>
        </w:numPr>
        <w:ind w:hanging="720"/>
        <w:rPr>
          <w:rFonts w:asciiTheme="minorBidi" w:hAnsiTheme="minorBidi" w:cstheme="minorBidi"/>
        </w:rPr>
      </w:pPr>
      <w:r w:rsidRPr="00DD41C9">
        <w:rPr>
          <w:rFonts w:asciiTheme="minorBidi" w:hAnsiTheme="minorBidi" w:cstheme="minorBidi"/>
        </w:rPr>
        <w:t xml:space="preserve">Als je meer dan 37 uur werkte (vaste contractuele uren) op 31 december 2014 en dat blijft zo in de jaren 2015 en 2016, dan krijg je voor die jaren de garantie van maximaal 3 uur ‘Keuzetijd toelage’, afhankelijk van de omvang van jouw contract op 31 december 2014 en de omvang van jouw contractuele arbeidsduur in de jaren 2015 en 2016. </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De Keuzetijd toelage wordt bepaald door voor ieder uur Keuzetijd 2,9% van het fulltime 37-uurs maandsalaris te nemen. De Keuzetijd toelage wordt meegeteld als grondslag voor het pensioen.</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4"/>
        </w:numPr>
        <w:ind w:hanging="720"/>
        <w:rPr>
          <w:b/>
          <w:bCs/>
        </w:rPr>
      </w:pPr>
      <w:r w:rsidRPr="00DD41C9">
        <w:rPr>
          <w:b/>
          <w:bCs/>
        </w:rPr>
        <w:t>Groep Sales</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6"/>
        </w:numPr>
        <w:ind w:hanging="720"/>
        <w:rPr>
          <w:rFonts w:asciiTheme="minorBidi" w:hAnsiTheme="minorBidi" w:cstheme="minorBidi"/>
        </w:rPr>
      </w:pPr>
      <w:r w:rsidRPr="00DD41C9">
        <w:rPr>
          <w:rFonts w:asciiTheme="minorBidi" w:hAnsiTheme="minorBidi" w:cstheme="minorBidi"/>
        </w:rPr>
        <w:t>Ben jij ingedeeld in de groep Sales, dan geldt ten aanzien van de omrekening van je maandsalaris (zoals dat was op 31 december 2014) naar je maandsalaris onder deze CAO het volgende: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6"/>
        </w:numPr>
        <w:ind w:hanging="720"/>
        <w:rPr>
          <w:rFonts w:asciiTheme="minorBidi" w:hAnsiTheme="minorBidi" w:cstheme="minorBidi"/>
        </w:rPr>
      </w:pPr>
      <w:r w:rsidRPr="00DD41C9">
        <w:rPr>
          <w:rFonts w:asciiTheme="minorBidi" w:hAnsiTheme="minorBidi" w:cstheme="minorBidi"/>
        </w:rPr>
        <w:t xml:space="preserve">Het fulltime aantal contracturen voor de groep Sales is 40 uur. </w:t>
      </w: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Het afgesproken aantal uren in je arbeidsovereenkomst (fulltime en parttime) blijft onveranderd.</w:t>
      </w:r>
    </w:p>
    <w:p w:rsidR="00267F07" w:rsidRPr="00DD41C9" w:rsidRDefault="00267F07" w:rsidP="00B76D17">
      <w:pPr>
        <w:ind w:hanging="11"/>
        <w:rPr>
          <w:rFonts w:asciiTheme="minorBidi" w:hAnsiTheme="minorBidi" w:cstheme="minorBidi"/>
        </w:rPr>
      </w:pPr>
      <w:r w:rsidRPr="00DD41C9">
        <w:rPr>
          <w:rFonts w:asciiTheme="minorBidi" w:hAnsiTheme="minorBidi" w:cstheme="minorBidi"/>
        </w:rPr>
        <w:t xml:space="preserve">Wanneer je bent ingedeeld in de groep Sales, dan wordt jouw maandsalaris van vóór 1 januari 2015 met een correctie van 1,6% (zie </w:t>
      </w:r>
      <w:r w:rsidR="00B81709">
        <w:rPr>
          <w:rFonts w:asciiTheme="minorBidi" w:hAnsiTheme="minorBidi" w:cstheme="minorBidi"/>
        </w:rPr>
        <w:t>artikel 2 lid 1 van Bijlage 18</w:t>
      </w:r>
      <w:r w:rsidRPr="00DD41C9">
        <w:rPr>
          <w:rFonts w:asciiTheme="minorBidi" w:hAnsiTheme="minorBidi" w:cstheme="minorBidi"/>
        </w:rPr>
        <w:t>) overgenomen als het maandsalaris op grond van deze CAO.</w:t>
      </w:r>
    </w:p>
    <w:p w:rsidR="00267F07" w:rsidRPr="00DD41C9" w:rsidRDefault="00267F07" w:rsidP="00267F07">
      <w:pPr>
        <w:rPr>
          <w:rFonts w:asciiTheme="minorBidi" w:hAnsiTheme="minorBidi" w:cstheme="minorBidi"/>
        </w:rPr>
      </w:pPr>
    </w:p>
    <w:p w:rsidR="00267F07" w:rsidRPr="00DD41C9" w:rsidRDefault="00267F07" w:rsidP="00B76D17">
      <w:pPr>
        <w:ind w:hanging="11"/>
        <w:rPr>
          <w:rFonts w:asciiTheme="minorBidi" w:hAnsiTheme="minorBidi" w:cstheme="minorBidi"/>
        </w:rPr>
      </w:pPr>
      <w:r w:rsidRPr="00DD41C9">
        <w:rPr>
          <w:rFonts w:asciiTheme="minorBidi" w:hAnsiTheme="minorBidi" w:cstheme="minorBidi"/>
        </w:rPr>
        <w:t xml:space="preserve">Als jouw maandsalaris boven het normsalaris van de betreffende salarisschaal uit deze CAO ligt, dan geldt het onder </w:t>
      </w:r>
      <w:r w:rsidR="00B76D17" w:rsidRPr="00DD41C9">
        <w:rPr>
          <w:rFonts w:asciiTheme="minorBidi" w:hAnsiTheme="minorBidi" w:cstheme="minorBidi"/>
        </w:rPr>
        <w:fldChar w:fldCharType="begin"/>
      </w:r>
      <w:r w:rsidR="00B76D17" w:rsidRPr="00DD41C9">
        <w:rPr>
          <w:rFonts w:asciiTheme="minorBidi" w:hAnsiTheme="minorBidi" w:cstheme="minorBidi"/>
        </w:rPr>
        <w:instrText xml:space="preserve"> REF _Ref426970501 \r \h </w:instrText>
      </w:r>
      <w:r w:rsidR="00B76D17" w:rsidRPr="00DD41C9">
        <w:rPr>
          <w:rFonts w:asciiTheme="minorBidi" w:hAnsiTheme="minorBidi" w:cstheme="minorBidi"/>
        </w:rPr>
      </w:r>
      <w:r w:rsidR="00B76D17" w:rsidRPr="00DD41C9">
        <w:rPr>
          <w:rFonts w:asciiTheme="minorBidi" w:hAnsiTheme="minorBidi" w:cstheme="minorBidi"/>
        </w:rPr>
        <w:fldChar w:fldCharType="separate"/>
      </w:r>
      <w:r w:rsidR="00B37410">
        <w:rPr>
          <w:rFonts w:asciiTheme="minorBidi" w:hAnsiTheme="minorBidi" w:cstheme="minorBidi"/>
        </w:rPr>
        <w:t>Artikel 4</w:t>
      </w:r>
      <w:r w:rsidR="00B76D17" w:rsidRPr="00DD41C9">
        <w:rPr>
          <w:rFonts w:asciiTheme="minorBidi" w:hAnsiTheme="minorBidi" w:cstheme="minorBidi"/>
        </w:rPr>
        <w:fldChar w:fldCharType="end"/>
      </w:r>
      <w:r w:rsidRPr="00DD41C9">
        <w:rPr>
          <w:rFonts w:asciiTheme="minorBidi" w:hAnsiTheme="minorBidi" w:cstheme="minorBidi"/>
        </w:rPr>
        <w:t xml:space="preserve"> vermelde omtrent de Inpassingstoelage</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4"/>
        </w:numPr>
        <w:ind w:hanging="720"/>
        <w:rPr>
          <w:b/>
          <w:bCs/>
        </w:rPr>
      </w:pPr>
      <w:bookmarkStart w:id="827" w:name="_Ref426970501"/>
      <w:r w:rsidRPr="00DD41C9">
        <w:rPr>
          <w:b/>
          <w:bCs/>
        </w:rPr>
        <w:t>Inpassingstoelage</w:t>
      </w:r>
      <w:bookmarkEnd w:id="827"/>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53"/>
        </w:numPr>
        <w:ind w:hanging="720"/>
        <w:rPr>
          <w:rFonts w:asciiTheme="minorBidi" w:hAnsiTheme="minorBidi" w:cstheme="minorBidi"/>
        </w:rPr>
      </w:pPr>
      <w:r w:rsidRPr="00DD41C9">
        <w:rPr>
          <w:rFonts w:asciiTheme="minorBidi" w:hAnsiTheme="minorBidi" w:cstheme="minorBidi"/>
        </w:rPr>
        <w:t>Als het op grond van de voorgaande paragrafen berekende maandsalaris in de salarisschaal van de betreffende groep (Algemeen of Sales) uitkomt boven het 100%-punt van de schaal uit deze CAO, dan ontvangt de werknemer een Inpassing</w:t>
      </w:r>
      <w:r w:rsidR="003342C9" w:rsidRPr="00DD41C9">
        <w:rPr>
          <w:rFonts w:asciiTheme="minorBidi" w:hAnsiTheme="minorBidi" w:cstheme="minorBidi"/>
        </w:rPr>
        <w:t>s</w:t>
      </w:r>
      <w:r w:rsidRPr="00DD41C9">
        <w:rPr>
          <w:rFonts w:asciiTheme="minorBidi" w:hAnsiTheme="minorBidi" w:cstheme="minorBidi"/>
        </w:rPr>
        <w:t>toelage.</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53"/>
        </w:numPr>
        <w:ind w:hanging="720"/>
        <w:rPr>
          <w:rFonts w:asciiTheme="minorBidi" w:hAnsiTheme="minorBidi" w:cstheme="minorBidi"/>
        </w:rPr>
      </w:pPr>
      <w:r w:rsidRPr="00DD41C9">
        <w:rPr>
          <w:rFonts w:asciiTheme="minorBidi" w:hAnsiTheme="minorBidi" w:cstheme="minorBidi"/>
        </w:rPr>
        <w:t>In deze situatie wordt het berekende maandsalaris onder deze CAO opgeknipt in een deel dat gelijk is aan het 100%-punt van de salarisschaal en het deel dat daar bovenuit komt. Het deel dat boven het 100%-punt uitkomt, wordt de Inpassingstoelage genoemd.</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53"/>
        </w:numPr>
        <w:ind w:hanging="720"/>
        <w:rPr>
          <w:rFonts w:asciiTheme="minorBidi" w:hAnsiTheme="minorBidi" w:cstheme="minorBidi"/>
        </w:rPr>
      </w:pPr>
      <w:r w:rsidRPr="00DD41C9">
        <w:rPr>
          <w:rFonts w:asciiTheme="minorBidi" w:hAnsiTheme="minorBidi" w:cstheme="minorBidi"/>
        </w:rPr>
        <w:t>De Inpassing</w:t>
      </w:r>
      <w:r w:rsidR="003342C9" w:rsidRPr="00DD41C9">
        <w:rPr>
          <w:rFonts w:asciiTheme="minorBidi" w:hAnsiTheme="minorBidi" w:cstheme="minorBidi"/>
        </w:rPr>
        <w:t>s</w:t>
      </w:r>
      <w:r w:rsidRPr="00DD41C9">
        <w:rPr>
          <w:rFonts w:asciiTheme="minorBidi" w:hAnsiTheme="minorBidi" w:cstheme="minorBidi"/>
        </w:rPr>
        <w:t>toelage wordt toegekend in de vorm van een maandelijkse bruto uitkering. Over de Inpassingstoelage is geen CAO verhoging van toepassing. De Inpassing</w:t>
      </w:r>
      <w:r w:rsidR="003342C9" w:rsidRPr="00DD41C9">
        <w:rPr>
          <w:rFonts w:asciiTheme="minorBidi" w:hAnsiTheme="minorBidi" w:cstheme="minorBidi"/>
        </w:rPr>
        <w:t>s</w:t>
      </w:r>
      <w:r w:rsidRPr="00DD41C9">
        <w:rPr>
          <w:rFonts w:asciiTheme="minorBidi" w:hAnsiTheme="minorBidi" w:cstheme="minorBidi"/>
        </w:rPr>
        <w:t>toelage blijft dus gelijk, met dien verstande dat bij overgang naar een hogere salarisschaal het bedrag van de Inpassingstoelage wordt omgezet in salaris voor zover het normsalaris in de nieuwe schaal nog niet is bereikt. Voor de berekening van je maandsalaris onder deze CAO, zie</w:t>
      </w:r>
      <w:r w:rsidR="00511E49">
        <w:rPr>
          <w:rFonts w:asciiTheme="minorBidi" w:hAnsiTheme="minorBidi" w:cstheme="minorBidi"/>
        </w:rPr>
        <w:t xml:space="preserve"> artikel 3 van deze Bijlage</w:t>
      </w:r>
      <w:r w:rsidRPr="00DD41C9">
        <w:rPr>
          <w:rFonts w:asciiTheme="minorBidi" w:hAnsiTheme="minorBidi" w:cstheme="minorBidi"/>
        </w:rPr>
        <w:t>.</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53"/>
        </w:numPr>
        <w:ind w:hanging="720"/>
        <w:rPr>
          <w:rFonts w:asciiTheme="minorBidi" w:hAnsiTheme="minorBidi" w:cstheme="minorBidi"/>
        </w:rPr>
      </w:pPr>
      <w:r w:rsidRPr="00DD41C9">
        <w:rPr>
          <w:rFonts w:asciiTheme="minorBidi" w:hAnsiTheme="minorBidi" w:cstheme="minorBidi"/>
        </w:rPr>
        <w:t>De Inpassing</w:t>
      </w:r>
      <w:r w:rsidR="003342C9" w:rsidRPr="00DD41C9">
        <w:rPr>
          <w:rFonts w:asciiTheme="minorBidi" w:hAnsiTheme="minorBidi" w:cstheme="minorBidi"/>
        </w:rPr>
        <w:t>s</w:t>
      </w:r>
      <w:r w:rsidRPr="00DD41C9">
        <w:rPr>
          <w:rFonts w:asciiTheme="minorBidi" w:hAnsiTheme="minorBidi" w:cstheme="minorBidi"/>
        </w:rPr>
        <w:t>toelage telt mee (i) voor het bepalen van het CAO budget, (ii) bij de toekenning van de uurloongebonden toeslagen zoals die vanaf 1 januari 2015 worden toegepast, (iii) bij de doorbetaling in geval van ziekte, (iv) bij het bepalen van de grondslag voor jouw eventuele variabele beloning (KPN</w:t>
      </w:r>
      <w:r w:rsidR="00523937" w:rsidRPr="00DD41C9">
        <w:rPr>
          <w:rFonts w:asciiTheme="minorBidi" w:hAnsiTheme="minorBidi" w:cstheme="minorBidi"/>
        </w:rPr>
        <w:t xml:space="preserve"> </w:t>
      </w:r>
      <w:r w:rsidRPr="00DD41C9">
        <w:rPr>
          <w:rFonts w:asciiTheme="minorBidi" w:hAnsiTheme="minorBidi" w:cstheme="minorBidi"/>
        </w:rPr>
        <w:t xml:space="preserve">plan of Salesplan) en (v) voor je pensioenopbouw. </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4"/>
        </w:numPr>
        <w:ind w:hanging="720"/>
        <w:rPr>
          <w:b/>
          <w:bCs/>
        </w:rPr>
      </w:pPr>
      <w:r w:rsidRPr="00DD41C9">
        <w:rPr>
          <w:b/>
          <w:bCs/>
        </w:rPr>
        <w:t>Perspectief KPN CAO schalen</w:t>
      </w:r>
    </w:p>
    <w:p w:rsidR="00267F07" w:rsidRPr="00DD41C9" w:rsidRDefault="00267F07" w:rsidP="00267F07">
      <w:pPr>
        <w:rPr>
          <w:rFonts w:asciiTheme="minorBidi" w:hAnsiTheme="minorBidi" w:cstheme="minorBidi"/>
        </w:rPr>
      </w:pPr>
    </w:p>
    <w:p w:rsidR="00267F07" w:rsidRPr="00DD41C9" w:rsidRDefault="00267F07" w:rsidP="00267F07">
      <w:pPr>
        <w:ind w:hanging="11"/>
        <w:rPr>
          <w:rFonts w:asciiTheme="minorBidi" w:hAnsiTheme="minorBidi" w:cstheme="minorBidi"/>
        </w:rPr>
      </w:pPr>
      <w:r w:rsidRPr="00DD41C9">
        <w:rPr>
          <w:rFonts w:asciiTheme="minorBidi" w:hAnsiTheme="minorBidi" w:cstheme="minorBidi"/>
        </w:rPr>
        <w:t>Als de uitloop van jouw schaal onder deze CAO lager is dan de uitloop zoals die voor jou gold op 31 december 2014, dan blijf je tot en met 31 december 2016 de uitloop behouden tot de norm van de vergelijkbare schaal zoals die voor jou gold op 31 december 2014. De perspectiefvergelijking zal gemaakt worden tussen het oude schaalmaximum in de KPN Corporate Market CAO en het 100%-punt van vergelijkbare/parallelle schaal in deze CAO. Daarbij geldt de verhogingensystematiek van de schalen en de verhogingentabel van de salarissen van deze CAO.</w:t>
      </w:r>
    </w:p>
    <w:p w:rsidR="00267F07" w:rsidRPr="00DD41C9" w:rsidRDefault="00267F07" w:rsidP="00267F07">
      <w:pPr>
        <w:rPr>
          <w:rFonts w:asciiTheme="minorBidi" w:hAnsiTheme="minorBidi" w:cstheme="minorBidi"/>
        </w:rPr>
      </w:pPr>
    </w:p>
    <w:p w:rsidR="00267F07" w:rsidRPr="00DD41C9" w:rsidRDefault="00267F07" w:rsidP="00FD3B16">
      <w:pPr>
        <w:pStyle w:val="Lijstalinea"/>
        <w:numPr>
          <w:ilvl w:val="0"/>
          <w:numId w:val="144"/>
        </w:numPr>
        <w:ind w:hanging="720"/>
        <w:rPr>
          <w:b/>
          <w:bCs/>
        </w:rPr>
      </w:pPr>
      <w:r w:rsidRPr="00DD41C9">
        <w:rPr>
          <w:b/>
          <w:bCs/>
        </w:rPr>
        <w:t xml:space="preserve">Incentiveregeling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7"/>
        </w:numPr>
        <w:ind w:left="709" w:hanging="709"/>
        <w:rPr>
          <w:rFonts w:asciiTheme="minorBidi" w:hAnsiTheme="minorBidi" w:cstheme="minorBidi"/>
        </w:rPr>
      </w:pPr>
      <w:r w:rsidRPr="00DD41C9">
        <w:rPr>
          <w:rFonts w:asciiTheme="minorBidi" w:hAnsiTheme="minorBidi" w:cstheme="minorBidi"/>
        </w:rPr>
        <w:t>Toekenning Variabele beloningsregeling</w:t>
      </w:r>
    </w:p>
    <w:p w:rsidR="00267F07" w:rsidRPr="00DD41C9" w:rsidRDefault="00267F07" w:rsidP="00B76D17">
      <w:pPr>
        <w:ind w:left="0" w:firstLine="0"/>
        <w:rPr>
          <w:rFonts w:asciiTheme="minorBidi" w:hAnsiTheme="minorBidi" w:cstheme="minorBidi"/>
        </w:rPr>
      </w:pPr>
      <w:r w:rsidRPr="00DD41C9">
        <w:rPr>
          <w:rFonts w:asciiTheme="minorBidi" w:hAnsiTheme="minorBidi" w:cstheme="minorBidi"/>
        </w:rPr>
        <w:t xml:space="preserve">Vanaf 1 januari 2015 val jij op grond van </w:t>
      </w:r>
      <w:r w:rsidR="00B76D17" w:rsidRPr="00DD41C9">
        <w:rPr>
          <w:rFonts w:asciiTheme="minorBidi" w:hAnsiTheme="minorBidi" w:cstheme="minorBidi"/>
        </w:rPr>
        <w:fldChar w:fldCharType="begin"/>
      </w:r>
      <w:r w:rsidR="00B76D17" w:rsidRPr="00DD41C9">
        <w:rPr>
          <w:rFonts w:asciiTheme="minorBidi" w:hAnsiTheme="minorBidi" w:cstheme="minorBidi"/>
        </w:rPr>
        <w:instrText xml:space="preserve"> REF _Ref426970979 \r \h </w:instrText>
      </w:r>
      <w:r w:rsidR="00B76D17" w:rsidRPr="00DD41C9">
        <w:rPr>
          <w:rFonts w:asciiTheme="minorBidi" w:hAnsiTheme="minorBidi" w:cstheme="minorBidi"/>
        </w:rPr>
      </w:r>
      <w:r w:rsidR="00B76D17" w:rsidRPr="00DD41C9">
        <w:rPr>
          <w:rFonts w:asciiTheme="minorBidi" w:hAnsiTheme="minorBidi" w:cstheme="minorBidi"/>
        </w:rPr>
        <w:fldChar w:fldCharType="separate"/>
      </w:r>
      <w:r w:rsidR="00B37410">
        <w:rPr>
          <w:rFonts w:asciiTheme="minorBidi" w:hAnsiTheme="minorBidi" w:cstheme="minorBidi"/>
        </w:rPr>
        <w:t>8.8</w:t>
      </w:r>
      <w:r w:rsidR="00B76D17" w:rsidRPr="00DD41C9">
        <w:rPr>
          <w:rFonts w:asciiTheme="minorBidi" w:hAnsiTheme="minorBidi" w:cstheme="minorBidi"/>
        </w:rPr>
        <w:fldChar w:fldCharType="end"/>
      </w:r>
      <w:r w:rsidRPr="00DD41C9">
        <w:rPr>
          <w:rFonts w:asciiTheme="minorBidi" w:hAnsiTheme="minorBidi" w:cstheme="minorBidi"/>
        </w:rPr>
        <w:t xml:space="preserve">, respectievelijk </w:t>
      </w:r>
      <w:r w:rsidR="00B76D17" w:rsidRPr="00DD41C9">
        <w:rPr>
          <w:rFonts w:asciiTheme="minorBidi" w:hAnsiTheme="minorBidi" w:cstheme="minorBidi"/>
        </w:rPr>
        <w:fldChar w:fldCharType="begin"/>
      </w:r>
      <w:r w:rsidR="00B76D17" w:rsidRPr="00DD41C9">
        <w:rPr>
          <w:rFonts w:asciiTheme="minorBidi" w:hAnsiTheme="minorBidi" w:cstheme="minorBidi"/>
        </w:rPr>
        <w:instrText xml:space="preserve"> REF _Ref426971004 \r \h </w:instrText>
      </w:r>
      <w:r w:rsidR="00B76D17" w:rsidRPr="00DD41C9">
        <w:rPr>
          <w:rFonts w:asciiTheme="minorBidi" w:hAnsiTheme="minorBidi" w:cstheme="minorBidi"/>
        </w:rPr>
      </w:r>
      <w:r w:rsidR="00B76D17" w:rsidRPr="00DD41C9">
        <w:rPr>
          <w:rFonts w:asciiTheme="minorBidi" w:hAnsiTheme="minorBidi" w:cstheme="minorBidi"/>
        </w:rPr>
        <w:fldChar w:fldCharType="separate"/>
      </w:r>
      <w:r w:rsidR="00B37410">
        <w:rPr>
          <w:rFonts w:asciiTheme="minorBidi" w:hAnsiTheme="minorBidi" w:cstheme="minorBidi"/>
        </w:rPr>
        <w:t>10.8</w:t>
      </w:r>
      <w:r w:rsidR="00B76D17" w:rsidRPr="00DD41C9">
        <w:rPr>
          <w:rFonts w:asciiTheme="minorBidi" w:hAnsiTheme="minorBidi" w:cstheme="minorBidi"/>
        </w:rPr>
        <w:fldChar w:fldCharType="end"/>
      </w:r>
      <w:r w:rsidRPr="00DD41C9">
        <w:rPr>
          <w:rFonts w:asciiTheme="minorBidi" w:hAnsiTheme="minorBidi" w:cstheme="minorBidi"/>
        </w:rPr>
        <w:t xml:space="preserve"> van onderdeel B van deze CAO volledig onder de incentiveregeling KPN</w:t>
      </w:r>
      <w:r w:rsidR="00523937" w:rsidRPr="00DD41C9">
        <w:rPr>
          <w:rFonts w:asciiTheme="minorBidi" w:hAnsiTheme="minorBidi" w:cstheme="minorBidi"/>
        </w:rPr>
        <w:t xml:space="preserve"> </w:t>
      </w:r>
      <w:r w:rsidRPr="00DD41C9">
        <w:rPr>
          <w:rFonts w:asciiTheme="minorBidi" w:hAnsiTheme="minorBidi" w:cstheme="minorBidi"/>
        </w:rPr>
        <w:t xml:space="preserve">plan </w:t>
      </w:r>
      <w:r w:rsidR="00511E49">
        <w:rPr>
          <w:rFonts w:asciiTheme="minorBidi" w:hAnsiTheme="minorBidi" w:cstheme="minorBidi"/>
        </w:rPr>
        <w:t>(Bijlage 1A</w:t>
      </w:r>
      <w:r w:rsidRPr="00DD41C9">
        <w:rPr>
          <w:rFonts w:asciiTheme="minorBidi" w:hAnsiTheme="minorBidi" w:cstheme="minorBidi"/>
        </w:rPr>
        <w:t xml:space="preserve"> van deze CAO) of KPN Salesplan (</w:t>
      </w:r>
      <w:r w:rsidR="00511E49">
        <w:rPr>
          <w:rFonts w:asciiTheme="minorBidi" w:hAnsiTheme="minorBidi" w:cstheme="minorBidi"/>
        </w:rPr>
        <w:t xml:space="preserve">Bijlage 1B </w:t>
      </w:r>
      <w:r w:rsidRPr="00DD41C9">
        <w:rPr>
          <w:rFonts w:asciiTheme="minorBidi" w:hAnsiTheme="minorBidi" w:cstheme="minorBidi"/>
        </w:rPr>
        <w:t>van deze CAO). Welk on-target percentage (OTP) wordt toegekend is afhankelijk van de schaal en de groep (Algemeen of Sales) waarin je wordt ingedeeld.</w:t>
      </w:r>
    </w:p>
    <w:p w:rsidR="00267F07" w:rsidRPr="00DD41C9" w:rsidRDefault="00267F07" w:rsidP="00267F07">
      <w:pPr>
        <w:rPr>
          <w:rFonts w:asciiTheme="minorBidi" w:hAnsiTheme="minorBidi" w:cstheme="minorBidi"/>
        </w:rPr>
      </w:pPr>
      <w:r w:rsidRPr="00DD41C9">
        <w:rPr>
          <w:rFonts w:asciiTheme="minorBidi" w:hAnsiTheme="minorBidi" w:cstheme="minorBidi"/>
        </w:rPr>
        <w:t>De grondslag voor de variabele beloningsregeling in deze CAO is 12 maandsalarissen.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7"/>
        </w:numPr>
        <w:ind w:left="709" w:hanging="709"/>
        <w:rPr>
          <w:rFonts w:asciiTheme="minorBidi" w:hAnsiTheme="minorBidi" w:cstheme="minorBidi"/>
        </w:rPr>
      </w:pPr>
      <w:r w:rsidRPr="00DD41C9">
        <w:rPr>
          <w:rFonts w:asciiTheme="minorBidi" w:hAnsiTheme="minorBidi" w:cstheme="minorBidi"/>
        </w:rPr>
        <w:t>Compensatieregeling groep Algemeen</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39"/>
        </w:numPr>
        <w:tabs>
          <w:tab w:val="clear" w:pos="1288"/>
        </w:tabs>
        <w:rPr>
          <w:rFonts w:asciiTheme="minorBidi" w:hAnsiTheme="minorBidi" w:cstheme="minorBidi"/>
        </w:rPr>
      </w:pPr>
      <w:r w:rsidRPr="00DD41C9">
        <w:rPr>
          <w:rFonts w:asciiTheme="minorBidi" w:hAnsiTheme="minorBidi" w:cstheme="minorBidi"/>
        </w:rPr>
        <w:t>Ben jij ingedeeld in de groep Algemeen, is jouw nieuwe on-target incentive (grondslag maal OTP) op grond van deze CAO lager dan jouw on-target incentive op grond van de KPN Corporate Market CAO en heb je ten minste over de jaren 2013 en 2014 recht gehad op een incentive-regeling? Dan zal jij een éénmalige compensatie ontvangen.</w:t>
      </w:r>
    </w:p>
    <w:p w:rsidR="00267F07" w:rsidRPr="00DD41C9" w:rsidRDefault="00267F07" w:rsidP="00267F07">
      <w:pPr>
        <w:pStyle w:val="Lijstalinea"/>
        <w:tabs>
          <w:tab w:val="clear" w:pos="1288"/>
        </w:tabs>
        <w:ind w:left="1429" w:firstLine="0"/>
        <w:rPr>
          <w:rFonts w:asciiTheme="minorBidi" w:hAnsiTheme="minorBidi" w:cstheme="minorBidi"/>
        </w:rPr>
      </w:pPr>
      <w:r w:rsidRPr="00DD41C9">
        <w:rPr>
          <w:rFonts w:asciiTheme="minorBidi" w:hAnsiTheme="minorBidi" w:cstheme="minorBidi"/>
        </w:rPr>
        <w:t>De bruto compensatie is gebaseerd op het gemiddeld bruto uitgekeerde variabele beloningsbedrag over 2010, 2011, 2012, 2013 en 2014 en het verschil tussen ‘OTP nieuw’ en ‘OTP oud’.</w:t>
      </w:r>
    </w:p>
    <w:p w:rsidR="00267F07" w:rsidRPr="00DD41C9" w:rsidRDefault="00267F07" w:rsidP="00267F07">
      <w:pPr>
        <w:rPr>
          <w:rFonts w:asciiTheme="minorBidi" w:hAnsiTheme="minorBidi" w:cstheme="minorBidi"/>
        </w:rPr>
      </w:pPr>
    </w:p>
    <w:p w:rsidR="00267F07" w:rsidRPr="00DD41C9" w:rsidRDefault="00267F07" w:rsidP="00267F07">
      <w:pPr>
        <w:ind w:firstLine="698"/>
        <w:rPr>
          <w:rFonts w:asciiTheme="minorBidi" w:hAnsiTheme="minorBidi" w:cstheme="minorBidi"/>
        </w:rPr>
      </w:pPr>
      <w:r w:rsidRPr="00DD41C9">
        <w:rPr>
          <w:rFonts w:asciiTheme="minorBidi" w:hAnsiTheme="minorBidi" w:cstheme="minorBidi"/>
        </w:rPr>
        <w:t>De rekenregel die gebruikt wordt luidt als volgt:</w:t>
      </w:r>
    </w:p>
    <w:p w:rsidR="00267F07" w:rsidRPr="00DD41C9" w:rsidRDefault="00267F07" w:rsidP="00267F07">
      <w:pPr>
        <w:rPr>
          <w:rFonts w:asciiTheme="minorBidi" w:hAnsiTheme="minorBidi" w:cstheme="minorBidi"/>
        </w:rPr>
      </w:pPr>
    </w:p>
    <w:tbl>
      <w:tblPr>
        <w:tblStyle w:val="Tabel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31"/>
      </w:tblGrid>
      <w:tr w:rsidR="00DD41C9" w:rsidRPr="00DD41C9" w:rsidTr="00BD4859">
        <w:tc>
          <w:tcPr>
            <w:tcW w:w="8931" w:type="dxa"/>
          </w:tcPr>
          <w:p w:rsidR="00267F07" w:rsidRPr="00DD41C9" w:rsidRDefault="00267F07" w:rsidP="00BD4859">
            <w:pPr>
              <w:tabs>
                <w:tab w:val="clear" w:pos="1288"/>
              </w:tabs>
              <w:ind w:left="0" w:firstLine="0"/>
              <w:jc w:val="center"/>
              <w:rPr>
                <w:rFonts w:asciiTheme="minorBidi" w:hAnsiTheme="minorBidi" w:cstheme="minorBidi"/>
                <w:sz w:val="16"/>
              </w:rPr>
            </w:pPr>
            <w:r w:rsidRPr="00DD41C9">
              <w:rPr>
                <w:rFonts w:asciiTheme="minorBidi" w:hAnsiTheme="minorBidi" w:cstheme="minorBidi"/>
                <w:sz w:val="16"/>
              </w:rPr>
              <w:t>gemiddelde uitgekeerde variabele beloning 2010/2011/2012/2013/2014” x (“OTP oud” - “OTP nieuw”)</w:t>
            </w:r>
          </w:p>
        </w:tc>
      </w:tr>
      <w:tr w:rsidR="00267F07" w:rsidRPr="00DD41C9" w:rsidTr="00BD4859">
        <w:tc>
          <w:tcPr>
            <w:tcW w:w="8931" w:type="dxa"/>
          </w:tcPr>
          <w:p w:rsidR="00267F07" w:rsidRPr="00DD41C9" w:rsidRDefault="00267F07" w:rsidP="00BD4859">
            <w:pPr>
              <w:tabs>
                <w:tab w:val="clear" w:pos="1288"/>
              </w:tabs>
              <w:ind w:left="0" w:firstLine="0"/>
              <w:jc w:val="center"/>
              <w:rPr>
                <w:rFonts w:asciiTheme="minorBidi" w:hAnsiTheme="minorBidi" w:cstheme="minorBidi"/>
                <w:sz w:val="16"/>
              </w:rPr>
            </w:pPr>
            <w:r w:rsidRPr="00DD41C9">
              <w:rPr>
                <w:rFonts w:asciiTheme="minorBidi" w:hAnsiTheme="minorBidi" w:cstheme="minorBidi"/>
                <w:sz w:val="16"/>
              </w:rPr>
              <w:t>“OTP oud”</w:t>
            </w:r>
          </w:p>
        </w:tc>
      </w:tr>
    </w:tbl>
    <w:p w:rsidR="00267F07" w:rsidRPr="00DD41C9" w:rsidRDefault="00267F07" w:rsidP="00267F07">
      <w:pPr>
        <w:rPr>
          <w:rFonts w:asciiTheme="minorBidi" w:hAnsiTheme="minorBidi" w:cstheme="minorBidi"/>
        </w:rPr>
      </w:pPr>
    </w:p>
    <w:p w:rsidR="00267F07" w:rsidRPr="00DD41C9" w:rsidRDefault="00267F07" w:rsidP="00267F07">
      <w:pPr>
        <w:ind w:left="1418" w:firstLine="0"/>
        <w:rPr>
          <w:rFonts w:asciiTheme="minorBidi" w:hAnsiTheme="minorBidi" w:cstheme="minorBidi"/>
        </w:rPr>
      </w:pPr>
      <w:r w:rsidRPr="00DD41C9">
        <w:rPr>
          <w:rFonts w:asciiTheme="minorBidi" w:hAnsiTheme="minorBidi" w:cstheme="minorBidi"/>
        </w:rPr>
        <w:t xml:space="preserve">Als je op 1 april 2016 nog in dienst bent van KPN, zal jij in april 2016 de eenmalige uitkering van de bruto compensatie ontvangen. </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39"/>
        </w:numPr>
        <w:tabs>
          <w:tab w:val="clear" w:pos="1288"/>
        </w:tabs>
        <w:rPr>
          <w:rFonts w:asciiTheme="minorBidi" w:hAnsiTheme="minorBidi" w:cstheme="minorBidi"/>
        </w:rPr>
      </w:pPr>
      <w:bookmarkStart w:id="828" w:name="_Ref426970473"/>
      <w:r w:rsidRPr="00DD41C9">
        <w:rPr>
          <w:rFonts w:asciiTheme="minorBidi" w:hAnsiTheme="minorBidi" w:cstheme="minorBidi"/>
        </w:rPr>
        <w:t>Als je én in 2013, én in 2014 een bonus opportunity had van meer dan 20%, dan geldt voor jou, naast de toekenning van het KPN plan en de éénmalige compensatie zoals hierboven beschreven, een compensatie in het salaris van maximaal 3%. De compensatie wordt als volgt berekend:</w:t>
      </w:r>
      <w:bookmarkEnd w:id="828"/>
    </w:p>
    <w:p w:rsidR="00267F07" w:rsidRPr="00DD41C9" w:rsidRDefault="00267F07" w:rsidP="00267F07">
      <w:pPr>
        <w:pStyle w:val="Lijstalinea"/>
        <w:rPr>
          <w:rFonts w:asciiTheme="minorBidi" w:hAnsiTheme="minorBidi" w:cstheme="minorBidi"/>
        </w:rPr>
      </w:pPr>
    </w:p>
    <w:p w:rsidR="00267F07" w:rsidRPr="00DD41C9" w:rsidRDefault="00267F07" w:rsidP="00267F07">
      <w:pPr>
        <w:ind w:left="1418" w:firstLine="0"/>
        <w:rPr>
          <w:rFonts w:asciiTheme="minorBidi" w:hAnsiTheme="minorBidi" w:cstheme="minorBidi"/>
        </w:rPr>
      </w:pPr>
      <w:r w:rsidRPr="00DD41C9">
        <w:rPr>
          <w:rFonts w:asciiTheme="minorBidi" w:hAnsiTheme="minorBidi" w:cstheme="minorBidi"/>
        </w:rPr>
        <w:t>(ITS bonus opportunity – 20%) x het gemiddelde % bonusrealisatie over 2010, 2011, 2012, 2013 en 2014.</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7"/>
        </w:numPr>
        <w:ind w:left="709" w:hanging="709"/>
        <w:rPr>
          <w:rFonts w:asciiTheme="minorBidi" w:hAnsiTheme="minorBidi" w:cstheme="minorBidi"/>
        </w:rPr>
      </w:pPr>
      <w:r w:rsidRPr="00DD41C9">
        <w:rPr>
          <w:rFonts w:asciiTheme="minorBidi" w:hAnsiTheme="minorBidi" w:cstheme="minorBidi"/>
        </w:rPr>
        <w:t>Toekenning Salesplan groep Sales</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Ben je ingedeeld in de groep Sales?</w:t>
      </w:r>
      <w:r w:rsidR="00511E49">
        <w:rPr>
          <w:rFonts w:asciiTheme="minorBidi" w:hAnsiTheme="minorBidi" w:cstheme="minorBidi"/>
        </w:rPr>
        <w:t xml:space="preserve"> Dan is op jou op grond van </w:t>
      </w:r>
      <w:r w:rsidRPr="00DD41C9">
        <w:rPr>
          <w:rFonts w:asciiTheme="minorBidi" w:hAnsiTheme="minorBidi" w:cstheme="minorBidi"/>
        </w:rPr>
        <w:t xml:space="preserve">artikel 6 lid 1 </w:t>
      </w:r>
      <w:r w:rsidR="00511E49">
        <w:rPr>
          <w:rFonts w:asciiTheme="minorBidi" w:hAnsiTheme="minorBidi" w:cstheme="minorBidi"/>
        </w:rPr>
        <w:t xml:space="preserve">van deze Bijlage </w:t>
      </w:r>
      <w:r w:rsidRPr="00DD41C9">
        <w:rPr>
          <w:rFonts w:asciiTheme="minorBidi" w:hAnsiTheme="minorBidi" w:cstheme="minorBidi"/>
        </w:rPr>
        <w:t>het</w:t>
      </w:r>
      <w:r w:rsidR="00511E49">
        <w:rPr>
          <w:rFonts w:asciiTheme="minorBidi" w:hAnsiTheme="minorBidi" w:cstheme="minorBidi"/>
        </w:rPr>
        <w:t xml:space="preserve"> KPN Salesplan van toepassing (B</w:t>
      </w:r>
      <w:r w:rsidRPr="00DD41C9">
        <w:rPr>
          <w:rFonts w:asciiTheme="minorBidi" w:hAnsiTheme="minorBidi" w:cstheme="minorBidi"/>
        </w:rPr>
        <w:t xml:space="preserve">ijlage 1B van deze CAO).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grondslag voor de Salesplan regeling in deze CAO is 12 maandsalarissen. Het OTP (on-target percentage) is afhankelijk van het functieniveau en ligt tussen de 31,25% en 36,25%.</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Voor de functieschalen 9 en hoger zijn de on-target earnings (OTE, jaarsalaris plus on-target incentive) gelijkwaardig. </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 xml:space="preserve">Als je onder het Salesplan valt, krijg je geen compensatie op grond van </w:t>
      </w:r>
      <w:r w:rsidR="00511E49">
        <w:rPr>
          <w:rFonts w:asciiTheme="minorBidi" w:hAnsiTheme="minorBidi" w:cstheme="minorBidi"/>
        </w:rPr>
        <w:t>de in artikel 6 lid 2 van deze B</w:t>
      </w:r>
      <w:r w:rsidRPr="00DD41C9">
        <w:rPr>
          <w:rFonts w:asciiTheme="minorBidi" w:hAnsiTheme="minorBidi" w:cstheme="minorBidi"/>
        </w:rPr>
        <w:t>ijlage 19 genoemde compensatieregeling.</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107"/>
        </w:numPr>
        <w:ind w:left="709" w:hanging="709"/>
        <w:rPr>
          <w:rFonts w:asciiTheme="minorBidi" w:hAnsiTheme="minorBidi" w:cstheme="minorBidi"/>
        </w:rPr>
      </w:pPr>
      <w:r w:rsidRPr="00DD41C9">
        <w:rPr>
          <w:rFonts w:asciiTheme="minorBidi" w:hAnsiTheme="minorBidi" w:cstheme="minorBidi"/>
        </w:rPr>
        <w:t>Afrekening Variabele beloning 2014</w:t>
      </w: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De Variabele Beloning over het jaar 2014 wordt uitbetaald in april 2015 conform de KPN Corporate Market CAO en de op grond daarvan geldende targets en doelstellingen van ITS.</w:t>
      </w:r>
    </w:p>
    <w:p w:rsidR="00267F07" w:rsidRPr="00DD41C9" w:rsidRDefault="00267F07" w:rsidP="00267F07">
      <w:pPr>
        <w:rPr>
          <w:rFonts w:asciiTheme="minorBidi" w:hAnsiTheme="minorBidi" w:cstheme="minorBidi"/>
        </w:rPr>
      </w:pPr>
      <w:r w:rsidRPr="00DD41C9">
        <w:rPr>
          <w:rFonts w:asciiTheme="minorBidi" w:hAnsiTheme="minorBidi" w:cstheme="minorBidi"/>
        </w:rPr>
        <w:br w:type="page"/>
      </w:r>
    </w:p>
    <w:p w:rsidR="00267F07" w:rsidRPr="00DD41C9" w:rsidRDefault="007D65A7" w:rsidP="0040108C">
      <w:pPr>
        <w:pStyle w:val="Kop3"/>
        <w:numPr>
          <w:ilvl w:val="0"/>
          <w:numId w:val="125"/>
        </w:numPr>
        <w:tabs>
          <w:tab w:val="clear" w:pos="1288"/>
          <w:tab w:val="left" w:pos="2127"/>
        </w:tabs>
        <w:ind w:left="1843" w:hanging="1843"/>
      </w:pPr>
      <w:bookmarkStart w:id="829" w:name="_Ref426703119"/>
      <w:bookmarkStart w:id="830" w:name="_Ref426966932"/>
      <w:bookmarkStart w:id="831" w:name="_Ref426967017"/>
      <w:bookmarkStart w:id="832" w:name="_Ref426967244"/>
      <w:bookmarkStart w:id="833" w:name="_Ref426967261"/>
      <w:bookmarkStart w:id="834" w:name="_Toc447875063"/>
      <w:bookmarkStart w:id="835" w:name="_Toc452732869"/>
      <w:r w:rsidRPr="00DD41C9">
        <w:t xml:space="preserve">Procedure afspraak variabele beloning voor werknemers die onder hoofdstuk 12 of </w:t>
      </w:r>
      <w:r w:rsidR="0009332B" w:rsidRPr="00DD41C9">
        <w:t xml:space="preserve">hoofdstuk </w:t>
      </w:r>
      <w:r w:rsidRPr="00DD41C9">
        <w:t>13</w:t>
      </w:r>
      <w:r w:rsidR="00BD66B0" w:rsidRPr="00DD41C9">
        <w:t xml:space="preserve"> (tot 1 juli 2016)</w:t>
      </w:r>
      <w:r w:rsidRPr="00DD41C9">
        <w:t xml:space="preserve"> vallen</w:t>
      </w:r>
      <w:bookmarkEnd w:id="829"/>
      <w:bookmarkEnd w:id="830"/>
      <w:bookmarkEnd w:id="831"/>
      <w:bookmarkEnd w:id="832"/>
      <w:bookmarkEnd w:id="833"/>
      <w:bookmarkEnd w:id="834"/>
      <w:bookmarkEnd w:id="835"/>
    </w:p>
    <w:p w:rsidR="00267F07" w:rsidRPr="00DD41C9" w:rsidRDefault="00267F07" w:rsidP="00267F07">
      <w:pPr>
        <w:rPr>
          <w:rFonts w:asciiTheme="minorBidi" w:hAnsiTheme="minorBidi" w:cstheme="minorBidi"/>
        </w:rPr>
      </w:pPr>
    </w:p>
    <w:p w:rsidR="00267F07" w:rsidRPr="00DD41C9" w:rsidRDefault="00267F07" w:rsidP="00287B8D">
      <w:r w:rsidRPr="00DD41C9">
        <w:t xml:space="preserve">Inzake de wijze van toepassing van parameters en de onderlinge weging tussen parameters. </w:t>
      </w:r>
    </w:p>
    <w:p w:rsidR="00691BD7" w:rsidRPr="00DD41C9" w:rsidRDefault="00691BD7" w:rsidP="00691BD7"/>
    <w:p w:rsidR="00267F07" w:rsidRPr="00DD41C9" w:rsidRDefault="00267F07" w:rsidP="00287B8D">
      <w:pPr>
        <w:rPr>
          <w:b/>
          <w:bCs/>
        </w:rPr>
      </w:pPr>
      <w:r w:rsidRPr="00DD41C9">
        <w:rPr>
          <w:b/>
          <w:bCs/>
        </w:rPr>
        <w:t>Vaststellen parameters / weging variabele beloning</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Vaststelling of wijziging van de regeling variabele beloning geschiedt in overleg met de medezeggenschap (OR) op basis van de WOR (art. 27 WOR). De periodieke invulling van de parameters en weging in het kader van de regeling variabele beloning geschiedt conform onderstaande procedure.</w:t>
      </w:r>
    </w:p>
    <w:p w:rsidR="00267F07" w:rsidRPr="00DD41C9" w:rsidRDefault="00267F07" w:rsidP="00267F07">
      <w:pPr>
        <w:rPr>
          <w:rFonts w:asciiTheme="minorBidi" w:hAnsiTheme="minorBidi" w:cstheme="minorBidi"/>
        </w:rPr>
      </w:pPr>
    </w:p>
    <w:p w:rsidR="00267F07" w:rsidRPr="00DD41C9" w:rsidRDefault="00267F07" w:rsidP="0040108C">
      <w:pPr>
        <w:pStyle w:val="Lijstalinea"/>
        <w:numPr>
          <w:ilvl w:val="0"/>
          <w:numId w:val="37"/>
        </w:numPr>
        <w:rPr>
          <w:rFonts w:asciiTheme="minorBidi" w:hAnsiTheme="minorBidi" w:cstheme="minorBidi"/>
        </w:rPr>
      </w:pPr>
      <w:r w:rsidRPr="00DD41C9">
        <w:rPr>
          <w:rFonts w:asciiTheme="minorBidi" w:hAnsiTheme="minorBidi" w:cstheme="minorBidi"/>
        </w:rPr>
        <w:t>Een werkgroep zal namens de werkgever in overleg treden met een commissie van de OR. In dit kader overleggen de werkgroep en de commissie van de OR over de invulling alsmede over de inpassing van voorstellen van de OR in deze invulling.</w:t>
      </w:r>
    </w:p>
    <w:p w:rsidR="00267F07" w:rsidRPr="00DD41C9" w:rsidRDefault="00267F07" w:rsidP="0040108C">
      <w:pPr>
        <w:pStyle w:val="Lijstalinea"/>
        <w:numPr>
          <w:ilvl w:val="0"/>
          <w:numId w:val="37"/>
        </w:numPr>
        <w:rPr>
          <w:rFonts w:asciiTheme="minorBidi" w:hAnsiTheme="minorBidi" w:cstheme="minorBidi"/>
        </w:rPr>
      </w:pPr>
      <w:r w:rsidRPr="00DD41C9">
        <w:rPr>
          <w:rFonts w:asciiTheme="minorBidi" w:hAnsiTheme="minorBidi" w:cstheme="minorBidi"/>
        </w:rPr>
        <w:t>De adviezen van de werkgroep en de commissie van de OR zullen in de OR- overlegvergadering worden toegelicht en besproken. Indien wordt vastgesteld dat er sprake is van een gelijkluidende zienswijze zal de invulling van de parameters en weging door de werkgever worden vastgesteld.</w:t>
      </w:r>
    </w:p>
    <w:p w:rsidR="00267F07" w:rsidRPr="00DD41C9" w:rsidRDefault="00267F07" w:rsidP="0040108C">
      <w:pPr>
        <w:pStyle w:val="Lijstalinea"/>
        <w:numPr>
          <w:ilvl w:val="0"/>
          <w:numId w:val="37"/>
        </w:numPr>
        <w:rPr>
          <w:rFonts w:asciiTheme="minorBidi" w:hAnsiTheme="minorBidi" w:cstheme="minorBidi"/>
        </w:rPr>
      </w:pPr>
      <w:r w:rsidRPr="00DD41C9">
        <w:rPr>
          <w:rFonts w:asciiTheme="minorBidi" w:hAnsiTheme="minorBidi" w:cstheme="minorBidi"/>
        </w:rPr>
        <w:t xml:space="preserve">Mocht het overleg als hiervoor onder a of b bedoeld niet tot een eensluidende zienswijze leiden, dan zullen de werkgroep en de commissie van de OR de argumenten voor en tegen op papier zetten. </w:t>
      </w:r>
    </w:p>
    <w:p w:rsidR="00267F07" w:rsidRPr="00DD41C9" w:rsidRDefault="00267F07" w:rsidP="0040108C">
      <w:pPr>
        <w:pStyle w:val="Lijstalinea"/>
        <w:numPr>
          <w:ilvl w:val="0"/>
          <w:numId w:val="37"/>
        </w:numPr>
        <w:rPr>
          <w:rFonts w:asciiTheme="minorBidi" w:hAnsiTheme="minorBidi" w:cstheme="minorBidi"/>
        </w:rPr>
      </w:pPr>
      <w:r w:rsidRPr="00DD41C9">
        <w:rPr>
          <w:rFonts w:asciiTheme="minorBidi" w:hAnsiTheme="minorBidi" w:cstheme="minorBidi"/>
        </w:rPr>
        <w:t>Op basis van deze argumenten treden het dagelijks bestuur van de OR en de werkgever met elkaar in overleg met het doel alsnog tot een gelijkluidende zienswijze te komen. Mocht ook dit overleg niet tot het gewenste resultaat leiden, dan zal de werkgever de parameters en weging daarvan definitief vaststellen.</w:t>
      </w:r>
    </w:p>
    <w:p w:rsidR="00267F07" w:rsidRPr="00DD41C9" w:rsidRDefault="00267F07" w:rsidP="0040108C">
      <w:pPr>
        <w:pStyle w:val="Lijstalinea"/>
        <w:numPr>
          <w:ilvl w:val="0"/>
          <w:numId w:val="37"/>
        </w:numPr>
        <w:rPr>
          <w:rFonts w:asciiTheme="minorBidi" w:hAnsiTheme="minorBidi" w:cstheme="minorBidi"/>
        </w:rPr>
      </w:pPr>
      <w:r w:rsidRPr="00DD41C9">
        <w:rPr>
          <w:rFonts w:asciiTheme="minorBidi" w:hAnsiTheme="minorBidi" w:cstheme="minorBidi"/>
        </w:rPr>
        <w:t>Tussentijdse wijziging van door werkgever vastgestelde targets, parameters en weging geschiedt nadat hierover in overleg met de medezeggenschap overeenstemming is bereikt.</w:t>
      </w:r>
    </w:p>
    <w:p w:rsidR="00267F07" w:rsidRPr="00DD41C9" w:rsidRDefault="00267F07" w:rsidP="0040108C">
      <w:pPr>
        <w:pStyle w:val="Lijstalinea"/>
        <w:numPr>
          <w:ilvl w:val="0"/>
          <w:numId w:val="37"/>
        </w:numPr>
        <w:rPr>
          <w:rFonts w:asciiTheme="minorBidi" w:hAnsiTheme="minorBidi" w:cstheme="minorBidi"/>
        </w:rPr>
      </w:pPr>
      <w:r w:rsidRPr="00DD41C9">
        <w:rPr>
          <w:rFonts w:asciiTheme="minorBidi" w:hAnsiTheme="minorBidi" w:cstheme="minorBidi"/>
        </w:rPr>
        <w:t>Ten aanzien van de tijdlijnen van de targets, parameters en weging van parameters is het volgende van toepassing. In principe worden de parameters die niet afhankelijk zijn van financiële gegevens (de zogenaamde Personal Objectives en de Non Financial parameters) uiterlijk 28 februari van het jaar bekend gesteld. De financiële parameters worden in principe uiterlijk 1 juni bekend gesteld. Indien overschrijding van deze datums dreigt, wordt de OR en worden de betrokken medewerkers tijdig, met redenen omkleed, geïnformeerd.</w:t>
      </w:r>
    </w:p>
    <w:p w:rsidR="00267F07" w:rsidRPr="00DD41C9" w:rsidRDefault="00267F07" w:rsidP="00267F07">
      <w:pPr>
        <w:rPr>
          <w:rFonts w:asciiTheme="minorBidi" w:hAnsiTheme="minorBidi" w:cstheme="minorBidi"/>
        </w:rPr>
      </w:pPr>
    </w:p>
    <w:p w:rsidR="00267F07" w:rsidRPr="00DD41C9" w:rsidRDefault="00267F07" w:rsidP="00267F07">
      <w:pPr>
        <w:ind w:left="0" w:firstLine="0"/>
        <w:rPr>
          <w:rFonts w:asciiTheme="minorBidi" w:hAnsiTheme="minorBidi" w:cstheme="minorBidi"/>
        </w:rPr>
      </w:pPr>
      <w:r w:rsidRPr="00DD41C9">
        <w:rPr>
          <w:rFonts w:asciiTheme="minorBidi" w:hAnsiTheme="minorBidi" w:cstheme="minorBidi"/>
        </w:rPr>
        <w:t>Relevante definitie: de regeling variabele beloning: Deze regeling legt de spelregels m.b.t. de variabele beloning vast. Het gaat dus om het gebied tussen de bepalingen die in de CAO zijn opgenomen (percentages, drempels, staffels, etc) en de vaststelling door de directie van de parameters en de weging daarvan. De regeling zal derhalve omvatten:</w:t>
      </w:r>
    </w:p>
    <w:p w:rsidR="00267F07" w:rsidRPr="00DD41C9" w:rsidRDefault="00267F07" w:rsidP="0040108C">
      <w:pPr>
        <w:pStyle w:val="Lijstalinea"/>
        <w:numPr>
          <w:ilvl w:val="0"/>
          <w:numId w:val="38"/>
        </w:numPr>
        <w:rPr>
          <w:rFonts w:asciiTheme="minorBidi" w:hAnsiTheme="minorBidi" w:cstheme="minorBidi"/>
        </w:rPr>
      </w:pPr>
      <w:r w:rsidRPr="00DD41C9">
        <w:rPr>
          <w:rFonts w:asciiTheme="minorBidi" w:hAnsiTheme="minorBidi" w:cstheme="minorBidi"/>
        </w:rPr>
        <w:t>de definities van de parameters;</w:t>
      </w:r>
    </w:p>
    <w:p w:rsidR="00267F07" w:rsidRPr="00DD41C9" w:rsidRDefault="00267F07" w:rsidP="0040108C">
      <w:pPr>
        <w:pStyle w:val="Lijstalinea"/>
        <w:numPr>
          <w:ilvl w:val="0"/>
          <w:numId w:val="38"/>
        </w:numPr>
        <w:rPr>
          <w:rFonts w:asciiTheme="minorBidi" w:hAnsiTheme="minorBidi" w:cstheme="minorBidi"/>
        </w:rPr>
      </w:pPr>
      <w:r w:rsidRPr="00DD41C9">
        <w:rPr>
          <w:rFonts w:asciiTheme="minorBidi" w:hAnsiTheme="minorBidi" w:cstheme="minorBidi"/>
        </w:rPr>
        <w:t>het uitbetalingsmoment;</w:t>
      </w:r>
    </w:p>
    <w:p w:rsidR="00267F07" w:rsidRPr="00DD41C9" w:rsidRDefault="00267F07" w:rsidP="0040108C">
      <w:pPr>
        <w:pStyle w:val="Lijstalinea"/>
        <w:numPr>
          <w:ilvl w:val="0"/>
          <w:numId w:val="38"/>
        </w:numPr>
        <w:rPr>
          <w:rFonts w:asciiTheme="minorBidi" w:hAnsiTheme="minorBidi" w:cstheme="minorBidi"/>
        </w:rPr>
      </w:pPr>
      <w:r w:rsidRPr="00DD41C9">
        <w:rPr>
          <w:rFonts w:asciiTheme="minorBidi" w:hAnsiTheme="minorBidi" w:cstheme="minorBidi"/>
        </w:rPr>
        <w:t>regels m.b.t. ziekte, zwangerschapsverlof en tussentijdse in- en uitdiensttreding;</w:t>
      </w:r>
    </w:p>
    <w:p w:rsidR="00267F07" w:rsidRPr="006342DE" w:rsidRDefault="00267F07" w:rsidP="00267F07">
      <w:pPr>
        <w:pStyle w:val="Lijstalinea"/>
        <w:numPr>
          <w:ilvl w:val="0"/>
          <w:numId w:val="38"/>
        </w:numPr>
        <w:rPr>
          <w:rFonts w:asciiTheme="minorBidi" w:hAnsiTheme="minorBidi" w:cstheme="minorBidi"/>
        </w:rPr>
      </w:pPr>
      <w:r w:rsidRPr="006342DE">
        <w:rPr>
          <w:rFonts w:asciiTheme="minorBidi" w:hAnsiTheme="minorBidi" w:cstheme="minorBidi"/>
        </w:rPr>
        <w:t>regels m.b.t. tussentijdse functiewijziging, deeltijd werken en overlijden.</w:t>
      </w:r>
    </w:p>
    <w:p w:rsidR="00B06FAE" w:rsidRPr="00DD41C9" w:rsidRDefault="00B06FAE" w:rsidP="00A06FD2">
      <w:pPr>
        <w:rPr>
          <w:rFonts w:asciiTheme="minorBidi" w:hAnsiTheme="minorBidi" w:cstheme="minorBidi"/>
        </w:rPr>
      </w:pPr>
      <w:bookmarkStart w:id="836" w:name="_Toc267544996"/>
      <w:bookmarkStart w:id="837" w:name="_Toc316400399"/>
      <w:bookmarkEnd w:id="836"/>
      <w:bookmarkEnd w:id="837"/>
    </w:p>
    <w:sectPr w:rsidR="00B06FAE" w:rsidRPr="00DD41C9" w:rsidSect="008425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28" w:rsidRDefault="00BD3728" w:rsidP="00A06FD2">
      <w:r>
        <w:separator/>
      </w:r>
    </w:p>
  </w:endnote>
  <w:endnote w:type="continuationSeparator" w:id="0">
    <w:p w:rsidR="00BD3728" w:rsidRDefault="00BD3728" w:rsidP="00A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PN Sans">
    <w:panose1 w:val="020B0503040502020204"/>
    <w:charset w:val="00"/>
    <w:family w:val="swiss"/>
    <w:pitch w:val="variable"/>
    <w:sig w:usb0="8000002F" w:usb1="5000200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PN Accent Light">
    <w:panose1 w:val="020B04030400000600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28" w:rsidRDefault="00BD3728" w:rsidP="00A06FD2">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BD3728" w:rsidRDefault="00BD3728" w:rsidP="00A06F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28" w:rsidRDefault="00BD3728" w:rsidP="00A06FD2">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DE0271">
      <w:rPr>
        <w:rStyle w:val="Paginanummer"/>
        <w:noProof/>
      </w:rPr>
      <w:t>9</w:t>
    </w:r>
    <w:r>
      <w:rPr>
        <w:rStyle w:val="Paginanummer"/>
      </w:rPr>
      <w:fldChar w:fldCharType="end"/>
    </w:r>
  </w:p>
  <w:p w:rsidR="00BD3728" w:rsidRDefault="00BD3728" w:rsidP="00A06F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28" w:rsidRDefault="00BD3728" w:rsidP="00A06FD2">
      <w:r>
        <w:separator/>
      </w:r>
    </w:p>
  </w:footnote>
  <w:footnote w:type="continuationSeparator" w:id="0">
    <w:p w:rsidR="00BD3728" w:rsidRDefault="00BD3728" w:rsidP="00A06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A8F"/>
    <w:multiLevelType w:val="hybridMultilevel"/>
    <w:tmpl w:val="8A9E318C"/>
    <w:lvl w:ilvl="0" w:tplc="FFFFFFFF">
      <w:start w:val="1"/>
      <w:numFmt w:val="lowerLetter"/>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53E6F2CE">
      <w:start w:val="1"/>
      <w:numFmt w:val="decimal"/>
      <w:lvlText w:val="%3)"/>
      <w:lvlJc w:val="left"/>
      <w:pPr>
        <w:tabs>
          <w:tab w:val="num" w:pos="2689"/>
        </w:tabs>
        <w:ind w:left="2689" w:hanging="360"/>
      </w:pPr>
      <w:rPr>
        <w:rFonts w:ascii="Verdana" w:eastAsia="Times New Roman" w:hAnsi="Verdana" w:cs="Times New Roman"/>
      </w:r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
    <w:nsid w:val="00E03ADF"/>
    <w:multiLevelType w:val="hybridMultilevel"/>
    <w:tmpl w:val="555E7C36"/>
    <w:lvl w:ilvl="0" w:tplc="8D1E19E0">
      <w:start w:val="1"/>
      <w:numFmt w:val="lowerLetter"/>
      <w:pStyle w:val="letters"/>
      <w:lvlText w:val="%1."/>
      <w:lvlJc w:val="left"/>
      <w:pPr>
        <w:ind w:left="1429" w:hanging="360"/>
      </w:pPr>
    </w:lvl>
    <w:lvl w:ilvl="1" w:tplc="04130019">
      <w:start w:val="1"/>
      <w:numFmt w:val="lowerLetter"/>
      <w:lvlText w:val="%2."/>
      <w:lvlJc w:val="left"/>
      <w:pPr>
        <w:ind w:left="2149" w:hanging="360"/>
      </w:pPr>
    </w:lvl>
    <w:lvl w:ilvl="2" w:tplc="0413001B">
      <w:start w:val="1"/>
      <w:numFmt w:val="lowerRoman"/>
      <w:lvlText w:val="%3."/>
      <w:lvlJc w:val="right"/>
      <w:pPr>
        <w:ind w:left="2869" w:hanging="180"/>
      </w:pPr>
    </w:lvl>
    <w:lvl w:ilvl="3" w:tplc="0413000F">
      <w:start w:val="1"/>
      <w:numFmt w:val="decimal"/>
      <w:lvlText w:val="%4."/>
      <w:lvlJc w:val="left"/>
      <w:pPr>
        <w:ind w:left="3589" w:hanging="360"/>
      </w:pPr>
    </w:lvl>
    <w:lvl w:ilvl="4" w:tplc="04130019">
      <w:start w:val="1"/>
      <w:numFmt w:val="lowerLetter"/>
      <w:lvlText w:val="%5."/>
      <w:lvlJc w:val="left"/>
      <w:pPr>
        <w:ind w:left="4309" w:hanging="360"/>
      </w:pPr>
    </w:lvl>
    <w:lvl w:ilvl="5" w:tplc="0413001B">
      <w:start w:val="1"/>
      <w:numFmt w:val="lowerRoman"/>
      <w:lvlText w:val="%6."/>
      <w:lvlJc w:val="right"/>
      <w:pPr>
        <w:ind w:left="5029" w:hanging="180"/>
      </w:pPr>
    </w:lvl>
    <w:lvl w:ilvl="6" w:tplc="0413000F">
      <w:start w:val="1"/>
      <w:numFmt w:val="decimal"/>
      <w:lvlText w:val="%7."/>
      <w:lvlJc w:val="left"/>
      <w:pPr>
        <w:ind w:left="5749" w:hanging="360"/>
      </w:pPr>
    </w:lvl>
    <w:lvl w:ilvl="7" w:tplc="04130019">
      <w:start w:val="1"/>
      <w:numFmt w:val="lowerLetter"/>
      <w:lvlText w:val="%8."/>
      <w:lvlJc w:val="left"/>
      <w:pPr>
        <w:ind w:left="6469" w:hanging="360"/>
      </w:pPr>
    </w:lvl>
    <w:lvl w:ilvl="8" w:tplc="0413001B">
      <w:start w:val="1"/>
      <w:numFmt w:val="lowerRoman"/>
      <w:lvlText w:val="%9."/>
      <w:lvlJc w:val="right"/>
      <w:pPr>
        <w:ind w:left="7189" w:hanging="180"/>
      </w:pPr>
    </w:lvl>
  </w:abstractNum>
  <w:abstractNum w:abstractNumId="2">
    <w:nsid w:val="0182746F"/>
    <w:multiLevelType w:val="multilevel"/>
    <w:tmpl w:val="AD5AF268"/>
    <w:lvl w:ilvl="0">
      <w:start w:val="7"/>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3"/>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1E55A7A"/>
    <w:multiLevelType w:val="multilevel"/>
    <w:tmpl w:val="03CAB6CA"/>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502" w:hanging="360"/>
      </w:pPr>
      <w:rPr>
        <w:rFonts w:ascii="Arial" w:eastAsia="Times New Roman" w:hAnsi="Arial" w:cs="Arial"/>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
    <w:nsid w:val="024E1B02"/>
    <w:multiLevelType w:val="hybridMultilevel"/>
    <w:tmpl w:val="9DDEDB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2E82A4F"/>
    <w:multiLevelType w:val="hybridMultilevel"/>
    <w:tmpl w:val="CABE82B4"/>
    <w:lvl w:ilvl="0" w:tplc="91A023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33357D8"/>
    <w:multiLevelType w:val="hybridMultilevel"/>
    <w:tmpl w:val="A55648E8"/>
    <w:lvl w:ilvl="0" w:tplc="91A023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37D0288"/>
    <w:multiLevelType w:val="hybridMultilevel"/>
    <w:tmpl w:val="AA4A627A"/>
    <w:lvl w:ilvl="0" w:tplc="C24219BC">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8">
    <w:nsid w:val="0386601E"/>
    <w:multiLevelType w:val="hybridMultilevel"/>
    <w:tmpl w:val="412A5E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43A5ADF"/>
    <w:multiLevelType w:val="hybridMultilevel"/>
    <w:tmpl w:val="5A6C3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44750F5"/>
    <w:multiLevelType w:val="hybridMultilevel"/>
    <w:tmpl w:val="2D601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49D32B2"/>
    <w:multiLevelType w:val="hybridMultilevel"/>
    <w:tmpl w:val="2D1A95FA"/>
    <w:lvl w:ilvl="0" w:tplc="04130019">
      <w:start w:val="1"/>
      <w:numFmt w:val="lowerLetter"/>
      <w:lvlText w:val="%1."/>
      <w:lvlJc w:val="left"/>
      <w:pPr>
        <w:tabs>
          <w:tab w:val="num" w:pos="567"/>
        </w:tabs>
        <w:ind w:left="567" w:hanging="567"/>
      </w:pPr>
      <w:rPr>
        <w:rFonts w:hint="default"/>
      </w:rPr>
    </w:lvl>
    <w:lvl w:ilvl="1" w:tplc="8D021C42">
      <w:start w:val="3"/>
      <w:numFmt w:val="decimal"/>
      <w:lvlText w:val="%2."/>
      <w:lvlJc w:val="left"/>
      <w:pPr>
        <w:tabs>
          <w:tab w:val="num" w:pos="1440"/>
        </w:tabs>
        <w:ind w:left="1440" w:hanging="360"/>
      </w:pPr>
      <w:rPr>
        <w:rFonts w:hint="default"/>
      </w:rPr>
    </w:lvl>
    <w:lvl w:ilvl="2" w:tplc="46801C5A">
      <w:start w:val="1"/>
      <w:numFmt w:val="decimal"/>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5BE7FDC"/>
    <w:multiLevelType w:val="hybridMultilevel"/>
    <w:tmpl w:val="BA0ACA9E"/>
    <w:lvl w:ilvl="0" w:tplc="269EC1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6081605"/>
    <w:multiLevelType w:val="multilevel"/>
    <w:tmpl w:val="C770909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069"/>
        </w:tabs>
        <w:ind w:left="1069" w:hanging="360"/>
      </w:pPr>
      <w:rPr>
        <w:rFonts w:ascii="Arial" w:eastAsia="Times New Roman" w:hAnsi="Arial" w:cs="Arial"/>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4">
    <w:nsid w:val="072E23DB"/>
    <w:multiLevelType w:val="hybridMultilevel"/>
    <w:tmpl w:val="D74883D0"/>
    <w:lvl w:ilvl="0" w:tplc="A6CA1C76">
      <w:numFmt w:val="bullet"/>
      <w:lvlText w:val="-"/>
      <w:lvlJc w:val="left"/>
      <w:pPr>
        <w:tabs>
          <w:tab w:val="num" w:pos="336"/>
        </w:tabs>
        <w:ind w:left="336" w:hanging="360"/>
      </w:pPr>
      <w:rPr>
        <w:rFonts w:ascii="Arial" w:eastAsia="Times New Roman" w:hAnsi="Arial" w:cs="Arial" w:hint="default"/>
      </w:rPr>
    </w:lvl>
    <w:lvl w:ilvl="1" w:tplc="04130003" w:tentative="1">
      <w:start w:val="1"/>
      <w:numFmt w:val="bullet"/>
      <w:lvlText w:val="o"/>
      <w:lvlJc w:val="left"/>
      <w:pPr>
        <w:tabs>
          <w:tab w:val="num" w:pos="1056"/>
        </w:tabs>
        <w:ind w:left="1056" w:hanging="360"/>
      </w:pPr>
      <w:rPr>
        <w:rFonts w:ascii="Courier New" w:hAnsi="Courier New" w:cs="Courier New" w:hint="default"/>
      </w:rPr>
    </w:lvl>
    <w:lvl w:ilvl="2" w:tplc="04130005" w:tentative="1">
      <w:start w:val="1"/>
      <w:numFmt w:val="bullet"/>
      <w:lvlText w:val=""/>
      <w:lvlJc w:val="left"/>
      <w:pPr>
        <w:tabs>
          <w:tab w:val="num" w:pos="1776"/>
        </w:tabs>
        <w:ind w:left="1776" w:hanging="360"/>
      </w:pPr>
      <w:rPr>
        <w:rFonts w:ascii="Wingdings" w:hAnsi="Wingdings" w:hint="default"/>
      </w:rPr>
    </w:lvl>
    <w:lvl w:ilvl="3" w:tplc="04130001" w:tentative="1">
      <w:start w:val="1"/>
      <w:numFmt w:val="bullet"/>
      <w:lvlText w:val=""/>
      <w:lvlJc w:val="left"/>
      <w:pPr>
        <w:tabs>
          <w:tab w:val="num" w:pos="2496"/>
        </w:tabs>
        <w:ind w:left="2496" w:hanging="360"/>
      </w:pPr>
      <w:rPr>
        <w:rFonts w:ascii="Symbol" w:hAnsi="Symbol" w:hint="default"/>
      </w:rPr>
    </w:lvl>
    <w:lvl w:ilvl="4" w:tplc="04130003" w:tentative="1">
      <w:start w:val="1"/>
      <w:numFmt w:val="bullet"/>
      <w:lvlText w:val="o"/>
      <w:lvlJc w:val="left"/>
      <w:pPr>
        <w:tabs>
          <w:tab w:val="num" w:pos="3216"/>
        </w:tabs>
        <w:ind w:left="3216" w:hanging="360"/>
      </w:pPr>
      <w:rPr>
        <w:rFonts w:ascii="Courier New" w:hAnsi="Courier New" w:cs="Courier New" w:hint="default"/>
      </w:rPr>
    </w:lvl>
    <w:lvl w:ilvl="5" w:tplc="04130005" w:tentative="1">
      <w:start w:val="1"/>
      <w:numFmt w:val="bullet"/>
      <w:lvlText w:val=""/>
      <w:lvlJc w:val="left"/>
      <w:pPr>
        <w:tabs>
          <w:tab w:val="num" w:pos="3936"/>
        </w:tabs>
        <w:ind w:left="3936" w:hanging="360"/>
      </w:pPr>
      <w:rPr>
        <w:rFonts w:ascii="Wingdings" w:hAnsi="Wingdings" w:hint="default"/>
      </w:rPr>
    </w:lvl>
    <w:lvl w:ilvl="6" w:tplc="04130001" w:tentative="1">
      <w:start w:val="1"/>
      <w:numFmt w:val="bullet"/>
      <w:lvlText w:val=""/>
      <w:lvlJc w:val="left"/>
      <w:pPr>
        <w:tabs>
          <w:tab w:val="num" w:pos="4656"/>
        </w:tabs>
        <w:ind w:left="4656" w:hanging="360"/>
      </w:pPr>
      <w:rPr>
        <w:rFonts w:ascii="Symbol" w:hAnsi="Symbol" w:hint="default"/>
      </w:rPr>
    </w:lvl>
    <w:lvl w:ilvl="7" w:tplc="04130003" w:tentative="1">
      <w:start w:val="1"/>
      <w:numFmt w:val="bullet"/>
      <w:lvlText w:val="o"/>
      <w:lvlJc w:val="left"/>
      <w:pPr>
        <w:tabs>
          <w:tab w:val="num" w:pos="5376"/>
        </w:tabs>
        <w:ind w:left="5376" w:hanging="360"/>
      </w:pPr>
      <w:rPr>
        <w:rFonts w:ascii="Courier New" w:hAnsi="Courier New" w:cs="Courier New" w:hint="default"/>
      </w:rPr>
    </w:lvl>
    <w:lvl w:ilvl="8" w:tplc="04130005" w:tentative="1">
      <w:start w:val="1"/>
      <w:numFmt w:val="bullet"/>
      <w:lvlText w:val=""/>
      <w:lvlJc w:val="left"/>
      <w:pPr>
        <w:tabs>
          <w:tab w:val="num" w:pos="6096"/>
        </w:tabs>
        <w:ind w:left="6096" w:hanging="360"/>
      </w:pPr>
      <w:rPr>
        <w:rFonts w:ascii="Wingdings" w:hAnsi="Wingdings" w:hint="default"/>
      </w:rPr>
    </w:lvl>
  </w:abstractNum>
  <w:abstractNum w:abstractNumId="15">
    <w:nsid w:val="08427F95"/>
    <w:multiLevelType w:val="hybridMultilevel"/>
    <w:tmpl w:val="936056F6"/>
    <w:lvl w:ilvl="0" w:tplc="32D45598">
      <w:start w:val="1"/>
      <w:numFmt w:val="bullet"/>
      <w:lvlText w:val="-"/>
      <w:lvlJc w:val="left"/>
      <w:pPr>
        <w:tabs>
          <w:tab w:val="num" w:pos="567"/>
        </w:tabs>
        <w:ind w:left="567" w:hanging="56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087524F9"/>
    <w:multiLevelType w:val="multilevel"/>
    <w:tmpl w:val="4C780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9134B74"/>
    <w:multiLevelType w:val="multilevel"/>
    <w:tmpl w:val="FEDE371C"/>
    <w:lvl w:ilvl="0">
      <w:start w:val="1"/>
      <w:numFmt w:val="bullet"/>
      <w:lvlText w:val="-"/>
      <w:lvlJc w:val="left"/>
      <w:pPr>
        <w:tabs>
          <w:tab w:val="num" w:pos="1069"/>
        </w:tabs>
        <w:ind w:left="1069" w:hanging="360"/>
      </w:pPr>
      <w:rPr>
        <w:rFonts w:ascii="Times New Roman" w:hAnsi="Times New Roman" w:hint="default"/>
      </w:rPr>
    </w:lvl>
    <w:lvl w:ilvl="1">
      <w:start w:val="1"/>
      <w:numFmt w:val="lowerLetter"/>
      <w:lvlText w:val="%2."/>
      <w:lvlJc w:val="left"/>
      <w:pPr>
        <w:tabs>
          <w:tab w:val="num" w:pos="1789"/>
        </w:tabs>
        <w:ind w:left="1789" w:hanging="360"/>
      </w:pPr>
      <w:rPr>
        <w:rFonts w:ascii="Arial" w:eastAsia="Times New Roman" w:hAnsi="Arial" w:cs="Arial"/>
      </w:rPr>
    </w:lvl>
    <w:lvl w:ilvl="2">
      <w:start w:val="1"/>
      <w:numFmt w:val="decimal"/>
      <w:lvlText w:val="%3"/>
      <w:lvlJc w:val="left"/>
      <w:pPr>
        <w:ind w:left="2689" w:hanging="360"/>
      </w:pPr>
      <w:rPr>
        <w:rFonts w:hint="default"/>
      </w:rPr>
    </w:lvl>
    <w:lvl w:ilvl="3" w:tentative="1">
      <w:start w:val="1"/>
      <w:numFmt w:val="decimal"/>
      <w:lvlText w:val="%4."/>
      <w:lvlJc w:val="left"/>
      <w:pPr>
        <w:tabs>
          <w:tab w:val="num" w:pos="3229"/>
        </w:tabs>
        <w:ind w:left="3229" w:hanging="360"/>
      </w:pPr>
      <w:rPr>
        <w:rFonts w:hint="default"/>
      </w:rPr>
    </w:lvl>
    <w:lvl w:ilvl="4" w:tentative="1">
      <w:start w:val="1"/>
      <w:numFmt w:val="lowerLetter"/>
      <w:lvlText w:val="%5."/>
      <w:lvlJc w:val="left"/>
      <w:pPr>
        <w:tabs>
          <w:tab w:val="num" w:pos="3949"/>
        </w:tabs>
        <w:ind w:left="3949" w:hanging="360"/>
      </w:pPr>
      <w:rPr>
        <w:rFonts w:hint="default"/>
      </w:rPr>
    </w:lvl>
    <w:lvl w:ilvl="5" w:tentative="1">
      <w:start w:val="1"/>
      <w:numFmt w:val="lowerRoman"/>
      <w:lvlText w:val="%6."/>
      <w:lvlJc w:val="right"/>
      <w:pPr>
        <w:tabs>
          <w:tab w:val="num" w:pos="4669"/>
        </w:tabs>
        <w:ind w:left="4669" w:hanging="180"/>
      </w:pPr>
      <w:rPr>
        <w:rFonts w:hint="default"/>
      </w:rPr>
    </w:lvl>
    <w:lvl w:ilvl="6" w:tentative="1">
      <w:start w:val="1"/>
      <w:numFmt w:val="decimal"/>
      <w:lvlText w:val="%7."/>
      <w:lvlJc w:val="left"/>
      <w:pPr>
        <w:tabs>
          <w:tab w:val="num" w:pos="5389"/>
        </w:tabs>
        <w:ind w:left="5389" w:hanging="360"/>
      </w:pPr>
      <w:rPr>
        <w:rFonts w:hint="default"/>
      </w:rPr>
    </w:lvl>
    <w:lvl w:ilvl="7" w:tentative="1">
      <w:start w:val="1"/>
      <w:numFmt w:val="lowerLetter"/>
      <w:lvlText w:val="%8."/>
      <w:lvlJc w:val="left"/>
      <w:pPr>
        <w:tabs>
          <w:tab w:val="num" w:pos="6109"/>
        </w:tabs>
        <w:ind w:left="6109" w:hanging="360"/>
      </w:pPr>
      <w:rPr>
        <w:rFonts w:hint="default"/>
      </w:rPr>
    </w:lvl>
    <w:lvl w:ilvl="8" w:tentative="1">
      <w:start w:val="1"/>
      <w:numFmt w:val="lowerRoman"/>
      <w:lvlText w:val="%9."/>
      <w:lvlJc w:val="right"/>
      <w:pPr>
        <w:tabs>
          <w:tab w:val="num" w:pos="6829"/>
        </w:tabs>
        <w:ind w:left="6829" w:hanging="180"/>
      </w:pPr>
      <w:rPr>
        <w:rFonts w:hint="default"/>
      </w:rPr>
    </w:lvl>
  </w:abstractNum>
  <w:abstractNum w:abstractNumId="18">
    <w:nsid w:val="0B532B95"/>
    <w:multiLevelType w:val="multilevel"/>
    <w:tmpl w:val="81CE4B80"/>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9">
    <w:nsid w:val="0B8F15E0"/>
    <w:multiLevelType w:val="hybridMultilevel"/>
    <w:tmpl w:val="E9169000"/>
    <w:lvl w:ilvl="0" w:tplc="BDCA8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0BE74DA4"/>
    <w:multiLevelType w:val="hybridMultilevel"/>
    <w:tmpl w:val="AFF85256"/>
    <w:lvl w:ilvl="0" w:tplc="32D45598">
      <w:start w:val="1"/>
      <w:numFmt w:val="bullet"/>
      <w:lvlText w:val="-"/>
      <w:lvlJc w:val="left"/>
      <w:pPr>
        <w:tabs>
          <w:tab w:val="num" w:pos="1134"/>
        </w:tabs>
        <w:ind w:left="1134" w:hanging="567"/>
      </w:pPr>
      <w:rPr>
        <w:rFonts w:ascii="Times New Roman" w:hAnsi="Times New Roman"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nsid w:val="0D400B1D"/>
    <w:multiLevelType w:val="hybridMultilevel"/>
    <w:tmpl w:val="2B68BCE4"/>
    <w:lvl w:ilvl="0" w:tplc="BDCA82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0EF21002"/>
    <w:multiLevelType w:val="hybridMultilevel"/>
    <w:tmpl w:val="D98C51FA"/>
    <w:lvl w:ilvl="0" w:tplc="FF1C66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0F4579E6"/>
    <w:multiLevelType w:val="multilevel"/>
    <w:tmpl w:val="8AA461E8"/>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4">
    <w:nsid w:val="102E57D5"/>
    <w:multiLevelType w:val="hybridMultilevel"/>
    <w:tmpl w:val="00120A56"/>
    <w:lvl w:ilvl="0" w:tplc="38D824B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10746AD5"/>
    <w:multiLevelType w:val="multilevel"/>
    <w:tmpl w:val="7724245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175597E"/>
    <w:multiLevelType w:val="hybridMultilevel"/>
    <w:tmpl w:val="C8AAB59E"/>
    <w:lvl w:ilvl="0" w:tplc="04130019">
      <w:start w:val="1"/>
      <w:numFmt w:val="lowerLetter"/>
      <w:lvlText w:val="%1."/>
      <w:lvlJc w:val="left"/>
      <w:pPr>
        <w:tabs>
          <w:tab w:val="num" w:pos="567"/>
        </w:tabs>
        <w:ind w:left="567" w:hanging="567"/>
      </w:pPr>
      <w:rPr>
        <w:rFonts w:hint="default"/>
      </w:rPr>
    </w:lvl>
    <w:lvl w:ilvl="1" w:tplc="153ABA96">
      <w:start w:val="1"/>
      <w:numFmt w:val="decimal"/>
      <w:lvlText w:val="%2"/>
      <w:lvlJc w:val="left"/>
      <w:pPr>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13A72201"/>
    <w:multiLevelType w:val="hybridMultilevel"/>
    <w:tmpl w:val="613E1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14DA166B"/>
    <w:multiLevelType w:val="hybridMultilevel"/>
    <w:tmpl w:val="402C5A54"/>
    <w:lvl w:ilvl="0" w:tplc="BDCA822E">
      <w:start w:val="1"/>
      <w:numFmt w:val="decimal"/>
      <w:lvlText w:val="%1"/>
      <w:lvlJc w:val="left"/>
      <w:pPr>
        <w:ind w:left="36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168C406B"/>
    <w:multiLevelType w:val="hybridMultilevel"/>
    <w:tmpl w:val="2F6A7B92"/>
    <w:lvl w:ilvl="0" w:tplc="80049466">
      <w:start w:val="1"/>
      <w:numFmt w:val="bullet"/>
      <w:lvlText w:val="-"/>
      <w:lvlJc w:val="left"/>
      <w:pPr>
        <w:tabs>
          <w:tab w:val="num" w:pos="567"/>
        </w:tabs>
        <w:ind w:left="567" w:hanging="567"/>
      </w:pPr>
      <w:rPr>
        <w:rFonts w:ascii="Arial" w:hAnsi="Arial" w:hint="default"/>
      </w:rPr>
    </w:lvl>
    <w:lvl w:ilvl="1" w:tplc="8D021C42">
      <w:start w:val="3"/>
      <w:numFmt w:val="decimal"/>
      <w:lvlText w:val="%2."/>
      <w:lvlJc w:val="left"/>
      <w:pPr>
        <w:tabs>
          <w:tab w:val="num" w:pos="1440"/>
        </w:tabs>
        <w:ind w:left="1440" w:hanging="360"/>
      </w:pPr>
      <w:rPr>
        <w:rFonts w:hint="default"/>
      </w:rPr>
    </w:lvl>
    <w:lvl w:ilvl="2" w:tplc="46801C5A">
      <w:start w:val="1"/>
      <w:numFmt w:val="decimal"/>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17153B5A"/>
    <w:multiLevelType w:val="multilevel"/>
    <w:tmpl w:val="C6F4F358"/>
    <w:numStyleLink w:val="1ai"/>
  </w:abstractNum>
  <w:abstractNum w:abstractNumId="31">
    <w:nsid w:val="171E1CEF"/>
    <w:multiLevelType w:val="hybridMultilevel"/>
    <w:tmpl w:val="931E677E"/>
    <w:lvl w:ilvl="0" w:tplc="A6CA1C7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17280A3F"/>
    <w:multiLevelType w:val="hybridMultilevel"/>
    <w:tmpl w:val="92B0ED7E"/>
    <w:lvl w:ilvl="0" w:tplc="1D06E4A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17B10876"/>
    <w:multiLevelType w:val="hybridMultilevel"/>
    <w:tmpl w:val="286C0B1A"/>
    <w:lvl w:ilvl="0" w:tplc="3710D87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17FA13FA"/>
    <w:multiLevelType w:val="hybridMultilevel"/>
    <w:tmpl w:val="AA4A627A"/>
    <w:lvl w:ilvl="0" w:tplc="C24219BC">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35">
    <w:nsid w:val="18E54C6E"/>
    <w:multiLevelType w:val="hybridMultilevel"/>
    <w:tmpl w:val="D534DA04"/>
    <w:lvl w:ilvl="0" w:tplc="3710D87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18F93556"/>
    <w:multiLevelType w:val="multilevel"/>
    <w:tmpl w:val="63ECD3FA"/>
    <w:lvl w:ilvl="0">
      <w:start w:val="1"/>
      <w:numFmt w:val="upperLetter"/>
      <w:pStyle w:val="KopBijlage"/>
      <w:lvlText w:val="%1"/>
      <w:lvlJc w:val="left"/>
      <w:pPr>
        <w:tabs>
          <w:tab w:val="num" w:pos="1134"/>
        </w:tabs>
        <w:ind w:left="1134" w:hanging="1134"/>
      </w:pPr>
      <w:rPr>
        <w:rFonts w:cs="Times New Roman" w:hint="default"/>
        <w:b w:val="0"/>
        <w:bCs w:val="0"/>
        <w:i w:val="0"/>
        <w:iCs w:val="0"/>
        <w:caps w:val="0"/>
        <w:smallCaps w:val="0"/>
        <w:strike w:val="0"/>
        <w:dstrike w:val="0"/>
        <w:vanish w:val="0"/>
        <w:color w:val="auto"/>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ijlagesubkop"/>
      <w:lvlText w:val="%2."/>
      <w:lvlJc w:val="left"/>
      <w:pPr>
        <w:tabs>
          <w:tab w:val="num" w:pos="2411"/>
        </w:tabs>
        <w:ind w:left="2411" w:hanging="113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sz w:val="17"/>
        <w:szCs w:val="26"/>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7">
    <w:nsid w:val="19AE54D9"/>
    <w:multiLevelType w:val="hybridMultilevel"/>
    <w:tmpl w:val="956E4AB8"/>
    <w:lvl w:ilvl="0" w:tplc="9AC4EEC4">
      <w:start w:val="2"/>
      <w:numFmt w:val="decimal"/>
      <w:lvlText w:val="%1."/>
      <w:lvlJc w:val="left"/>
      <w:pPr>
        <w:tabs>
          <w:tab w:val="num" w:pos="360"/>
        </w:tabs>
        <w:ind w:left="357" w:hanging="357"/>
      </w:pPr>
      <w:rPr>
        <w:rFonts w:hint="default"/>
      </w:rPr>
    </w:lvl>
    <w:lvl w:ilvl="1" w:tplc="68FE3D9A">
      <w:start w:val="1"/>
      <w:numFmt w:val="bullet"/>
      <w:lvlText w:val=""/>
      <w:lvlJc w:val="left"/>
      <w:pPr>
        <w:tabs>
          <w:tab w:val="num" w:pos="360"/>
        </w:tabs>
      </w:pPr>
      <w:rPr>
        <w:rFonts w:ascii="Symbol" w:hAnsi="Symbol" w:hint="default"/>
      </w:rPr>
    </w:lvl>
    <w:lvl w:ilvl="2" w:tplc="6CBA8F16">
      <w:numFmt w:val="none"/>
      <w:lvlText w:val=""/>
      <w:lvlJc w:val="left"/>
      <w:pPr>
        <w:tabs>
          <w:tab w:val="num" w:pos="360"/>
        </w:tabs>
      </w:pPr>
    </w:lvl>
    <w:lvl w:ilvl="3" w:tplc="DF9013E2">
      <w:numFmt w:val="none"/>
      <w:lvlText w:val=""/>
      <w:lvlJc w:val="left"/>
      <w:pPr>
        <w:tabs>
          <w:tab w:val="num" w:pos="360"/>
        </w:tabs>
      </w:pPr>
    </w:lvl>
    <w:lvl w:ilvl="4" w:tplc="2482FB80">
      <w:numFmt w:val="none"/>
      <w:lvlText w:val=""/>
      <w:lvlJc w:val="left"/>
      <w:pPr>
        <w:tabs>
          <w:tab w:val="num" w:pos="360"/>
        </w:tabs>
      </w:pPr>
    </w:lvl>
    <w:lvl w:ilvl="5" w:tplc="E4AE85D4">
      <w:numFmt w:val="none"/>
      <w:lvlText w:val=""/>
      <w:lvlJc w:val="left"/>
      <w:pPr>
        <w:tabs>
          <w:tab w:val="num" w:pos="360"/>
        </w:tabs>
      </w:pPr>
    </w:lvl>
    <w:lvl w:ilvl="6" w:tplc="7CA4418E">
      <w:numFmt w:val="none"/>
      <w:lvlText w:val=""/>
      <w:lvlJc w:val="left"/>
      <w:pPr>
        <w:tabs>
          <w:tab w:val="num" w:pos="360"/>
        </w:tabs>
      </w:pPr>
    </w:lvl>
    <w:lvl w:ilvl="7" w:tplc="56767758">
      <w:numFmt w:val="none"/>
      <w:lvlText w:val=""/>
      <w:lvlJc w:val="left"/>
      <w:pPr>
        <w:tabs>
          <w:tab w:val="num" w:pos="360"/>
        </w:tabs>
      </w:pPr>
    </w:lvl>
    <w:lvl w:ilvl="8" w:tplc="D0FCCF7E">
      <w:numFmt w:val="none"/>
      <w:lvlText w:val=""/>
      <w:lvlJc w:val="left"/>
      <w:pPr>
        <w:tabs>
          <w:tab w:val="num" w:pos="360"/>
        </w:tabs>
      </w:pPr>
    </w:lvl>
  </w:abstractNum>
  <w:abstractNum w:abstractNumId="38">
    <w:nsid w:val="1A461F73"/>
    <w:multiLevelType w:val="hybridMultilevel"/>
    <w:tmpl w:val="487E83D4"/>
    <w:lvl w:ilvl="0" w:tplc="BDCA822E">
      <w:start w:val="1"/>
      <w:numFmt w:val="decimal"/>
      <w:lvlText w:val="%1"/>
      <w:lvlJc w:val="left"/>
      <w:pPr>
        <w:ind w:left="36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1B5254C5"/>
    <w:multiLevelType w:val="hybridMultilevel"/>
    <w:tmpl w:val="84E48EDE"/>
    <w:lvl w:ilvl="0" w:tplc="D946D55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1C081DE6"/>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1">
    <w:nsid w:val="1D253CF6"/>
    <w:multiLevelType w:val="hybridMultilevel"/>
    <w:tmpl w:val="B19AEA94"/>
    <w:lvl w:ilvl="0" w:tplc="A6CA1C7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2">
    <w:nsid w:val="1F610316"/>
    <w:multiLevelType w:val="hybridMultilevel"/>
    <w:tmpl w:val="C8505720"/>
    <w:lvl w:ilvl="0" w:tplc="0413000F">
      <w:start w:val="1"/>
      <w:numFmt w:val="decimal"/>
      <w:lvlText w:val="%1."/>
      <w:lvlJc w:val="left"/>
      <w:pPr>
        <w:tabs>
          <w:tab w:val="num" w:pos="360"/>
        </w:tabs>
        <w:ind w:left="360" w:hanging="360"/>
      </w:pPr>
    </w:lvl>
    <w:lvl w:ilvl="1" w:tplc="6FF469F2">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nsid w:val="1FBB7400"/>
    <w:multiLevelType w:val="hybridMultilevel"/>
    <w:tmpl w:val="DD62860C"/>
    <w:lvl w:ilvl="0" w:tplc="BDCA822E">
      <w:start w:val="1"/>
      <w:numFmt w:val="decimal"/>
      <w:lvlText w:val="%1"/>
      <w:lvlJc w:val="left"/>
      <w:pPr>
        <w:ind w:left="36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20BF09EA"/>
    <w:multiLevelType w:val="hybridMultilevel"/>
    <w:tmpl w:val="A39C1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211E27F3"/>
    <w:multiLevelType w:val="hybridMultilevel"/>
    <w:tmpl w:val="DD849224"/>
    <w:lvl w:ilvl="0" w:tplc="AF1429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21950823"/>
    <w:multiLevelType w:val="multilevel"/>
    <w:tmpl w:val="4C7E13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1FD0E41"/>
    <w:multiLevelType w:val="multilevel"/>
    <w:tmpl w:val="D034019C"/>
    <w:lvl w:ilvl="0">
      <w:start w:val="4"/>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22BC2E73"/>
    <w:multiLevelType w:val="hybridMultilevel"/>
    <w:tmpl w:val="6C2EA4EA"/>
    <w:lvl w:ilvl="0" w:tplc="6A18AE90">
      <w:start w:val="1"/>
      <w:numFmt w:val="upperLetter"/>
      <w:lvlText w:val="BIJLAGE 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23146F8F"/>
    <w:multiLevelType w:val="hybridMultilevel"/>
    <w:tmpl w:val="BC906092"/>
    <w:lvl w:ilvl="0" w:tplc="25EAF1AC">
      <w:start w:val="1"/>
      <w:numFmt w:val="lowerLetter"/>
      <w:lvlText w:val="%1."/>
      <w:lvlJc w:val="left"/>
      <w:pPr>
        <w:ind w:left="360" w:hanging="360"/>
      </w:pPr>
      <w:rPr>
        <w:rFonts w:hint="default"/>
      </w:rPr>
    </w:lvl>
    <w:lvl w:ilvl="1" w:tplc="3392D634">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nsid w:val="232463D1"/>
    <w:multiLevelType w:val="hybridMultilevel"/>
    <w:tmpl w:val="05F85434"/>
    <w:lvl w:ilvl="0" w:tplc="86748ED8">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237A4261"/>
    <w:multiLevelType w:val="hybridMultilevel"/>
    <w:tmpl w:val="45CC1774"/>
    <w:lvl w:ilvl="0" w:tplc="3710D87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251A0410"/>
    <w:multiLevelType w:val="hybridMultilevel"/>
    <w:tmpl w:val="0A3E63E0"/>
    <w:lvl w:ilvl="0" w:tplc="F68ABCCA">
      <w:start w:val="1"/>
      <w:numFmt w:val="decimal"/>
      <w:lvlText w:val="%1."/>
      <w:lvlJc w:val="left"/>
      <w:pPr>
        <w:tabs>
          <w:tab w:val="num" w:pos="717"/>
        </w:tabs>
        <w:ind w:left="714" w:hanging="357"/>
      </w:pPr>
      <w:rPr>
        <w:rFonts w:hint="default"/>
      </w:rPr>
    </w:lvl>
    <w:lvl w:ilvl="1" w:tplc="04130019">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53">
    <w:nsid w:val="2631555E"/>
    <w:multiLevelType w:val="hybridMultilevel"/>
    <w:tmpl w:val="71A8C266"/>
    <w:lvl w:ilvl="0" w:tplc="68FE3D9A">
      <w:start w:val="1"/>
      <w:numFmt w:val="bullet"/>
      <w:lvlText w:val=""/>
      <w:lvlJc w:val="left"/>
      <w:pPr>
        <w:ind w:left="1429" w:hanging="360"/>
      </w:pPr>
      <w:rPr>
        <w:rFonts w:ascii="Symbol" w:hAnsi="Symbol" w:hint="default"/>
      </w:rPr>
    </w:lvl>
    <w:lvl w:ilvl="1" w:tplc="68FE3D9A">
      <w:start w:val="1"/>
      <w:numFmt w:val="bullet"/>
      <w:lvlText w:val=""/>
      <w:lvlJc w:val="left"/>
      <w:pPr>
        <w:ind w:left="2149" w:hanging="360"/>
      </w:pPr>
      <w:rPr>
        <w:rFonts w:ascii="Symbol" w:hAnsi="Symbol"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4">
    <w:nsid w:val="26B81EB5"/>
    <w:multiLevelType w:val="multilevel"/>
    <w:tmpl w:val="B06ED946"/>
    <w:lvl w:ilvl="0">
      <w:start w:val="3"/>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2A9957E1"/>
    <w:multiLevelType w:val="hybridMultilevel"/>
    <w:tmpl w:val="28582656"/>
    <w:lvl w:ilvl="0" w:tplc="269EC1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2B022903"/>
    <w:multiLevelType w:val="hybridMultilevel"/>
    <w:tmpl w:val="1E52957A"/>
    <w:lvl w:ilvl="0" w:tplc="A6CA1C76">
      <w:numFmt w:val="bullet"/>
      <w:lvlText w:val="-"/>
      <w:lvlJc w:val="left"/>
      <w:pPr>
        <w:tabs>
          <w:tab w:val="num" w:pos="360"/>
        </w:tabs>
        <w:ind w:left="360" w:hanging="360"/>
      </w:pPr>
      <w:rPr>
        <w:rFonts w:ascii="Arial" w:eastAsia="Times New Roman" w:hAnsi="Arial" w:cs="Arial" w:hint="default"/>
      </w:rPr>
    </w:lvl>
    <w:lvl w:ilvl="1" w:tplc="A6CA1C76">
      <w:numFmt w:val="bullet"/>
      <w:lvlText w:val="-"/>
      <w:lvlJc w:val="left"/>
      <w:pPr>
        <w:tabs>
          <w:tab w:val="num" w:pos="2160"/>
        </w:tabs>
        <w:ind w:left="2160" w:hanging="360"/>
      </w:pPr>
      <w:rPr>
        <w:rFonts w:ascii="Arial" w:eastAsia="Times New Roman" w:hAnsi="Arial" w:cs="Arial"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7">
    <w:nsid w:val="2B0460EA"/>
    <w:multiLevelType w:val="hybridMultilevel"/>
    <w:tmpl w:val="34EA7034"/>
    <w:lvl w:ilvl="0" w:tplc="8D78A1C6">
      <w:start w:val="1"/>
      <w:numFmt w:val="decimal"/>
      <w:lvlText w:val="%1"/>
      <w:lvlJc w:val="left"/>
      <w:pPr>
        <w:ind w:left="720" w:hanging="360"/>
      </w:pPr>
      <w:rPr>
        <w:rFonts w:hint="default"/>
      </w:rPr>
    </w:lvl>
    <w:lvl w:ilvl="1" w:tplc="0E1463A0">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2B470CF7"/>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211"/>
        </w:tabs>
        <w:ind w:left="1211" w:hanging="360"/>
      </w:pPr>
      <w:rPr>
        <w:rFonts w:ascii="Arial" w:eastAsia="Times New Roman" w:hAnsi="Arial" w:cs="Arial"/>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59">
    <w:nsid w:val="2CAA4396"/>
    <w:multiLevelType w:val="multilevel"/>
    <w:tmpl w:val="7FFE8FD0"/>
    <w:numStyleLink w:val="a1i"/>
  </w:abstractNum>
  <w:abstractNum w:abstractNumId="60">
    <w:nsid w:val="2CAD21AE"/>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61">
    <w:nsid w:val="2EA65A2F"/>
    <w:multiLevelType w:val="hybridMultilevel"/>
    <w:tmpl w:val="096CB436"/>
    <w:lvl w:ilvl="0" w:tplc="983A79E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nsid w:val="30072B9A"/>
    <w:multiLevelType w:val="hybridMultilevel"/>
    <w:tmpl w:val="25F6C8C6"/>
    <w:lvl w:ilvl="0" w:tplc="F4EA3E12">
      <w:start w:val="1"/>
      <w:numFmt w:val="decimal"/>
      <w:lvlText w:val="%1."/>
      <w:lvlJc w:val="left"/>
      <w:pPr>
        <w:tabs>
          <w:tab w:val="num" w:pos="720"/>
        </w:tabs>
        <w:ind w:left="720" w:hanging="360"/>
      </w:pPr>
    </w:lvl>
    <w:lvl w:ilvl="1" w:tplc="8418FF22">
      <w:numFmt w:val="none"/>
      <w:lvlText w:val=""/>
      <w:lvlJc w:val="left"/>
      <w:pPr>
        <w:tabs>
          <w:tab w:val="num" w:pos="360"/>
        </w:tabs>
      </w:pPr>
    </w:lvl>
    <w:lvl w:ilvl="2" w:tplc="4B6E4012">
      <w:numFmt w:val="none"/>
      <w:lvlText w:val=""/>
      <w:lvlJc w:val="left"/>
      <w:pPr>
        <w:tabs>
          <w:tab w:val="num" w:pos="360"/>
        </w:tabs>
      </w:pPr>
    </w:lvl>
    <w:lvl w:ilvl="3" w:tplc="65D64538">
      <w:numFmt w:val="none"/>
      <w:lvlText w:val=""/>
      <w:lvlJc w:val="left"/>
      <w:pPr>
        <w:tabs>
          <w:tab w:val="num" w:pos="360"/>
        </w:tabs>
      </w:pPr>
    </w:lvl>
    <w:lvl w:ilvl="4" w:tplc="D5849F34">
      <w:numFmt w:val="none"/>
      <w:lvlText w:val=""/>
      <w:lvlJc w:val="left"/>
      <w:pPr>
        <w:tabs>
          <w:tab w:val="num" w:pos="360"/>
        </w:tabs>
      </w:pPr>
    </w:lvl>
    <w:lvl w:ilvl="5" w:tplc="022220CE">
      <w:numFmt w:val="none"/>
      <w:lvlText w:val=""/>
      <w:lvlJc w:val="left"/>
      <w:pPr>
        <w:tabs>
          <w:tab w:val="num" w:pos="360"/>
        </w:tabs>
      </w:pPr>
    </w:lvl>
    <w:lvl w:ilvl="6" w:tplc="D1925406">
      <w:numFmt w:val="none"/>
      <w:lvlText w:val=""/>
      <w:lvlJc w:val="left"/>
      <w:pPr>
        <w:tabs>
          <w:tab w:val="num" w:pos="360"/>
        </w:tabs>
      </w:pPr>
    </w:lvl>
    <w:lvl w:ilvl="7" w:tplc="D6F875E4">
      <w:numFmt w:val="none"/>
      <w:lvlText w:val=""/>
      <w:lvlJc w:val="left"/>
      <w:pPr>
        <w:tabs>
          <w:tab w:val="num" w:pos="360"/>
        </w:tabs>
      </w:pPr>
    </w:lvl>
    <w:lvl w:ilvl="8" w:tplc="0BF62EDE">
      <w:numFmt w:val="none"/>
      <w:lvlText w:val=""/>
      <w:lvlJc w:val="left"/>
      <w:pPr>
        <w:tabs>
          <w:tab w:val="num" w:pos="360"/>
        </w:tabs>
      </w:pPr>
    </w:lvl>
  </w:abstractNum>
  <w:abstractNum w:abstractNumId="63">
    <w:nsid w:val="302F2DC5"/>
    <w:multiLevelType w:val="multilevel"/>
    <w:tmpl w:val="149AB6A2"/>
    <w:lvl w:ilvl="0">
      <w:start w:val="1"/>
      <w:numFmt w:val="decimal"/>
      <w:lvlText w:val="%1"/>
      <w:lvlJc w:val="left"/>
      <w:pPr>
        <w:ind w:left="1080" w:hanging="720"/>
      </w:pPr>
      <w:rPr>
        <w:rFonts w:hint="default"/>
      </w:rPr>
    </w:lvl>
    <w:lvl w:ilvl="1">
      <w:start w:val="1"/>
      <w:numFmt w:val="decimal"/>
      <w:lvlText w:val="5.%2"/>
      <w:lvlJc w:val="left"/>
      <w:pPr>
        <w:ind w:left="1080" w:hanging="720"/>
      </w:pPr>
      <w:rPr>
        <w:rFonts w:hint="default"/>
      </w:rPr>
    </w:lvl>
    <w:lvl w:ilvl="2">
      <w:start w:val="1"/>
      <w:numFmt w:val="decimal"/>
      <w:lvlText w:val="6.%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30321978"/>
    <w:multiLevelType w:val="hybridMultilevel"/>
    <w:tmpl w:val="35B6F1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nsid w:val="31ED1B7E"/>
    <w:multiLevelType w:val="hybridMultilevel"/>
    <w:tmpl w:val="2B68BCE4"/>
    <w:lvl w:ilvl="0" w:tplc="BDCA8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32884A8D"/>
    <w:multiLevelType w:val="multilevel"/>
    <w:tmpl w:val="C770909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67">
    <w:nsid w:val="3411385F"/>
    <w:multiLevelType w:val="multilevel"/>
    <w:tmpl w:val="4C7E13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34682879"/>
    <w:multiLevelType w:val="multilevel"/>
    <w:tmpl w:val="0D76E018"/>
    <w:lvl w:ilvl="0">
      <w:start w:val="1"/>
      <w:numFmt w:val="decimal"/>
      <w:lvlText w:val="%1"/>
      <w:lvlJc w:val="left"/>
      <w:pPr>
        <w:ind w:left="1080" w:hanging="720"/>
      </w:pPr>
      <w:rPr>
        <w:rFonts w:hint="default"/>
      </w:rPr>
    </w:lvl>
    <w:lvl w:ilvl="1">
      <w:start w:val="1"/>
      <w:numFmt w:val="decimal"/>
      <w:lvlText w:val="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4CA72D8"/>
    <w:multiLevelType w:val="hybridMultilevel"/>
    <w:tmpl w:val="112E65C4"/>
    <w:lvl w:ilvl="0" w:tplc="F62A69E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nsid w:val="350D7E8B"/>
    <w:multiLevelType w:val="hybridMultilevel"/>
    <w:tmpl w:val="BA6C3430"/>
    <w:lvl w:ilvl="0" w:tplc="545EEA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nsid w:val="3547124A"/>
    <w:multiLevelType w:val="hybridMultilevel"/>
    <w:tmpl w:val="B91E232A"/>
    <w:lvl w:ilvl="0" w:tplc="BDCA8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nsid w:val="359E2D46"/>
    <w:multiLevelType w:val="hybridMultilevel"/>
    <w:tmpl w:val="34062B56"/>
    <w:lvl w:ilvl="0" w:tplc="C8D4E500">
      <w:start w:val="1"/>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363262DA"/>
    <w:multiLevelType w:val="multilevel"/>
    <w:tmpl w:val="A63E06E8"/>
    <w:lvl w:ilvl="0">
      <w:start w:val="8"/>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3652282C"/>
    <w:multiLevelType w:val="multilevel"/>
    <w:tmpl w:val="C770909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5">
    <w:nsid w:val="36E07B8F"/>
    <w:multiLevelType w:val="multilevel"/>
    <w:tmpl w:val="C770909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36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6">
    <w:nsid w:val="37197343"/>
    <w:multiLevelType w:val="hybridMultilevel"/>
    <w:tmpl w:val="27C8A53A"/>
    <w:lvl w:ilvl="0" w:tplc="C6EE32B2">
      <w:start w:val="1"/>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7">
    <w:nsid w:val="374214D0"/>
    <w:multiLevelType w:val="hybridMultilevel"/>
    <w:tmpl w:val="2B3CE3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386F3477"/>
    <w:multiLevelType w:val="hybridMultilevel"/>
    <w:tmpl w:val="1330847E"/>
    <w:lvl w:ilvl="0" w:tplc="8640CE3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nsid w:val="38AB4109"/>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80">
    <w:nsid w:val="38AF47BA"/>
    <w:multiLevelType w:val="multilevel"/>
    <w:tmpl w:val="C770909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81">
    <w:nsid w:val="39384D34"/>
    <w:multiLevelType w:val="hybridMultilevel"/>
    <w:tmpl w:val="EAF0774A"/>
    <w:lvl w:ilvl="0" w:tplc="10D6518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nsid w:val="398556F0"/>
    <w:multiLevelType w:val="hybridMultilevel"/>
    <w:tmpl w:val="BB508F10"/>
    <w:lvl w:ilvl="0" w:tplc="269EC1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nsid w:val="3A2611D4"/>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84">
    <w:nsid w:val="3A8256CB"/>
    <w:multiLevelType w:val="hybridMultilevel"/>
    <w:tmpl w:val="B434C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nsid w:val="3BBB30C7"/>
    <w:multiLevelType w:val="hybridMultilevel"/>
    <w:tmpl w:val="402C5A54"/>
    <w:lvl w:ilvl="0" w:tplc="BDCA822E">
      <w:start w:val="1"/>
      <w:numFmt w:val="decimal"/>
      <w:lvlText w:val="%1"/>
      <w:lvlJc w:val="left"/>
      <w:pPr>
        <w:ind w:left="36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nsid w:val="3CB22D4F"/>
    <w:multiLevelType w:val="hybridMultilevel"/>
    <w:tmpl w:val="DC86B2AA"/>
    <w:lvl w:ilvl="0" w:tplc="9B0EFB5E">
      <w:start w:val="1"/>
      <w:numFmt w:val="bullet"/>
      <w:lvlText w:val="­"/>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87">
    <w:nsid w:val="3CC91974"/>
    <w:multiLevelType w:val="hybridMultilevel"/>
    <w:tmpl w:val="22FEB25A"/>
    <w:lvl w:ilvl="0" w:tplc="0413000F">
      <w:start w:val="1"/>
      <w:numFmt w:val="decimal"/>
      <w:lvlText w:val="%1."/>
      <w:lvlJc w:val="left"/>
      <w:pPr>
        <w:ind w:left="1077" w:hanging="360"/>
      </w:pPr>
    </w:lvl>
    <w:lvl w:ilvl="1" w:tplc="04130019">
      <w:start w:val="1"/>
      <w:numFmt w:val="lowerLetter"/>
      <w:lvlText w:val="%2."/>
      <w:lvlJc w:val="left"/>
      <w:pPr>
        <w:ind w:left="1797" w:hanging="360"/>
      </w:pPr>
    </w:lvl>
    <w:lvl w:ilvl="2" w:tplc="04130001">
      <w:start w:val="1"/>
      <w:numFmt w:val="bullet"/>
      <w:lvlText w:val=""/>
      <w:lvlJc w:val="left"/>
      <w:pPr>
        <w:ind w:left="2517" w:hanging="180"/>
      </w:pPr>
      <w:rPr>
        <w:rFonts w:ascii="Symbol" w:hAnsi="Symbol" w:hint="default"/>
      </w:r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88">
    <w:nsid w:val="3E1B5006"/>
    <w:multiLevelType w:val="hybridMultilevel"/>
    <w:tmpl w:val="81D08FD4"/>
    <w:lvl w:ilvl="0" w:tplc="7EE82C86">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nsid w:val="409263FB"/>
    <w:multiLevelType w:val="hybridMultilevel"/>
    <w:tmpl w:val="2716D4CA"/>
    <w:lvl w:ilvl="0" w:tplc="32D45598">
      <w:start w:val="1"/>
      <w:numFmt w:val="bullet"/>
      <w:lvlText w:val="-"/>
      <w:lvlJc w:val="left"/>
      <w:pPr>
        <w:ind w:left="1428" w:hanging="360"/>
      </w:pPr>
      <w:rPr>
        <w:rFonts w:ascii="Times New Roman" w:hAnsi="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0">
    <w:nsid w:val="412F6355"/>
    <w:multiLevelType w:val="multilevel"/>
    <w:tmpl w:val="4C7E13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414E1D9C"/>
    <w:multiLevelType w:val="hybridMultilevel"/>
    <w:tmpl w:val="84D67F04"/>
    <w:lvl w:ilvl="0" w:tplc="0413000F">
      <w:start w:val="1"/>
      <w:numFmt w:val="decimal"/>
      <w:lvlText w:val="%1."/>
      <w:lvlJc w:val="left"/>
      <w:pPr>
        <w:ind w:left="720" w:hanging="360"/>
      </w:pPr>
      <w:rPr>
        <w:rFonts w:hint="default"/>
      </w:rPr>
    </w:lvl>
    <w:lvl w:ilvl="1" w:tplc="C24219BC">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nsid w:val="42906204"/>
    <w:multiLevelType w:val="hybridMultilevel"/>
    <w:tmpl w:val="3BF48242"/>
    <w:lvl w:ilvl="0" w:tplc="8640CE3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nsid w:val="43694D8E"/>
    <w:multiLevelType w:val="hybridMultilevel"/>
    <w:tmpl w:val="0B0E961E"/>
    <w:lvl w:ilvl="0" w:tplc="2AB49B68">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4">
    <w:nsid w:val="44AE1009"/>
    <w:multiLevelType w:val="hybridMultilevel"/>
    <w:tmpl w:val="D6C61E00"/>
    <w:lvl w:ilvl="0" w:tplc="69A09560">
      <w:numFmt w:val="bullet"/>
      <w:lvlText w:val=""/>
      <w:lvlJc w:val="left"/>
      <w:pPr>
        <w:tabs>
          <w:tab w:val="num" w:pos="360"/>
        </w:tabs>
        <w:ind w:left="357" w:hanging="357"/>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nsid w:val="45616A8C"/>
    <w:multiLevelType w:val="hybridMultilevel"/>
    <w:tmpl w:val="C216645A"/>
    <w:lvl w:ilvl="0" w:tplc="BDCA8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nsid w:val="46723EDA"/>
    <w:multiLevelType w:val="hybridMultilevel"/>
    <w:tmpl w:val="1EA6204E"/>
    <w:lvl w:ilvl="0" w:tplc="2DF433B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nsid w:val="46DB7EA6"/>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98">
    <w:nsid w:val="47C04223"/>
    <w:multiLevelType w:val="hybridMultilevel"/>
    <w:tmpl w:val="D51C0A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9">
    <w:nsid w:val="47F3035A"/>
    <w:multiLevelType w:val="hybridMultilevel"/>
    <w:tmpl w:val="AA4A627A"/>
    <w:lvl w:ilvl="0" w:tplc="C24219BC">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00">
    <w:nsid w:val="48CA2F33"/>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01">
    <w:nsid w:val="49656E88"/>
    <w:multiLevelType w:val="hybridMultilevel"/>
    <w:tmpl w:val="3BDA765E"/>
    <w:lvl w:ilvl="0" w:tplc="258E1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nsid w:val="4A7655F6"/>
    <w:multiLevelType w:val="multilevel"/>
    <w:tmpl w:val="798693CC"/>
    <w:lvl w:ilvl="0">
      <w:start w:val="1"/>
      <w:numFmt w:val="decimal"/>
      <w:lvlText w:val="%1"/>
      <w:lvlJc w:val="left"/>
      <w:pPr>
        <w:ind w:left="1080" w:hanging="720"/>
      </w:pPr>
      <w:rPr>
        <w:rFonts w:hint="default"/>
      </w:rPr>
    </w:lvl>
    <w:lvl w:ilvl="1">
      <w:start w:val="1"/>
      <w:numFmt w:val="decimal"/>
      <w:lvlText w:val="5.%2"/>
      <w:lvlJc w:val="left"/>
      <w:pPr>
        <w:ind w:left="1080" w:hanging="720"/>
      </w:pPr>
      <w:rPr>
        <w:rFonts w:hint="default"/>
      </w:rPr>
    </w:lvl>
    <w:lvl w:ilvl="2">
      <w:start w:val="1"/>
      <w:numFmt w:val="decimal"/>
      <w:lvlText w:val="8.%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4ABE0D18"/>
    <w:multiLevelType w:val="hybridMultilevel"/>
    <w:tmpl w:val="BB508F10"/>
    <w:lvl w:ilvl="0" w:tplc="269EC1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nsid w:val="4AC7700C"/>
    <w:multiLevelType w:val="hybridMultilevel"/>
    <w:tmpl w:val="AA786A7C"/>
    <w:lvl w:ilvl="0" w:tplc="22A0CA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nsid w:val="4ACC2A94"/>
    <w:multiLevelType w:val="hybridMultilevel"/>
    <w:tmpl w:val="65528222"/>
    <w:lvl w:ilvl="0" w:tplc="BDCA822E">
      <w:start w:val="1"/>
      <w:numFmt w:val="decimal"/>
      <w:lvlText w:val="%1"/>
      <w:lvlJc w:val="left"/>
      <w:pPr>
        <w:ind w:left="36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nsid w:val="4B2A6200"/>
    <w:multiLevelType w:val="hybridMultilevel"/>
    <w:tmpl w:val="6BAC20CE"/>
    <w:lvl w:ilvl="0" w:tplc="E3446A8E">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nsid w:val="4B4978C2"/>
    <w:multiLevelType w:val="hybridMultilevel"/>
    <w:tmpl w:val="4FDC2BDE"/>
    <w:lvl w:ilvl="0" w:tplc="C2E69CE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8">
    <w:nsid w:val="4B984CA2"/>
    <w:multiLevelType w:val="hybridMultilevel"/>
    <w:tmpl w:val="367C7C02"/>
    <w:lvl w:ilvl="0" w:tplc="AF780A52">
      <w:start w:val="1"/>
      <w:numFmt w:val="decimal"/>
      <w:lvlText w:val="1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nsid w:val="4C982CB0"/>
    <w:multiLevelType w:val="multilevel"/>
    <w:tmpl w:val="E0E65E0E"/>
    <w:lvl w:ilvl="0">
      <w:start w:val="7"/>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4D7E1B5B"/>
    <w:multiLevelType w:val="multilevel"/>
    <w:tmpl w:val="63FAC206"/>
    <w:lvl w:ilvl="0">
      <w:start w:val="1"/>
      <w:numFmt w:val="decimal"/>
      <w:lvlText w:val="%1."/>
      <w:lvlJc w:val="left"/>
      <w:pPr>
        <w:tabs>
          <w:tab w:val="num" w:pos="717"/>
        </w:tabs>
        <w:ind w:left="714" w:hanging="357"/>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11">
    <w:nsid w:val="4D812521"/>
    <w:multiLevelType w:val="hybridMultilevel"/>
    <w:tmpl w:val="55622B9A"/>
    <w:lvl w:ilvl="0" w:tplc="04130019">
      <w:start w:val="1"/>
      <w:numFmt w:val="lowerLetter"/>
      <w:lvlText w:val="%1."/>
      <w:lvlJc w:val="left"/>
      <w:pPr>
        <w:tabs>
          <w:tab w:val="num" w:pos="567"/>
        </w:tabs>
        <w:ind w:left="567" w:hanging="567"/>
      </w:pPr>
      <w:rPr>
        <w:rFonts w:hint="default"/>
      </w:rPr>
    </w:lvl>
    <w:lvl w:ilvl="1" w:tplc="8D021C42">
      <w:start w:val="3"/>
      <w:numFmt w:val="decimal"/>
      <w:lvlText w:val="%2."/>
      <w:lvlJc w:val="left"/>
      <w:pPr>
        <w:tabs>
          <w:tab w:val="num" w:pos="1440"/>
        </w:tabs>
        <w:ind w:left="1440" w:hanging="360"/>
      </w:pPr>
      <w:rPr>
        <w:rFonts w:hint="default"/>
      </w:rPr>
    </w:lvl>
    <w:lvl w:ilvl="2" w:tplc="46801C5A">
      <w:start w:val="1"/>
      <w:numFmt w:val="decimal"/>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2">
    <w:nsid w:val="4D882603"/>
    <w:multiLevelType w:val="hybridMultilevel"/>
    <w:tmpl w:val="10DAFDE6"/>
    <w:lvl w:ilvl="0" w:tplc="B246BCE2">
      <w:start w:val="1"/>
      <w:numFmt w:val="decimal"/>
      <w:lvlText w:val="%1."/>
      <w:lvlJc w:val="left"/>
      <w:pPr>
        <w:tabs>
          <w:tab w:val="num" w:pos="717"/>
        </w:tabs>
        <w:ind w:left="714" w:hanging="357"/>
      </w:pPr>
      <w:rPr>
        <w:rFonts w:hint="default"/>
      </w:rPr>
    </w:lvl>
    <w:lvl w:ilvl="1" w:tplc="04130019">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13">
    <w:nsid w:val="4D8A5A5E"/>
    <w:multiLevelType w:val="hybridMultilevel"/>
    <w:tmpl w:val="A9163144"/>
    <w:lvl w:ilvl="0" w:tplc="BDCA822E">
      <w:start w:val="1"/>
      <w:numFmt w:val="decimal"/>
      <w:lvlText w:val="%1"/>
      <w:lvlJc w:val="left"/>
      <w:pPr>
        <w:ind w:left="36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nsid w:val="4E6129A9"/>
    <w:multiLevelType w:val="hybridMultilevel"/>
    <w:tmpl w:val="F564B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nsid w:val="50522245"/>
    <w:multiLevelType w:val="hybridMultilevel"/>
    <w:tmpl w:val="CDEEE3E0"/>
    <w:lvl w:ilvl="0" w:tplc="9B0EFB5E">
      <w:start w:val="1"/>
      <w:numFmt w:val="bullet"/>
      <w:lvlText w:val="­"/>
      <w:lvlJc w:val="left"/>
      <w:pPr>
        <w:tabs>
          <w:tab w:val="num" w:pos="720"/>
        </w:tabs>
        <w:ind w:left="720" w:hanging="360"/>
      </w:pPr>
      <w:rPr>
        <w:rFonts w:ascii="Courier New" w:hAnsi="Courier New" w:hint="default"/>
      </w:rPr>
    </w:lvl>
    <w:lvl w:ilvl="1" w:tplc="AB72BA98">
      <w:start w:val="14"/>
      <w:numFmt w:val="bullet"/>
      <w:lvlText w:val="-"/>
      <w:lvlJc w:val="left"/>
      <w:pPr>
        <w:tabs>
          <w:tab w:val="num" w:pos="1440"/>
        </w:tabs>
        <w:ind w:left="1440" w:hanging="360"/>
      </w:pPr>
      <w:rPr>
        <w:rFonts w:ascii="KPN Sans" w:eastAsia="Times New Roman" w:hAnsi="KPN San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6">
    <w:nsid w:val="51F603DC"/>
    <w:multiLevelType w:val="hybridMultilevel"/>
    <w:tmpl w:val="77FC8106"/>
    <w:lvl w:ilvl="0" w:tplc="04130001">
      <w:start w:val="1"/>
      <w:numFmt w:val="bullet"/>
      <w:lvlText w:val=""/>
      <w:lvlJc w:val="left"/>
      <w:pPr>
        <w:ind w:left="1440" w:hanging="360"/>
      </w:pPr>
      <w:rPr>
        <w:rFonts w:ascii="Symbol" w:hAnsi="Symbol" w:hint="default"/>
      </w:rPr>
    </w:lvl>
    <w:lvl w:ilvl="1" w:tplc="A6CA1C76">
      <w:numFmt w:val="bullet"/>
      <w:lvlText w:val="-"/>
      <w:lvlJc w:val="left"/>
      <w:pPr>
        <w:ind w:left="2160" w:hanging="360"/>
      </w:pPr>
      <w:rPr>
        <w:rFonts w:ascii="Arial" w:eastAsia="Times New Roman" w:hAnsi="Arial"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7">
    <w:nsid w:val="52507D64"/>
    <w:multiLevelType w:val="hybridMultilevel"/>
    <w:tmpl w:val="1FC055F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8">
    <w:nsid w:val="526C4002"/>
    <w:multiLevelType w:val="hybridMultilevel"/>
    <w:tmpl w:val="FED85322"/>
    <w:lvl w:ilvl="0" w:tplc="9B0EFB5E">
      <w:start w:val="1"/>
      <w:numFmt w:val="bullet"/>
      <w:lvlText w:val="­"/>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19">
    <w:nsid w:val="534368DE"/>
    <w:multiLevelType w:val="hybridMultilevel"/>
    <w:tmpl w:val="CFF686E6"/>
    <w:lvl w:ilvl="0" w:tplc="A6CA1C76">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0">
    <w:nsid w:val="54754B17"/>
    <w:multiLevelType w:val="hybridMultilevel"/>
    <w:tmpl w:val="5CBAB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nsid w:val="54FC185F"/>
    <w:multiLevelType w:val="hybridMultilevel"/>
    <w:tmpl w:val="AD0A0854"/>
    <w:lvl w:ilvl="0" w:tplc="04130019">
      <w:start w:val="1"/>
      <w:numFmt w:val="lowerLetter"/>
      <w:lvlText w:val="%1."/>
      <w:lvlJc w:val="left"/>
      <w:pPr>
        <w:tabs>
          <w:tab w:val="num" w:pos="567"/>
        </w:tabs>
        <w:ind w:left="567" w:hanging="567"/>
      </w:pPr>
      <w:rPr>
        <w:rFonts w:hint="default"/>
      </w:rPr>
    </w:lvl>
    <w:lvl w:ilvl="1" w:tplc="C15C8106">
      <w:start w:val="1"/>
      <w:numFmt w:val="decimal"/>
      <w:lvlText w:val="%2"/>
      <w:lvlJc w:val="left"/>
      <w:pPr>
        <w:ind w:left="1800" w:hanging="72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2">
    <w:nsid w:val="5696050A"/>
    <w:multiLevelType w:val="multilevel"/>
    <w:tmpl w:val="64B261F0"/>
    <w:lvl w:ilvl="0">
      <w:start w:val="1"/>
      <w:numFmt w:val="decimal"/>
      <w:lvlText w:val="%1"/>
      <w:lvlJc w:val="left"/>
      <w:pPr>
        <w:ind w:left="720" w:hanging="360"/>
      </w:pPr>
      <w:rPr>
        <w:rFonts w:hint="default"/>
        <w:color w:val="000000"/>
      </w:rPr>
    </w:lvl>
    <w:lvl w:ilvl="1">
      <w:start w:val="1"/>
      <w:numFmt w:val="decimal"/>
      <w:isLgl/>
      <w:lvlText w:val="%1.%2"/>
      <w:lvlJc w:val="left"/>
      <w:pPr>
        <w:ind w:left="1650" w:hanging="1290"/>
      </w:pPr>
      <w:rPr>
        <w:rFonts w:hint="default"/>
      </w:rPr>
    </w:lvl>
    <w:lvl w:ilvl="2">
      <w:start w:val="1"/>
      <w:numFmt w:val="decimal"/>
      <w:isLgl/>
      <w:lvlText w:val="%1.%2.%3"/>
      <w:lvlJc w:val="left"/>
      <w:pPr>
        <w:ind w:left="1650" w:hanging="1290"/>
      </w:pPr>
      <w:rPr>
        <w:rFonts w:hint="default"/>
      </w:rPr>
    </w:lvl>
    <w:lvl w:ilvl="3">
      <w:start w:val="1"/>
      <w:numFmt w:val="decimal"/>
      <w:isLgl/>
      <w:lvlText w:val="%1.%2.%3.%4"/>
      <w:lvlJc w:val="left"/>
      <w:pPr>
        <w:ind w:left="1650" w:hanging="1290"/>
      </w:pPr>
      <w:rPr>
        <w:rFonts w:hint="default"/>
      </w:rPr>
    </w:lvl>
    <w:lvl w:ilvl="4">
      <w:start w:val="1"/>
      <w:numFmt w:val="decimal"/>
      <w:isLgl/>
      <w:lvlText w:val="%1.%2.%3.%4.%5"/>
      <w:lvlJc w:val="left"/>
      <w:pPr>
        <w:ind w:left="1650" w:hanging="1290"/>
      </w:pPr>
      <w:rPr>
        <w:rFonts w:hint="default"/>
      </w:rPr>
    </w:lvl>
    <w:lvl w:ilvl="5">
      <w:start w:val="1"/>
      <w:numFmt w:val="decimal"/>
      <w:isLgl/>
      <w:lvlText w:val="%1.%2.%3.%4.%5.%6"/>
      <w:lvlJc w:val="left"/>
      <w:pPr>
        <w:ind w:left="1650" w:hanging="129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56B40F8E"/>
    <w:multiLevelType w:val="hybridMultilevel"/>
    <w:tmpl w:val="BD087CC4"/>
    <w:lvl w:ilvl="0" w:tplc="46801C5A">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ind w:left="-76" w:hanging="360"/>
      </w:pPr>
    </w:lvl>
    <w:lvl w:ilvl="2" w:tplc="0413001B" w:tentative="1">
      <w:start w:val="1"/>
      <w:numFmt w:val="lowerRoman"/>
      <w:lvlText w:val="%3."/>
      <w:lvlJc w:val="right"/>
      <w:pPr>
        <w:ind w:left="644" w:hanging="180"/>
      </w:pPr>
    </w:lvl>
    <w:lvl w:ilvl="3" w:tplc="0413000F" w:tentative="1">
      <w:start w:val="1"/>
      <w:numFmt w:val="decimal"/>
      <w:lvlText w:val="%4."/>
      <w:lvlJc w:val="left"/>
      <w:pPr>
        <w:ind w:left="1364" w:hanging="360"/>
      </w:pPr>
    </w:lvl>
    <w:lvl w:ilvl="4" w:tplc="04130019" w:tentative="1">
      <w:start w:val="1"/>
      <w:numFmt w:val="lowerLetter"/>
      <w:lvlText w:val="%5."/>
      <w:lvlJc w:val="left"/>
      <w:pPr>
        <w:ind w:left="2084" w:hanging="360"/>
      </w:pPr>
    </w:lvl>
    <w:lvl w:ilvl="5" w:tplc="0413001B" w:tentative="1">
      <w:start w:val="1"/>
      <w:numFmt w:val="lowerRoman"/>
      <w:lvlText w:val="%6."/>
      <w:lvlJc w:val="right"/>
      <w:pPr>
        <w:ind w:left="2804" w:hanging="180"/>
      </w:pPr>
    </w:lvl>
    <w:lvl w:ilvl="6" w:tplc="0413000F" w:tentative="1">
      <w:start w:val="1"/>
      <w:numFmt w:val="decimal"/>
      <w:lvlText w:val="%7."/>
      <w:lvlJc w:val="left"/>
      <w:pPr>
        <w:ind w:left="3524" w:hanging="360"/>
      </w:pPr>
    </w:lvl>
    <w:lvl w:ilvl="7" w:tplc="04130019" w:tentative="1">
      <w:start w:val="1"/>
      <w:numFmt w:val="lowerLetter"/>
      <w:lvlText w:val="%8."/>
      <w:lvlJc w:val="left"/>
      <w:pPr>
        <w:ind w:left="4244" w:hanging="360"/>
      </w:pPr>
    </w:lvl>
    <w:lvl w:ilvl="8" w:tplc="0413001B" w:tentative="1">
      <w:start w:val="1"/>
      <w:numFmt w:val="lowerRoman"/>
      <w:lvlText w:val="%9."/>
      <w:lvlJc w:val="right"/>
      <w:pPr>
        <w:ind w:left="4964" w:hanging="180"/>
      </w:pPr>
    </w:lvl>
  </w:abstractNum>
  <w:abstractNum w:abstractNumId="124">
    <w:nsid w:val="585B60D0"/>
    <w:multiLevelType w:val="multilevel"/>
    <w:tmpl w:val="C6F4F358"/>
    <w:styleLink w:val="1ai"/>
    <w:lvl w:ilvl="0">
      <w:start w:val="1"/>
      <w:numFmt w:val="decimal"/>
      <w:lvlText w:val="%1."/>
      <w:lvlJc w:val="left"/>
      <w:pPr>
        <w:tabs>
          <w:tab w:val="num" w:pos="227"/>
        </w:tabs>
        <w:ind w:left="1361" w:hanging="227"/>
      </w:pPr>
      <w:rPr>
        <w:rFonts w:hint="default"/>
      </w:rPr>
    </w:lvl>
    <w:lvl w:ilvl="1">
      <w:start w:val="1"/>
      <w:numFmt w:val="lowerLetter"/>
      <w:lvlText w:val="%2."/>
      <w:lvlJc w:val="left"/>
      <w:pPr>
        <w:tabs>
          <w:tab w:val="num" w:pos="1361"/>
        </w:tabs>
        <w:ind w:left="1588" w:hanging="227"/>
      </w:pPr>
      <w:rPr>
        <w:rFonts w:hint="default"/>
      </w:rPr>
    </w:lvl>
    <w:lvl w:ilvl="2">
      <w:start w:val="1"/>
      <w:numFmt w:val="lowerRoman"/>
      <w:lvlText w:val="%3."/>
      <w:lvlJc w:val="left"/>
      <w:pPr>
        <w:tabs>
          <w:tab w:val="num" w:pos="1588"/>
        </w:tabs>
        <w:ind w:left="1814" w:hanging="226"/>
      </w:pPr>
      <w:rPr>
        <w:rFonts w:hint="default"/>
      </w:rPr>
    </w:lvl>
    <w:lvl w:ilvl="3">
      <w:start w:val="1"/>
      <w:numFmt w:val="decimal"/>
      <w:lvlText w:val="(%4)"/>
      <w:lvlJc w:val="left"/>
      <w:pPr>
        <w:tabs>
          <w:tab w:val="num" w:pos="1814"/>
        </w:tabs>
        <w:ind w:left="2041" w:hanging="90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87954D0"/>
    <w:multiLevelType w:val="hybridMultilevel"/>
    <w:tmpl w:val="A9163144"/>
    <w:lvl w:ilvl="0" w:tplc="BDCA822E">
      <w:start w:val="1"/>
      <w:numFmt w:val="decimal"/>
      <w:lvlText w:val="%1"/>
      <w:lvlJc w:val="left"/>
      <w:pPr>
        <w:ind w:left="36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nsid w:val="59D91792"/>
    <w:multiLevelType w:val="hybridMultilevel"/>
    <w:tmpl w:val="AA4A627A"/>
    <w:lvl w:ilvl="0" w:tplc="C24219BC">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27">
    <w:nsid w:val="5A360928"/>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28">
    <w:nsid w:val="5A94177F"/>
    <w:multiLevelType w:val="hybridMultilevel"/>
    <w:tmpl w:val="F2BE2548"/>
    <w:lvl w:ilvl="0" w:tplc="F774E61A">
      <w:start w:val="1"/>
      <w:numFmt w:val="decimal"/>
      <w:lvlText w:val="%1."/>
      <w:lvlJc w:val="left"/>
      <w:pPr>
        <w:tabs>
          <w:tab w:val="num" w:pos="1065"/>
        </w:tabs>
        <w:ind w:left="1065" w:hanging="705"/>
      </w:pPr>
      <w:rPr>
        <w:rFonts w:hint="default"/>
      </w:rPr>
    </w:lvl>
    <w:lvl w:ilvl="1" w:tplc="B65A0D7E">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rPr>
    </w:lvl>
    <w:lvl w:ilvl="4" w:tplc="BDCA822E">
      <w:start w:val="1"/>
      <w:numFmt w:val="decimal"/>
      <w:lvlText w:val="%5"/>
      <w:lvlJc w:val="left"/>
      <w:pPr>
        <w:ind w:left="2345"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9">
    <w:nsid w:val="5AB94267"/>
    <w:multiLevelType w:val="multilevel"/>
    <w:tmpl w:val="4C7E13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5B14535A"/>
    <w:multiLevelType w:val="hybridMultilevel"/>
    <w:tmpl w:val="D534E4B8"/>
    <w:lvl w:ilvl="0" w:tplc="D07E0720">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31">
    <w:nsid w:val="5C57391A"/>
    <w:multiLevelType w:val="hybridMultilevel"/>
    <w:tmpl w:val="9D6CE49C"/>
    <w:lvl w:ilvl="0" w:tplc="8640CE3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nsid w:val="5D1408E4"/>
    <w:multiLevelType w:val="multilevel"/>
    <w:tmpl w:val="E4B20432"/>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bullet"/>
      <w:lvlText w:val="-"/>
      <w:lvlJc w:val="left"/>
      <w:pPr>
        <w:ind w:left="1778" w:hanging="360"/>
      </w:pPr>
      <w:rPr>
        <w:rFonts w:ascii="Times New Roman" w:hAnsi="Times New Roman"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33">
    <w:nsid w:val="5E3E2C92"/>
    <w:multiLevelType w:val="hybridMultilevel"/>
    <w:tmpl w:val="2530F08A"/>
    <w:lvl w:ilvl="0" w:tplc="F204378E">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34">
    <w:nsid w:val="5E407C16"/>
    <w:multiLevelType w:val="multilevel"/>
    <w:tmpl w:val="7FFE8FD0"/>
    <w:styleLink w:val="a1i"/>
    <w:lvl w:ilvl="0">
      <w:start w:val="1"/>
      <w:numFmt w:val="lowerLetter"/>
      <w:lvlText w:val="%1."/>
      <w:lvlJc w:val="left"/>
      <w:pPr>
        <w:tabs>
          <w:tab w:val="num" w:pos="360"/>
        </w:tabs>
        <w:ind w:left="1361" w:hanging="227"/>
      </w:pPr>
      <w:rPr>
        <w:rFonts w:hint="default"/>
      </w:rPr>
    </w:lvl>
    <w:lvl w:ilvl="1">
      <w:start w:val="1"/>
      <w:numFmt w:val="decimal"/>
      <w:lvlText w:val="%2."/>
      <w:lvlJc w:val="left"/>
      <w:pPr>
        <w:tabs>
          <w:tab w:val="num" w:pos="720"/>
        </w:tabs>
        <w:ind w:left="1588" w:hanging="227"/>
      </w:pPr>
      <w:rPr>
        <w:rFonts w:hint="default"/>
      </w:rPr>
    </w:lvl>
    <w:lvl w:ilvl="2">
      <w:start w:val="1"/>
      <w:numFmt w:val="lowerRoman"/>
      <w:lvlText w:val="%3."/>
      <w:lvlJc w:val="left"/>
      <w:pPr>
        <w:tabs>
          <w:tab w:val="num" w:pos="1080"/>
        </w:tabs>
        <w:ind w:left="1814" w:hanging="22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5F092F58"/>
    <w:multiLevelType w:val="hybridMultilevel"/>
    <w:tmpl w:val="01E89F98"/>
    <w:lvl w:ilvl="0" w:tplc="AB72BA98">
      <w:start w:val="14"/>
      <w:numFmt w:val="bullet"/>
      <w:lvlText w:val="-"/>
      <w:lvlJc w:val="left"/>
      <w:pPr>
        <w:ind w:left="2517" w:hanging="360"/>
      </w:pPr>
      <w:rPr>
        <w:rFonts w:ascii="KPN Sans" w:eastAsia="Times New Roman" w:hAnsi="KPN Sans" w:cs="Times New Roman"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136">
    <w:nsid w:val="5FBA3BD5"/>
    <w:multiLevelType w:val="hybridMultilevel"/>
    <w:tmpl w:val="88825F68"/>
    <w:lvl w:ilvl="0" w:tplc="258E1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7">
    <w:nsid w:val="60DF1394"/>
    <w:multiLevelType w:val="hybridMultilevel"/>
    <w:tmpl w:val="76D072FA"/>
    <w:lvl w:ilvl="0" w:tplc="C6EE32B2">
      <w:start w:val="1"/>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8">
    <w:nsid w:val="61110277"/>
    <w:multiLevelType w:val="multilevel"/>
    <w:tmpl w:val="C8062D8C"/>
    <w:lvl w:ilvl="0">
      <w:start w:val="4"/>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nsid w:val="61915452"/>
    <w:multiLevelType w:val="hybridMultilevel"/>
    <w:tmpl w:val="9258C6A4"/>
    <w:lvl w:ilvl="0" w:tplc="258E1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62D421C1"/>
    <w:multiLevelType w:val="hybridMultilevel"/>
    <w:tmpl w:val="8988D268"/>
    <w:lvl w:ilvl="0" w:tplc="366E86C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1">
    <w:nsid w:val="63C53CA3"/>
    <w:multiLevelType w:val="multilevel"/>
    <w:tmpl w:val="A490C7F4"/>
    <w:lvl w:ilvl="0">
      <w:start w:val="1"/>
      <w:numFmt w:val="decimal"/>
      <w:lvlText w:val="%1"/>
      <w:lvlJc w:val="left"/>
      <w:pPr>
        <w:ind w:left="1080" w:hanging="720"/>
      </w:pPr>
      <w:rPr>
        <w:rFonts w:hint="default"/>
      </w:rPr>
    </w:lvl>
    <w:lvl w:ilvl="1">
      <w:start w:val="1"/>
      <w:numFmt w:val="decimal"/>
      <w:lvlText w:val="5.%2"/>
      <w:lvlJc w:val="left"/>
      <w:pPr>
        <w:ind w:left="1080" w:hanging="720"/>
      </w:pPr>
      <w:rPr>
        <w:rFonts w:hint="default"/>
      </w:rPr>
    </w:lvl>
    <w:lvl w:ilvl="2">
      <w:start w:val="1"/>
      <w:numFmt w:val="decimal"/>
      <w:lvlText w:val="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63D95451"/>
    <w:multiLevelType w:val="hybridMultilevel"/>
    <w:tmpl w:val="E3AAA3D0"/>
    <w:lvl w:ilvl="0" w:tplc="B874B896">
      <w:start w:val="2"/>
      <w:numFmt w:val="decimal"/>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nsid w:val="641B386D"/>
    <w:multiLevelType w:val="hybridMultilevel"/>
    <w:tmpl w:val="B5DC58BE"/>
    <w:lvl w:ilvl="0" w:tplc="BDCA822E">
      <w:start w:val="1"/>
      <w:numFmt w:val="decimal"/>
      <w:lvlText w:val="%1"/>
      <w:lvlJc w:val="left"/>
      <w:pPr>
        <w:ind w:left="360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nsid w:val="644626D2"/>
    <w:multiLevelType w:val="hybridMultilevel"/>
    <w:tmpl w:val="1A06A3FC"/>
    <w:lvl w:ilvl="0" w:tplc="3524FAF2">
      <w:start w:val="18"/>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5">
    <w:nsid w:val="65FA7663"/>
    <w:multiLevelType w:val="hybridMultilevel"/>
    <w:tmpl w:val="2A36AF08"/>
    <w:lvl w:ilvl="0" w:tplc="04130001">
      <w:start w:val="1"/>
      <w:numFmt w:val="bullet"/>
      <w:lvlText w:val=""/>
      <w:lvlJc w:val="left"/>
      <w:pPr>
        <w:ind w:left="1648" w:hanging="360"/>
      </w:pPr>
      <w:rPr>
        <w:rFonts w:ascii="Symbol" w:hAnsi="Symbol" w:hint="default"/>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146">
    <w:nsid w:val="66245136"/>
    <w:multiLevelType w:val="hybridMultilevel"/>
    <w:tmpl w:val="ACB2C858"/>
    <w:name w:val="AODDDoc2"/>
    <w:lvl w:ilvl="0" w:tplc="955094F8">
      <w:start w:val="1"/>
      <w:numFmt w:val="lowerLetter"/>
      <w:lvlText w:val="%1."/>
      <w:lvlJc w:val="left"/>
      <w:pPr>
        <w:ind w:left="1429" w:hanging="360"/>
      </w:pPr>
      <w:rPr>
        <w:b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7">
    <w:nsid w:val="66DB354D"/>
    <w:multiLevelType w:val="hybridMultilevel"/>
    <w:tmpl w:val="187A44EA"/>
    <w:lvl w:ilvl="0" w:tplc="D7E4E8D8">
      <w:start w:val="1"/>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8">
    <w:nsid w:val="685554AC"/>
    <w:multiLevelType w:val="hybridMultilevel"/>
    <w:tmpl w:val="2B8CEE22"/>
    <w:lvl w:ilvl="0" w:tplc="21342952">
      <w:start w:val="1"/>
      <w:numFmt w:val="decimal"/>
      <w:lvlText w:val="%1."/>
      <w:lvlJc w:val="left"/>
      <w:pPr>
        <w:ind w:left="1080" w:hanging="720"/>
      </w:pPr>
      <w:rPr>
        <w:rFonts w:hint="default"/>
      </w:rPr>
    </w:lvl>
    <w:lvl w:ilvl="1" w:tplc="328EF1E0">
      <w:start w:val="1"/>
      <w:numFmt w:val="decimal"/>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9">
    <w:nsid w:val="698A2F30"/>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50">
    <w:nsid w:val="69BC2D3D"/>
    <w:multiLevelType w:val="multilevel"/>
    <w:tmpl w:val="C770909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069"/>
        </w:tabs>
        <w:ind w:left="1069" w:hanging="360"/>
      </w:pPr>
      <w:rPr>
        <w:rFonts w:ascii="Arial" w:eastAsia="Times New Roman" w:hAnsi="Arial" w:cs="Arial"/>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51">
    <w:nsid w:val="6A21389F"/>
    <w:multiLevelType w:val="hybridMultilevel"/>
    <w:tmpl w:val="76DAE32E"/>
    <w:lvl w:ilvl="0" w:tplc="41CC8A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2">
    <w:nsid w:val="6B4D40E1"/>
    <w:multiLevelType w:val="hybridMultilevel"/>
    <w:tmpl w:val="F852F04E"/>
    <w:lvl w:ilvl="0" w:tplc="C8D4E500">
      <w:start w:val="1"/>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3">
    <w:nsid w:val="6DEF462F"/>
    <w:multiLevelType w:val="multilevel"/>
    <w:tmpl w:val="D3DE6858"/>
    <w:lvl w:ilvl="0">
      <w:start w:val="1"/>
      <w:numFmt w:val="decimal"/>
      <w:lvlText w:val="%1"/>
      <w:lvlJc w:val="left"/>
      <w:pPr>
        <w:ind w:left="720" w:hanging="360"/>
      </w:pPr>
      <w:rPr>
        <w:rFonts w:hint="default"/>
      </w:rPr>
    </w:lvl>
    <w:lvl w:ilvl="1">
      <w:start w:val="1"/>
      <w:numFmt w:val="decimal"/>
      <w:isLgl/>
      <w:lvlText w:val="%1.%2"/>
      <w:lvlJc w:val="left"/>
      <w:pPr>
        <w:ind w:left="1650" w:hanging="1290"/>
      </w:pPr>
      <w:rPr>
        <w:rFonts w:hint="default"/>
      </w:rPr>
    </w:lvl>
    <w:lvl w:ilvl="2">
      <w:start w:val="1"/>
      <w:numFmt w:val="decimal"/>
      <w:isLgl/>
      <w:lvlText w:val="%1.%2.%3"/>
      <w:lvlJc w:val="left"/>
      <w:pPr>
        <w:ind w:left="1650" w:hanging="1290"/>
      </w:pPr>
      <w:rPr>
        <w:rFonts w:hint="default"/>
      </w:rPr>
    </w:lvl>
    <w:lvl w:ilvl="3">
      <w:start w:val="1"/>
      <w:numFmt w:val="decimal"/>
      <w:isLgl/>
      <w:lvlText w:val="%1.%2.%3.%4"/>
      <w:lvlJc w:val="left"/>
      <w:pPr>
        <w:ind w:left="1650" w:hanging="1290"/>
      </w:pPr>
      <w:rPr>
        <w:rFonts w:hint="default"/>
      </w:rPr>
    </w:lvl>
    <w:lvl w:ilvl="4">
      <w:start w:val="1"/>
      <w:numFmt w:val="decimal"/>
      <w:isLgl/>
      <w:lvlText w:val="%1.%2.%3.%4.%5"/>
      <w:lvlJc w:val="left"/>
      <w:pPr>
        <w:ind w:left="1650" w:hanging="1290"/>
      </w:pPr>
      <w:rPr>
        <w:rFonts w:hint="default"/>
      </w:rPr>
    </w:lvl>
    <w:lvl w:ilvl="5">
      <w:start w:val="1"/>
      <w:numFmt w:val="decimal"/>
      <w:isLgl/>
      <w:lvlText w:val="%1.%2.%3.%4.%5.%6"/>
      <w:lvlJc w:val="left"/>
      <w:pPr>
        <w:ind w:left="1650" w:hanging="129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nsid w:val="708A3B0B"/>
    <w:multiLevelType w:val="hybridMultilevel"/>
    <w:tmpl w:val="3BF48242"/>
    <w:lvl w:ilvl="0" w:tplc="8640CE3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5">
    <w:nsid w:val="720751B5"/>
    <w:multiLevelType w:val="hybridMultilevel"/>
    <w:tmpl w:val="6BAC20CE"/>
    <w:lvl w:ilvl="0" w:tplc="E3446A8E">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6">
    <w:nsid w:val="729626BA"/>
    <w:multiLevelType w:val="multilevel"/>
    <w:tmpl w:val="9DA2F8B6"/>
    <w:lvl w:ilvl="0">
      <w:start w:val="1"/>
      <w:numFmt w:val="bullet"/>
      <w:lvlText w:val="-"/>
      <w:lvlJc w:val="left"/>
      <w:pPr>
        <w:tabs>
          <w:tab w:val="num" w:pos="720"/>
        </w:tabs>
        <w:ind w:left="720" w:hanging="360"/>
      </w:pPr>
      <w:rPr>
        <w:rFonts w:ascii="Times New Roman" w:hAnsi="Times New Roman" w:hint="default"/>
      </w:rPr>
    </w:lvl>
    <w:lvl w:ilvl="1">
      <w:start w:val="4"/>
      <w:numFmt w:val="lowerLetter"/>
      <w:lvlText w:val="%2."/>
      <w:lvlJc w:val="left"/>
      <w:pPr>
        <w:tabs>
          <w:tab w:val="num" w:pos="1440"/>
        </w:tabs>
        <w:ind w:left="1440" w:hanging="360"/>
      </w:pPr>
      <w:rPr>
        <w:rFonts w:ascii="Arial" w:eastAsia="Times New Roman" w:hAnsi="Arial" w:cs="Arial" w:hint="default"/>
      </w:rPr>
    </w:lvl>
    <w:lvl w:ilvl="2">
      <w:start w:val="3"/>
      <w:numFmt w:val="decimal"/>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nsid w:val="72974BC8"/>
    <w:multiLevelType w:val="hybridMultilevel"/>
    <w:tmpl w:val="C68C85AA"/>
    <w:lvl w:ilvl="0" w:tplc="04130019">
      <w:start w:val="1"/>
      <w:numFmt w:val="lowerLetter"/>
      <w:lvlText w:val="%1."/>
      <w:lvlJc w:val="left"/>
      <w:pPr>
        <w:tabs>
          <w:tab w:val="num" w:pos="567"/>
        </w:tabs>
        <w:ind w:left="567" w:hanging="567"/>
      </w:pPr>
      <w:rPr>
        <w:rFonts w:hint="default"/>
      </w:rPr>
    </w:lvl>
    <w:lvl w:ilvl="1" w:tplc="32D45598">
      <w:start w:val="1"/>
      <w:numFmt w:val="bullet"/>
      <w:lvlText w:val="-"/>
      <w:lvlJc w:val="left"/>
      <w:pPr>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5FAEF624">
      <w:start w:val="1"/>
      <w:numFmt w:val="decimal"/>
      <w:lvlText w:val="%4"/>
      <w:lvlJc w:val="left"/>
      <w:pPr>
        <w:ind w:left="2880" w:hanging="360"/>
      </w:pPr>
      <w:rPr>
        <w:rFont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8">
    <w:nsid w:val="72A86701"/>
    <w:multiLevelType w:val="hybridMultilevel"/>
    <w:tmpl w:val="B7FCF60A"/>
    <w:lvl w:ilvl="0" w:tplc="8D78A1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9">
    <w:nsid w:val="736D5E0D"/>
    <w:multiLevelType w:val="hybridMultilevel"/>
    <w:tmpl w:val="28582656"/>
    <w:lvl w:ilvl="0" w:tplc="269EC1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nsid w:val="73DE5965"/>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61">
    <w:nsid w:val="74280543"/>
    <w:multiLevelType w:val="hybridMultilevel"/>
    <w:tmpl w:val="F0BACCB4"/>
    <w:lvl w:ilvl="0" w:tplc="280E0AC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nsid w:val="747D2EED"/>
    <w:multiLevelType w:val="hybridMultilevel"/>
    <w:tmpl w:val="1C3C75C8"/>
    <w:lvl w:ilvl="0" w:tplc="203A9E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3">
    <w:nsid w:val="76B13E42"/>
    <w:multiLevelType w:val="hybridMultilevel"/>
    <w:tmpl w:val="BB72AE8E"/>
    <w:lvl w:ilvl="0" w:tplc="BDCA822E">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4">
    <w:nsid w:val="76E62A81"/>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65">
    <w:nsid w:val="77693EAB"/>
    <w:multiLevelType w:val="multilevel"/>
    <w:tmpl w:val="AB3235EC"/>
    <w:lvl w:ilvl="0">
      <w:start w:val="4"/>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nsid w:val="77B10A2C"/>
    <w:multiLevelType w:val="hybridMultilevel"/>
    <w:tmpl w:val="C846B6F8"/>
    <w:lvl w:ilvl="0" w:tplc="90E053AC">
      <w:start w:val="1"/>
      <w:numFmt w:val="bullet"/>
      <w:lvlText w:val="-"/>
      <w:lvlJc w:val="left"/>
      <w:pPr>
        <w:tabs>
          <w:tab w:val="num" w:pos="720"/>
        </w:tabs>
        <w:ind w:left="720" w:hanging="360"/>
      </w:pPr>
      <w:rPr>
        <w:rFonts w:ascii="Arial" w:eastAsia="Times New Roman" w:hAnsi="Arial" w:cs="Arial" w:hint="default"/>
      </w:rPr>
    </w:lvl>
    <w:lvl w:ilvl="1" w:tplc="AB72BA98">
      <w:start w:val="14"/>
      <w:numFmt w:val="bullet"/>
      <w:lvlText w:val="-"/>
      <w:lvlJc w:val="left"/>
      <w:pPr>
        <w:tabs>
          <w:tab w:val="num" w:pos="1440"/>
        </w:tabs>
        <w:ind w:left="1440" w:hanging="360"/>
      </w:pPr>
      <w:rPr>
        <w:rFonts w:ascii="KPN Sans" w:eastAsia="Courier" w:hAnsi="KPN Sans" w:cs="Courier"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7">
    <w:nsid w:val="78896B2F"/>
    <w:multiLevelType w:val="multilevel"/>
    <w:tmpl w:val="FB1CF4B8"/>
    <w:lvl w:ilvl="0">
      <w:start w:val="4"/>
      <w:numFmt w:val="bullet"/>
      <w:lvlText w:val="-"/>
      <w:lvlJc w:val="left"/>
      <w:pPr>
        <w:tabs>
          <w:tab w:val="num" w:pos="1080"/>
        </w:tabs>
        <w:ind w:left="1080" w:hanging="360"/>
      </w:pPr>
      <w:rPr>
        <w:rFonts w:ascii="Times New Roman" w:hAnsi="Times New Roman" w:hint="default"/>
      </w:rPr>
    </w:lvl>
    <w:lvl w:ilvl="1">
      <w:start w:val="1"/>
      <w:numFmt w:val="lowerLetter"/>
      <w:lvlText w:val="%2."/>
      <w:lvlJc w:val="left"/>
      <w:pPr>
        <w:tabs>
          <w:tab w:val="num" w:pos="1800"/>
        </w:tabs>
        <w:ind w:left="1800" w:hanging="360"/>
      </w:pPr>
      <w:rPr>
        <w:rFonts w:ascii="Arial" w:eastAsia="Times New Roman" w:hAnsi="Arial" w:cs="Arial" w:hint="default"/>
      </w:rPr>
    </w:lvl>
    <w:lvl w:ilvl="2">
      <w:start w:val="2"/>
      <w:numFmt w:val="decimal"/>
      <w:lvlText w:val="%3"/>
      <w:lvlJc w:val="left"/>
      <w:pPr>
        <w:ind w:left="270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8">
    <w:nsid w:val="78B05A2F"/>
    <w:multiLevelType w:val="hybridMultilevel"/>
    <w:tmpl w:val="25DE2D10"/>
    <w:lvl w:ilvl="0" w:tplc="FFFFFFFF">
      <w:numFmt w:val="bullet"/>
      <w:lvlText w:val="-"/>
      <w:lvlJc w:val="left"/>
      <w:pPr>
        <w:tabs>
          <w:tab w:val="num" w:pos="1080"/>
        </w:tabs>
        <w:ind w:left="1080" w:hanging="360"/>
      </w:pPr>
      <w:rPr>
        <w:rFonts w:ascii="Verdana" w:eastAsia="Times New Roman" w:hAnsi="Verdana" w:cs="Times New Roman" w:hint="default"/>
      </w:rPr>
    </w:lvl>
    <w:lvl w:ilvl="1" w:tplc="FFFFFFFF">
      <w:start w:val="1"/>
      <w:numFmt w:val="bullet"/>
      <w:lvlText w:val="o"/>
      <w:lvlJc w:val="left"/>
      <w:pPr>
        <w:tabs>
          <w:tab w:val="num" w:pos="1026"/>
        </w:tabs>
        <w:ind w:left="1026" w:hanging="360"/>
      </w:pPr>
      <w:rPr>
        <w:rFonts w:ascii="Courier New" w:hAnsi="Courier New" w:cs="Courier New" w:hint="default"/>
      </w:rPr>
    </w:lvl>
    <w:lvl w:ilvl="2" w:tplc="FFFFFFFF">
      <w:start w:val="1"/>
      <w:numFmt w:val="bullet"/>
      <w:lvlText w:val=""/>
      <w:lvlJc w:val="left"/>
      <w:pPr>
        <w:tabs>
          <w:tab w:val="num" w:pos="1746"/>
        </w:tabs>
        <w:ind w:left="1746" w:hanging="360"/>
      </w:pPr>
      <w:rPr>
        <w:rFonts w:ascii="Wingdings" w:hAnsi="Wingdings" w:hint="default"/>
      </w:rPr>
    </w:lvl>
    <w:lvl w:ilvl="3" w:tplc="FFFFFFFF">
      <w:start w:val="1"/>
      <w:numFmt w:val="bullet"/>
      <w:lvlText w:val=""/>
      <w:lvlJc w:val="left"/>
      <w:pPr>
        <w:tabs>
          <w:tab w:val="num" w:pos="2466"/>
        </w:tabs>
        <w:ind w:left="2466" w:hanging="360"/>
      </w:pPr>
      <w:rPr>
        <w:rFonts w:ascii="Symbol" w:hAnsi="Symbol" w:hint="default"/>
      </w:rPr>
    </w:lvl>
    <w:lvl w:ilvl="4" w:tplc="FFFFFFFF">
      <w:start w:val="1"/>
      <w:numFmt w:val="bullet"/>
      <w:lvlText w:val="o"/>
      <w:lvlJc w:val="left"/>
      <w:pPr>
        <w:tabs>
          <w:tab w:val="num" w:pos="3186"/>
        </w:tabs>
        <w:ind w:left="3186" w:hanging="360"/>
      </w:pPr>
      <w:rPr>
        <w:rFonts w:ascii="Courier New" w:hAnsi="Courier New" w:cs="Courier New" w:hint="default"/>
      </w:rPr>
    </w:lvl>
    <w:lvl w:ilvl="5" w:tplc="FFFFFFFF">
      <w:start w:val="1"/>
      <w:numFmt w:val="bullet"/>
      <w:lvlText w:val=""/>
      <w:lvlJc w:val="left"/>
      <w:pPr>
        <w:tabs>
          <w:tab w:val="num" w:pos="3906"/>
        </w:tabs>
        <w:ind w:left="3906" w:hanging="360"/>
      </w:pPr>
      <w:rPr>
        <w:rFonts w:ascii="Wingdings" w:hAnsi="Wingdings" w:hint="default"/>
      </w:rPr>
    </w:lvl>
    <w:lvl w:ilvl="6" w:tplc="FFFFFFFF">
      <w:start w:val="1"/>
      <w:numFmt w:val="bullet"/>
      <w:lvlText w:val=""/>
      <w:lvlJc w:val="left"/>
      <w:pPr>
        <w:tabs>
          <w:tab w:val="num" w:pos="4626"/>
        </w:tabs>
        <w:ind w:left="4626" w:hanging="360"/>
      </w:pPr>
      <w:rPr>
        <w:rFonts w:ascii="Symbol" w:hAnsi="Symbol" w:hint="default"/>
      </w:rPr>
    </w:lvl>
    <w:lvl w:ilvl="7" w:tplc="FFFFFFFF">
      <w:start w:val="1"/>
      <w:numFmt w:val="bullet"/>
      <w:lvlText w:val="o"/>
      <w:lvlJc w:val="left"/>
      <w:pPr>
        <w:tabs>
          <w:tab w:val="num" w:pos="5346"/>
        </w:tabs>
        <w:ind w:left="5346" w:hanging="360"/>
      </w:pPr>
      <w:rPr>
        <w:rFonts w:ascii="Courier New" w:hAnsi="Courier New" w:cs="Courier New" w:hint="default"/>
      </w:rPr>
    </w:lvl>
    <w:lvl w:ilvl="8" w:tplc="FFFFFFFF">
      <w:start w:val="1"/>
      <w:numFmt w:val="bullet"/>
      <w:lvlText w:val=""/>
      <w:lvlJc w:val="left"/>
      <w:pPr>
        <w:tabs>
          <w:tab w:val="num" w:pos="6066"/>
        </w:tabs>
        <w:ind w:left="6066" w:hanging="360"/>
      </w:pPr>
      <w:rPr>
        <w:rFonts w:ascii="Wingdings" w:hAnsi="Wingdings" w:hint="default"/>
      </w:rPr>
    </w:lvl>
  </w:abstractNum>
  <w:abstractNum w:abstractNumId="169">
    <w:nsid w:val="78BD2FFF"/>
    <w:multiLevelType w:val="hybridMultilevel"/>
    <w:tmpl w:val="0576BBAA"/>
    <w:lvl w:ilvl="0" w:tplc="0413000F">
      <w:start w:val="1"/>
      <w:numFmt w:val="decimal"/>
      <w:lvlText w:val="%1."/>
      <w:lvlJc w:val="left"/>
      <w:pPr>
        <w:ind w:left="720" w:hanging="360"/>
      </w:pPr>
      <w:rPr>
        <w:rFonts w:hint="default"/>
      </w:rPr>
    </w:lvl>
    <w:lvl w:ilvl="1" w:tplc="DD8039D8">
      <w:start w:val="1"/>
      <w:numFmt w:val="decimal"/>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0">
    <w:nsid w:val="79F0380A"/>
    <w:multiLevelType w:val="hybridMultilevel"/>
    <w:tmpl w:val="2B28F65C"/>
    <w:lvl w:ilvl="0" w:tplc="A86E3700">
      <w:start w:val="1"/>
      <w:numFmt w:val="lowerLetter"/>
      <w:lvlText w:val="%1."/>
      <w:lvlJc w:val="left"/>
      <w:pPr>
        <w:ind w:left="1069" w:hanging="360"/>
      </w:pPr>
      <w:rPr>
        <w:rFonts w:asciiTheme="minorBidi" w:eastAsia="Times New Roman" w:hAnsiTheme="minorBidi" w:cstheme="minorBidi"/>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1">
    <w:nsid w:val="7A9B6C87"/>
    <w:multiLevelType w:val="hybridMultilevel"/>
    <w:tmpl w:val="889E7DBC"/>
    <w:lvl w:ilvl="0" w:tplc="04130001">
      <w:start w:val="1"/>
      <w:numFmt w:val="bullet"/>
      <w:lvlText w:val=""/>
      <w:lvlJc w:val="left"/>
      <w:pPr>
        <w:ind w:left="1648" w:hanging="360"/>
      </w:pPr>
      <w:rPr>
        <w:rFonts w:ascii="Symbol" w:hAnsi="Symbol" w:hint="default"/>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172">
    <w:nsid w:val="7B49705B"/>
    <w:multiLevelType w:val="hybridMultilevel"/>
    <w:tmpl w:val="5BB6CF8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3">
    <w:nsid w:val="7D811197"/>
    <w:multiLevelType w:val="multilevel"/>
    <w:tmpl w:val="4C7E13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4">
    <w:nsid w:val="7DC41F89"/>
    <w:multiLevelType w:val="hybridMultilevel"/>
    <w:tmpl w:val="2B68BCE4"/>
    <w:lvl w:ilvl="0" w:tplc="BDCA8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5">
    <w:nsid w:val="7DC95D24"/>
    <w:multiLevelType w:val="multilevel"/>
    <w:tmpl w:val="298C662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numFmt w:val="bullet"/>
      <w:lvlText w:val=""/>
      <w:lvlJc w:val="left"/>
      <w:pPr>
        <w:ind w:left="2880" w:hanging="360"/>
      </w:pPr>
      <w:rPr>
        <w:rFonts w:ascii="Wingdings" w:eastAsia="Times New Roman" w:hAnsi="Wingdings" w:cs="Arial"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76">
    <w:nsid w:val="7DFA3C22"/>
    <w:multiLevelType w:val="hybridMultilevel"/>
    <w:tmpl w:val="4E2E8D7C"/>
    <w:lvl w:ilvl="0" w:tplc="BDCA8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7">
    <w:nsid w:val="7EB53B27"/>
    <w:multiLevelType w:val="hybridMultilevel"/>
    <w:tmpl w:val="2B68BCE4"/>
    <w:lvl w:ilvl="0" w:tplc="BDCA8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8">
    <w:nsid w:val="7EC647A6"/>
    <w:multiLevelType w:val="multilevel"/>
    <w:tmpl w:val="FEDE371C"/>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79">
    <w:nsid w:val="7EEC6E56"/>
    <w:multiLevelType w:val="hybridMultilevel"/>
    <w:tmpl w:val="7C204966"/>
    <w:lvl w:ilvl="0" w:tplc="7018B91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0">
    <w:nsid w:val="7FDE3139"/>
    <w:multiLevelType w:val="hybridMultilevel"/>
    <w:tmpl w:val="9F506C68"/>
    <w:lvl w:ilvl="0" w:tplc="258E10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8"/>
  </w:num>
  <w:num w:numId="2">
    <w:abstractNumId w:val="14"/>
  </w:num>
  <w:num w:numId="3">
    <w:abstractNumId w:val="56"/>
  </w:num>
  <w:num w:numId="4">
    <w:abstractNumId w:val="111"/>
  </w:num>
  <w:num w:numId="5">
    <w:abstractNumId w:val="15"/>
  </w:num>
  <w:num w:numId="6">
    <w:abstractNumId w:val="76"/>
  </w:num>
  <w:num w:numId="7">
    <w:abstractNumId w:val="137"/>
  </w:num>
  <w:num w:numId="8">
    <w:abstractNumId w:val="69"/>
  </w:num>
  <w:num w:numId="9">
    <w:abstractNumId w:val="118"/>
  </w:num>
  <w:num w:numId="10">
    <w:abstractNumId w:val="86"/>
  </w:num>
  <w:num w:numId="11">
    <w:abstractNumId w:val="179"/>
  </w:num>
  <w:num w:numId="12">
    <w:abstractNumId w:val="115"/>
  </w:num>
  <w:num w:numId="13">
    <w:abstractNumId w:val="107"/>
  </w:num>
  <w:num w:numId="14">
    <w:abstractNumId w:val="117"/>
  </w:num>
  <w:num w:numId="15">
    <w:abstractNumId w:val="93"/>
  </w:num>
  <w:num w:numId="16">
    <w:abstractNumId w:val="52"/>
  </w:num>
  <w:num w:numId="17">
    <w:abstractNumId w:val="112"/>
  </w:num>
  <w:num w:numId="18">
    <w:abstractNumId w:val="98"/>
  </w:num>
  <w:num w:numId="19">
    <w:abstractNumId w:val="94"/>
  </w:num>
  <w:num w:numId="20">
    <w:abstractNumId w:val="62"/>
  </w:num>
  <w:num w:numId="21">
    <w:abstractNumId w:val="42"/>
  </w:num>
  <w:num w:numId="22">
    <w:abstractNumId w:val="144"/>
  </w:num>
  <w:num w:numId="23">
    <w:abstractNumId w:val="16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30"/>
  </w:num>
  <w:num w:numId="27">
    <w:abstractNumId w:val="121"/>
  </w:num>
  <w:num w:numId="28">
    <w:abstractNumId w:val="26"/>
  </w:num>
  <w:num w:numId="29">
    <w:abstractNumId w:val="49"/>
  </w:num>
  <w:num w:numId="30">
    <w:abstractNumId w:val="11"/>
  </w:num>
  <w:num w:numId="31">
    <w:abstractNumId w:val="29"/>
  </w:num>
  <w:num w:numId="32">
    <w:abstractNumId w:val="133"/>
  </w:num>
  <w:num w:numId="33">
    <w:abstractNumId w:val="4"/>
  </w:num>
  <w:num w:numId="34">
    <w:abstractNumId w:val="124"/>
  </w:num>
  <w:num w:numId="35">
    <w:abstractNumId w:val="134"/>
  </w:num>
  <w:num w:numId="36">
    <w:abstractNumId w:val="36"/>
  </w:num>
  <w:num w:numId="37">
    <w:abstractNumId w:val="59"/>
  </w:num>
  <w:num w:numId="38">
    <w:abstractNumId w:val="30"/>
  </w:num>
  <w:num w:numId="39">
    <w:abstractNumId w:val="146"/>
  </w:num>
  <w:num w:numId="40">
    <w:abstractNumId w:val="37"/>
  </w:num>
  <w:num w:numId="41">
    <w:abstractNumId w:val="5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8"/>
  </w:num>
  <w:num w:numId="44">
    <w:abstractNumId w:val="22"/>
  </w:num>
  <w:num w:numId="45">
    <w:abstractNumId w:val="152"/>
  </w:num>
  <w:num w:numId="46">
    <w:abstractNumId w:val="72"/>
  </w:num>
  <w:num w:numId="47">
    <w:abstractNumId w:val="122"/>
  </w:num>
  <w:num w:numId="48">
    <w:abstractNumId w:val="153"/>
  </w:num>
  <w:num w:numId="49">
    <w:abstractNumId w:val="68"/>
  </w:num>
  <w:num w:numId="50">
    <w:abstractNumId w:val="140"/>
  </w:num>
  <w:num w:numId="51">
    <w:abstractNumId w:val="20"/>
  </w:num>
  <w:num w:numId="52">
    <w:abstractNumId w:val="157"/>
  </w:num>
  <w:num w:numId="53">
    <w:abstractNumId w:val="25"/>
  </w:num>
  <w:num w:numId="54">
    <w:abstractNumId w:val="79"/>
  </w:num>
  <w:num w:numId="55">
    <w:abstractNumId w:val="106"/>
  </w:num>
  <w:num w:numId="56">
    <w:abstractNumId w:val="60"/>
  </w:num>
  <w:num w:numId="57">
    <w:abstractNumId w:val="3"/>
  </w:num>
  <w:num w:numId="58">
    <w:abstractNumId w:val="70"/>
  </w:num>
  <w:num w:numId="59">
    <w:abstractNumId w:val="160"/>
  </w:num>
  <w:num w:numId="60">
    <w:abstractNumId w:val="74"/>
  </w:num>
  <w:num w:numId="61">
    <w:abstractNumId w:val="132"/>
  </w:num>
  <w:num w:numId="62">
    <w:abstractNumId w:val="167"/>
  </w:num>
  <w:num w:numId="63">
    <w:abstractNumId w:val="173"/>
  </w:num>
  <w:num w:numId="64">
    <w:abstractNumId w:val="47"/>
  </w:num>
  <w:num w:numId="65">
    <w:abstractNumId w:val="80"/>
  </w:num>
  <w:num w:numId="66">
    <w:abstractNumId w:val="75"/>
  </w:num>
  <w:num w:numId="67">
    <w:abstractNumId w:val="66"/>
  </w:num>
  <w:num w:numId="68">
    <w:abstractNumId w:val="170"/>
  </w:num>
  <w:num w:numId="69">
    <w:abstractNumId w:val="180"/>
  </w:num>
  <w:num w:numId="70">
    <w:abstractNumId w:val="101"/>
  </w:num>
  <w:num w:numId="71">
    <w:abstractNumId w:val="175"/>
  </w:num>
  <w:num w:numId="72">
    <w:abstractNumId w:val="73"/>
  </w:num>
  <w:num w:numId="73">
    <w:abstractNumId w:val="97"/>
  </w:num>
  <w:num w:numId="74">
    <w:abstractNumId w:val="149"/>
  </w:num>
  <w:num w:numId="75">
    <w:abstractNumId w:val="40"/>
  </w:num>
  <w:num w:numId="76">
    <w:abstractNumId w:val="164"/>
  </w:num>
  <w:num w:numId="77">
    <w:abstractNumId w:val="138"/>
  </w:num>
  <w:num w:numId="78">
    <w:abstractNumId w:val="165"/>
  </w:num>
  <w:num w:numId="79">
    <w:abstractNumId w:val="2"/>
  </w:num>
  <w:num w:numId="80">
    <w:abstractNumId w:val="109"/>
  </w:num>
  <w:num w:numId="81">
    <w:abstractNumId w:val="136"/>
  </w:num>
  <w:num w:numId="82">
    <w:abstractNumId w:val="81"/>
  </w:num>
  <w:num w:numId="83">
    <w:abstractNumId w:val="139"/>
  </w:num>
  <w:num w:numId="84">
    <w:abstractNumId w:val="96"/>
  </w:num>
  <w:num w:numId="85">
    <w:abstractNumId w:val="24"/>
  </w:num>
  <w:num w:numId="86">
    <w:abstractNumId w:val="162"/>
  </w:num>
  <w:num w:numId="87">
    <w:abstractNumId w:val="5"/>
  </w:num>
  <w:num w:numId="88">
    <w:abstractNumId w:val="6"/>
  </w:num>
  <w:num w:numId="89">
    <w:abstractNumId w:val="158"/>
  </w:num>
  <w:num w:numId="90">
    <w:abstractNumId w:val="57"/>
  </w:num>
  <w:num w:numId="91">
    <w:abstractNumId w:val="87"/>
  </w:num>
  <w:num w:numId="92">
    <w:abstractNumId w:val="135"/>
  </w:num>
  <w:num w:numId="93">
    <w:abstractNumId w:val="110"/>
  </w:num>
  <w:num w:numId="94">
    <w:abstractNumId w:val="91"/>
  </w:num>
  <w:num w:numId="95">
    <w:abstractNumId w:val="148"/>
  </w:num>
  <w:num w:numId="96">
    <w:abstractNumId w:val="169"/>
  </w:num>
  <w:num w:numId="97">
    <w:abstractNumId w:val="45"/>
  </w:num>
  <w:num w:numId="98">
    <w:abstractNumId w:val="151"/>
  </w:num>
  <w:num w:numId="99">
    <w:abstractNumId w:val="9"/>
  </w:num>
  <w:num w:numId="100">
    <w:abstractNumId w:val="44"/>
  </w:num>
  <w:num w:numId="101">
    <w:abstractNumId w:val="64"/>
  </w:num>
  <w:num w:numId="102">
    <w:abstractNumId w:val="33"/>
  </w:num>
  <w:num w:numId="103">
    <w:abstractNumId w:val="35"/>
  </w:num>
  <w:num w:numId="104">
    <w:abstractNumId w:val="120"/>
  </w:num>
  <w:num w:numId="105">
    <w:abstractNumId w:val="27"/>
  </w:num>
  <w:num w:numId="106">
    <w:abstractNumId w:val="84"/>
  </w:num>
  <w:num w:numId="107">
    <w:abstractNumId w:val="51"/>
  </w:num>
  <w:num w:numId="108">
    <w:abstractNumId w:val="114"/>
  </w:num>
  <w:num w:numId="109">
    <w:abstractNumId w:val="16"/>
  </w:num>
  <w:num w:numId="110">
    <w:abstractNumId w:val="63"/>
  </w:num>
  <w:num w:numId="111">
    <w:abstractNumId w:val="141"/>
  </w:num>
  <w:num w:numId="112">
    <w:abstractNumId w:val="102"/>
  </w:num>
  <w:num w:numId="113">
    <w:abstractNumId w:val="50"/>
  </w:num>
  <w:num w:numId="114">
    <w:abstractNumId w:val="147"/>
  </w:num>
  <w:num w:numId="115">
    <w:abstractNumId w:val="32"/>
  </w:num>
  <w:num w:numId="116">
    <w:abstractNumId w:val="88"/>
  </w:num>
  <w:num w:numId="117">
    <w:abstractNumId w:val="108"/>
  </w:num>
  <w:num w:numId="118">
    <w:abstractNumId w:val="12"/>
  </w:num>
  <w:num w:numId="119">
    <w:abstractNumId w:val="55"/>
  </w:num>
  <w:num w:numId="120">
    <w:abstractNumId w:val="82"/>
  </w:num>
  <w:num w:numId="121">
    <w:abstractNumId w:val="103"/>
  </w:num>
  <w:num w:numId="122">
    <w:abstractNumId w:val="104"/>
  </w:num>
  <w:num w:numId="123">
    <w:abstractNumId w:val="54"/>
  </w:num>
  <w:num w:numId="124">
    <w:abstractNumId w:val="78"/>
  </w:num>
  <w:num w:numId="125">
    <w:abstractNumId w:val="142"/>
  </w:num>
  <w:num w:numId="126">
    <w:abstractNumId w:val="125"/>
  </w:num>
  <w:num w:numId="127">
    <w:abstractNumId w:val="113"/>
  </w:num>
  <w:num w:numId="128">
    <w:abstractNumId w:val="143"/>
  </w:num>
  <w:num w:numId="129">
    <w:abstractNumId w:val="163"/>
  </w:num>
  <w:num w:numId="130">
    <w:abstractNumId w:val="38"/>
  </w:num>
  <w:num w:numId="131">
    <w:abstractNumId w:val="28"/>
  </w:num>
  <w:num w:numId="132">
    <w:abstractNumId w:val="85"/>
  </w:num>
  <w:num w:numId="133">
    <w:abstractNumId w:val="43"/>
  </w:num>
  <w:num w:numId="134">
    <w:abstractNumId w:val="105"/>
  </w:num>
  <w:num w:numId="135">
    <w:abstractNumId w:val="90"/>
  </w:num>
  <w:num w:numId="136">
    <w:abstractNumId w:val="129"/>
  </w:num>
  <w:num w:numId="137">
    <w:abstractNumId w:val="67"/>
  </w:num>
  <w:num w:numId="138">
    <w:abstractNumId w:val="46"/>
  </w:num>
  <w:num w:numId="139">
    <w:abstractNumId w:val="95"/>
  </w:num>
  <w:num w:numId="140">
    <w:abstractNumId w:val="71"/>
  </w:num>
  <w:num w:numId="141">
    <w:abstractNumId w:val="65"/>
  </w:num>
  <w:num w:numId="142">
    <w:abstractNumId w:val="174"/>
  </w:num>
  <w:num w:numId="143">
    <w:abstractNumId w:val="161"/>
  </w:num>
  <w:num w:numId="144">
    <w:abstractNumId w:val="131"/>
  </w:num>
  <w:num w:numId="145">
    <w:abstractNumId w:val="92"/>
  </w:num>
  <w:num w:numId="146">
    <w:abstractNumId w:val="154"/>
  </w:num>
  <w:num w:numId="147">
    <w:abstractNumId w:val="19"/>
  </w:num>
  <w:num w:numId="148">
    <w:abstractNumId w:val="176"/>
  </w:num>
  <w:num w:numId="149">
    <w:abstractNumId w:val="31"/>
  </w:num>
  <w:num w:numId="150">
    <w:abstractNumId w:val="155"/>
  </w:num>
  <w:num w:numId="151">
    <w:abstractNumId w:val="58"/>
  </w:num>
  <w:num w:numId="152">
    <w:abstractNumId w:val="177"/>
  </w:num>
  <w:num w:numId="153">
    <w:abstractNumId w:val="8"/>
  </w:num>
  <w:num w:numId="154">
    <w:abstractNumId w:val="89"/>
  </w:num>
  <w:num w:numId="155">
    <w:abstractNumId w:val="17"/>
  </w:num>
  <w:num w:numId="156">
    <w:abstractNumId w:val="48"/>
  </w:num>
  <w:num w:numId="157">
    <w:abstractNumId w:val="123"/>
  </w:num>
  <w:num w:numId="158">
    <w:abstractNumId w:val="83"/>
  </w:num>
  <w:num w:numId="159">
    <w:abstractNumId w:val="171"/>
  </w:num>
  <w:num w:numId="160">
    <w:abstractNumId w:val="10"/>
  </w:num>
  <w:num w:numId="161">
    <w:abstractNumId w:val="145"/>
  </w:num>
  <w:num w:numId="162">
    <w:abstractNumId w:val="41"/>
  </w:num>
  <w:num w:numId="163">
    <w:abstractNumId w:val="150"/>
  </w:num>
  <w:num w:numId="164">
    <w:abstractNumId w:val="13"/>
  </w:num>
  <w:num w:numId="165">
    <w:abstractNumId w:val="18"/>
  </w:num>
  <w:num w:numId="166">
    <w:abstractNumId w:val="23"/>
  </w:num>
  <w:num w:numId="167">
    <w:abstractNumId w:val="178"/>
  </w:num>
  <w:num w:numId="168">
    <w:abstractNumId w:val="100"/>
  </w:num>
  <w:num w:numId="169">
    <w:abstractNumId w:val="127"/>
  </w:num>
  <w:num w:numId="170">
    <w:abstractNumId w:val="156"/>
  </w:num>
  <w:num w:numId="171">
    <w:abstractNumId w:val="61"/>
  </w:num>
  <w:num w:numId="172">
    <w:abstractNumId w:val="172"/>
  </w:num>
  <w:num w:numId="173">
    <w:abstractNumId w:val="116"/>
  </w:num>
  <w:num w:numId="174">
    <w:abstractNumId w:val="77"/>
  </w:num>
  <w:num w:numId="175">
    <w:abstractNumId w:val="159"/>
  </w:num>
  <w:num w:numId="176">
    <w:abstractNumId w:val="7"/>
  </w:num>
  <w:num w:numId="177">
    <w:abstractNumId w:val="99"/>
  </w:num>
  <w:num w:numId="178">
    <w:abstractNumId w:val="34"/>
  </w:num>
  <w:num w:numId="179">
    <w:abstractNumId w:val="126"/>
  </w:num>
  <w:num w:numId="180">
    <w:abstractNumId w:val="119"/>
  </w:num>
  <w:num w:numId="181">
    <w:abstractNumId w:val="2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nl-NL" w:vendorID="1" w:dllVersion="512" w:checkStyle="1"/>
  <w:activeWritingStyle w:appName="MSWord" w:lang="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DD"/>
    <w:rsid w:val="00000DFA"/>
    <w:rsid w:val="00000FF1"/>
    <w:rsid w:val="00001D8D"/>
    <w:rsid w:val="000021B6"/>
    <w:rsid w:val="0000256D"/>
    <w:rsid w:val="00003596"/>
    <w:rsid w:val="00004F8F"/>
    <w:rsid w:val="00005C9C"/>
    <w:rsid w:val="00005DF9"/>
    <w:rsid w:val="000077C8"/>
    <w:rsid w:val="00007A6B"/>
    <w:rsid w:val="00011388"/>
    <w:rsid w:val="00012959"/>
    <w:rsid w:val="00012D07"/>
    <w:rsid w:val="000155EE"/>
    <w:rsid w:val="0001644F"/>
    <w:rsid w:val="00016B6D"/>
    <w:rsid w:val="0002022E"/>
    <w:rsid w:val="0002070B"/>
    <w:rsid w:val="00020B7C"/>
    <w:rsid w:val="000220C1"/>
    <w:rsid w:val="0002336D"/>
    <w:rsid w:val="00023A09"/>
    <w:rsid w:val="00023F8F"/>
    <w:rsid w:val="00023FFD"/>
    <w:rsid w:val="00025570"/>
    <w:rsid w:val="000256DE"/>
    <w:rsid w:val="000261D3"/>
    <w:rsid w:val="00027488"/>
    <w:rsid w:val="0003192E"/>
    <w:rsid w:val="00031F90"/>
    <w:rsid w:val="000320C6"/>
    <w:rsid w:val="00032399"/>
    <w:rsid w:val="0003317A"/>
    <w:rsid w:val="0003377E"/>
    <w:rsid w:val="000344F8"/>
    <w:rsid w:val="00034E77"/>
    <w:rsid w:val="00035A91"/>
    <w:rsid w:val="00035F44"/>
    <w:rsid w:val="00035F69"/>
    <w:rsid w:val="00036F7B"/>
    <w:rsid w:val="00037238"/>
    <w:rsid w:val="00040693"/>
    <w:rsid w:val="00040A3A"/>
    <w:rsid w:val="00040A4C"/>
    <w:rsid w:val="00041530"/>
    <w:rsid w:val="00041D07"/>
    <w:rsid w:val="00041E94"/>
    <w:rsid w:val="00043C4C"/>
    <w:rsid w:val="00043E68"/>
    <w:rsid w:val="0004438F"/>
    <w:rsid w:val="00044AFA"/>
    <w:rsid w:val="00045827"/>
    <w:rsid w:val="000458C1"/>
    <w:rsid w:val="00045ABF"/>
    <w:rsid w:val="0004639D"/>
    <w:rsid w:val="00046AD2"/>
    <w:rsid w:val="00046EF0"/>
    <w:rsid w:val="000500E0"/>
    <w:rsid w:val="00051C0A"/>
    <w:rsid w:val="000524CC"/>
    <w:rsid w:val="000531C8"/>
    <w:rsid w:val="00053625"/>
    <w:rsid w:val="00053E8D"/>
    <w:rsid w:val="00054061"/>
    <w:rsid w:val="000554C6"/>
    <w:rsid w:val="00055BEB"/>
    <w:rsid w:val="00056038"/>
    <w:rsid w:val="00056D9B"/>
    <w:rsid w:val="000571A7"/>
    <w:rsid w:val="00057332"/>
    <w:rsid w:val="0005756B"/>
    <w:rsid w:val="00060936"/>
    <w:rsid w:val="00060F7D"/>
    <w:rsid w:val="000617F8"/>
    <w:rsid w:val="00061C3E"/>
    <w:rsid w:val="000633B5"/>
    <w:rsid w:val="00063626"/>
    <w:rsid w:val="00063E37"/>
    <w:rsid w:val="00064BC5"/>
    <w:rsid w:val="00064E6A"/>
    <w:rsid w:val="0006515B"/>
    <w:rsid w:val="00065364"/>
    <w:rsid w:val="000653C6"/>
    <w:rsid w:val="000653FD"/>
    <w:rsid w:val="000654F5"/>
    <w:rsid w:val="00065B8A"/>
    <w:rsid w:val="00065F26"/>
    <w:rsid w:val="000667D2"/>
    <w:rsid w:val="00067184"/>
    <w:rsid w:val="00067958"/>
    <w:rsid w:val="000707DE"/>
    <w:rsid w:val="00070EC7"/>
    <w:rsid w:val="00071770"/>
    <w:rsid w:val="000735FE"/>
    <w:rsid w:val="00073E3A"/>
    <w:rsid w:val="00075082"/>
    <w:rsid w:val="000768BC"/>
    <w:rsid w:val="00077110"/>
    <w:rsid w:val="00077AC2"/>
    <w:rsid w:val="00077B05"/>
    <w:rsid w:val="00077B37"/>
    <w:rsid w:val="00080EEB"/>
    <w:rsid w:val="00081047"/>
    <w:rsid w:val="00081E00"/>
    <w:rsid w:val="00082A26"/>
    <w:rsid w:val="000844B3"/>
    <w:rsid w:val="00084F56"/>
    <w:rsid w:val="000864EB"/>
    <w:rsid w:val="00086550"/>
    <w:rsid w:val="00086BDD"/>
    <w:rsid w:val="000874E4"/>
    <w:rsid w:val="00087532"/>
    <w:rsid w:val="0008790A"/>
    <w:rsid w:val="000904D1"/>
    <w:rsid w:val="00090695"/>
    <w:rsid w:val="00090AE6"/>
    <w:rsid w:val="000910EB"/>
    <w:rsid w:val="00092146"/>
    <w:rsid w:val="0009332B"/>
    <w:rsid w:val="00095515"/>
    <w:rsid w:val="00096C42"/>
    <w:rsid w:val="00097EC7"/>
    <w:rsid w:val="000A0335"/>
    <w:rsid w:val="000A19FB"/>
    <w:rsid w:val="000A3EFB"/>
    <w:rsid w:val="000A426E"/>
    <w:rsid w:val="000A52FA"/>
    <w:rsid w:val="000A569D"/>
    <w:rsid w:val="000A5CBD"/>
    <w:rsid w:val="000A6139"/>
    <w:rsid w:val="000A7A00"/>
    <w:rsid w:val="000A7D17"/>
    <w:rsid w:val="000B01AA"/>
    <w:rsid w:val="000B407D"/>
    <w:rsid w:val="000B6DD3"/>
    <w:rsid w:val="000B747B"/>
    <w:rsid w:val="000B76A6"/>
    <w:rsid w:val="000B76D1"/>
    <w:rsid w:val="000B770D"/>
    <w:rsid w:val="000B774C"/>
    <w:rsid w:val="000C0C79"/>
    <w:rsid w:val="000C3C7A"/>
    <w:rsid w:val="000C4993"/>
    <w:rsid w:val="000C4F04"/>
    <w:rsid w:val="000C6611"/>
    <w:rsid w:val="000C69A3"/>
    <w:rsid w:val="000C6F43"/>
    <w:rsid w:val="000C763F"/>
    <w:rsid w:val="000D0089"/>
    <w:rsid w:val="000D1518"/>
    <w:rsid w:val="000D2014"/>
    <w:rsid w:val="000D377F"/>
    <w:rsid w:val="000D3DC3"/>
    <w:rsid w:val="000D51FD"/>
    <w:rsid w:val="000D5522"/>
    <w:rsid w:val="000D5D91"/>
    <w:rsid w:val="000D5DF9"/>
    <w:rsid w:val="000D62A4"/>
    <w:rsid w:val="000D6525"/>
    <w:rsid w:val="000D6D6C"/>
    <w:rsid w:val="000D761B"/>
    <w:rsid w:val="000D7A4B"/>
    <w:rsid w:val="000E2691"/>
    <w:rsid w:val="000E2BBE"/>
    <w:rsid w:val="000E2BDB"/>
    <w:rsid w:val="000E3C01"/>
    <w:rsid w:val="000E40CB"/>
    <w:rsid w:val="000E45E5"/>
    <w:rsid w:val="000E48FA"/>
    <w:rsid w:val="000E526E"/>
    <w:rsid w:val="000E5782"/>
    <w:rsid w:val="000E591D"/>
    <w:rsid w:val="000E6002"/>
    <w:rsid w:val="000E62C5"/>
    <w:rsid w:val="000E7E4F"/>
    <w:rsid w:val="000F0E05"/>
    <w:rsid w:val="000F157A"/>
    <w:rsid w:val="000F18A2"/>
    <w:rsid w:val="000F24E1"/>
    <w:rsid w:val="000F27F9"/>
    <w:rsid w:val="000F2F00"/>
    <w:rsid w:val="000F3B2C"/>
    <w:rsid w:val="000F3D2B"/>
    <w:rsid w:val="000F5748"/>
    <w:rsid w:val="000F6C3A"/>
    <w:rsid w:val="000F7338"/>
    <w:rsid w:val="0010115D"/>
    <w:rsid w:val="00101201"/>
    <w:rsid w:val="00101A3E"/>
    <w:rsid w:val="00102158"/>
    <w:rsid w:val="00102839"/>
    <w:rsid w:val="00102B69"/>
    <w:rsid w:val="00102E86"/>
    <w:rsid w:val="00103540"/>
    <w:rsid w:val="0010361B"/>
    <w:rsid w:val="001038A8"/>
    <w:rsid w:val="00104156"/>
    <w:rsid w:val="001045F2"/>
    <w:rsid w:val="00104BA5"/>
    <w:rsid w:val="001058FA"/>
    <w:rsid w:val="001059EE"/>
    <w:rsid w:val="00105F4C"/>
    <w:rsid w:val="00106397"/>
    <w:rsid w:val="00106A7D"/>
    <w:rsid w:val="00106ABB"/>
    <w:rsid w:val="00106F83"/>
    <w:rsid w:val="001104CF"/>
    <w:rsid w:val="001110BF"/>
    <w:rsid w:val="00111273"/>
    <w:rsid w:val="0011134B"/>
    <w:rsid w:val="00113266"/>
    <w:rsid w:val="00113952"/>
    <w:rsid w:val="00113AD8"/>
    <w:rsid w:val="00113E38"/>
    <w:rsid w:val="00114D8D"/>
    <w:rsid w:val="00115599"/>
    <w:rsid w:val="001158EB"/>
    <w:rsid w:val="001158F1"/>
    <w:rsid w:val="00115C61"/>
    <w:rsid w:val="0011603E"/>
    <w:rsid w:val="00116490"/>
    <w:rsid w:val="00117348"/>
    <w:rsid w:val="00117C4B"/>
    <w:rsid w:val="0012000C"/>
    <w:rsid w:val="00121630"/>
    <w:rsid w:val="00121D17"/>
    <w:rsid w:val="001222D9"/>
    <w:rsid w:val="0012257F"/>
    <w:rsid w:val="00122874"/>
    <w:rsid w:val="00122911"/>
    <w:rsid w:val="001249AD"/>
    <w:rsid w:val="00124D9E"/>
    <w:rsid w:val="00124FC1"/>
    <w:rsid w:val="00126660"/>
    <w:rsid w:val="0012700E"/>
    <w:rsid w:val="00127339"/>
    <w:rsid w:val="001306E2"/>
    <w:rsid w:val="00132C2E"/>
    <w:rsid w:val="00132D6E"/>
    <w:rsid w:val="00132EB3"/>
    <w:rsid w:val="00132EF3"/>
    <w:rsid w:val="00133107"/>
    <w:rsid w:val="001331E7"/>
    <w:rsid w:val="001339DD"/>
    <w:rsid w:val="00133F7D"/>
    <w:rsid w:val="00134230"/>
    <w:rsid w:val="00134302"/>
    <w:rsid w:val="001343BA"/>
    <w:rsid w:val="00136785"/>
    <w:rsid w:val="001406AB"/>
    <w:rsid w:val="001409C7"/>
    <w:rsid w:val="0014120C"/>
    <w:rsid w:val="001420D7"/>
    <w:rsid w:val="001425BD"/>
    <w:rsid w:val="00142799"/>
    <w:rsid w:val="00143A20"/>
    <w:rsid w:val="00144B2F"/>
    <w:rsid w:val="00146AF7"/>
    <w:rsid w:val="00146D3A"/>
    <w:rsid w:val="00150CCB"/>
    <w:rsid w:val="0015144A"/>
    <w:rsid w:val="0015291F"/>
    <w:rsid w:val="00152BCC"/>
    <w:rsid w:val="00153544"/>
    <w:rsid w:val="0015385E"/>
    <w:rsid w:val="001547A3"/>
    <w:rsid w:val="00154E6E"/>
    <w:rsid w:val="00154F12"/>
    <w:rsid w:val="00155B97"/>
    <w:rsid w:val="00155EC7"/>
    <w:rsid w:val="001561DA"/>
    <w:rsid w:val="0015701D"/>
    <w:rsid w:val="001570DD"/>
    <w:rsid w:val="00157C38"/>
    <w:rsid w:val="001600D1"/>
    <w:rsid w:val="001601E7"/>
    <w:rsid w:val="001609AE"/>
    <w:rsid w:val="00160A01"/>
    <w:rsid w:val="0016142E"/>
    <w:rsid w:val="00162566"/>
    <w:rsid w:val="00162CB2"/>
    <w:rsid w:val="001651EF"/>
    <w:rsid w:val="00165B1B"/>
    <w:rsid w:val="00165F40"/>
    <w:rsid w:val="0016757D"/>
    <w:rsid w:val="00167900"/>
    <w:rsid w:val="0017100B"/>
    <w:rsid w:val="0017113E"/>
    <w:rsid w:val="001712B0"/>
    <w:rsid w:val="00171E12"/>
    <w:rsid w:val="00172780"/>
    <w:rsid w:val="00173738"/>
    <w:rsid w:val="0017479C"/>
    <w:rsid w:val="00174A1A"/>
    <w:rsid w:val="00174B83"/>
    <w:rsid w:val="00175B1E"/>
    <w:rsid w:val="00176009"/>
    <w:rsid w:val="00176552"/>
    <w:rsid w:val="00177586"/>
    <w:rsid w:val="001777BA"/>
    <w:rsid w:val="00177A01"/>
    <w:rsid w:val="00177F7D"/>
    <w:rsid w:val="00180AFC"/>
    <w:rsid w:val="00181E26"/>
    <w:rsid w:val="0018237E"/>
    <w:rsid w:val="001839C9"/>
    <w:rsid w:val="00183D64"/>
    <w:rsid w:val="001865E6"/>
    <w:rsid w:val="00186625"/>
    <w:rsid w:val="0018705C"/>
    <w:rsid w:val="0018713A"/>
    <w:rsid w:val="001907F6"/>
    <w:rsid w:val="0019098D"/>
    <w:rsid w:val="0019162B"/>
    <w:rsid w:val="00191EC2"/>
    <w:rsid w:val="001932F6"/>
    <w:rsid w:val="0019343F"/>
    <w:rsid w:val="001953A1"/>
    <w:rsid w:val="00196A93"/>
    <w:rsid w:val="001A01AF"/>
    <w:rsid w:val="001A21F5"/>
    <w:rsid w:val="001A334B"/>
    <w:rsid w:val="001A3E05"/>
    <w:rsid w:val="001A4968"/>
    <w:rsid w:val="001A64FF"/>
    <w:rsid w:val="001A671B"/>
    <w:rsid w:val="001A7513"/>
    <w:rsid w:val="001B06BF"/>
    <w:rsid w:val="001B06F8"/>
    <w:rsid w:val="001B1000"/>
    <w:rsid w:val="001B1C11"/>
    <w:rsid w:val="001B2303"/>
    <w:rsid w:val="001B2B00"/>
    <w:rsid w:val="001B2BAE"/>
    <w:rsid w:val="001B34C9"/>
    <w:rsid w:val="001B376A"/>
    <w:rsid w:val="001B3EDF"/>
    <w:rsid w:val="001B46DB"/>
    <w:rsid w:val="001B4936"/>
    <w:rsid w:val="001B4E2A"/>
    <w:rsid w:val="001B5107"/>
    <w:rsid w:val="001B5524"/>
    <w:rsid w:val="001B5841"/>
    <w:rsid w:val="001B6072"/>
    <w:rsid w:val="001B63A3"/>
    <w:rsid w:val="001B7074"/>
    <w:rsid w:val="001C0711"/>
    <w:rsid w:val="001C177B"/>
    <w:rsid w:val="001C1A80"/>
    <w:rsid w:val="001C1F59"/>
    <w:rsid w:val="001C2842"/>
    <w:rsid w:val="001C3066"/>
    <w:rsid w:val="001C34F7"/>
    <w:rsid w:val="001C427E"/>
    <w:rsid w:val="001C46A2"/>
    <w:rsid w:val="001C48E7"/>
    <w:rsid w:val="001C5B06"/>
    <w:rsid w:val="001C5E6C"/>
    <w:rsid w:val="001C5F9A"/>
    <w:rsid w:val="001C5F9D"/>
    <w:rsid w:val="001C6153"/>
    <w:rsid w:val="001C65CF"/>
    <w:rsid w:val="001C7C1D"/>
    <w:rsid w:val="001D0556"/>
    <w:rsid w:val="001D0B93"/>
    <w:rsid w:val="001D0C75"/>
    <w:rsid w:val="001D18F8"/>
    <w:rsid w:val="001D1C80"/>
    <w:rsid w:val="001D1F46"/>
    <w:rsid w:val="001D2245"/>
    <w:rsid w:val="001D3DB3"/>
    <w:rsid w:val="001D4E9D"/>
    <w:rsid w:val="001D57FF"/>
    <w:rsid w:val="001D5CFF"/>
    <w:rsid w:val="001D6906"/>
    <w:rsid w:val="001D6BA8"/>
    <w:rsid w:val="001E0360"/>
    <w:rsid w:val="001E08B4"/>
    <w:rsid w:val="001E0971"/>
    <w:rsid w:val="001E0C79"/>
    <w:rsid w:val="001E0F24"/>
    <w:rsid w:val="001E177C"/>
    <w:rsid w:val="001E1AEC"/>
    <w:rsid w:val="001E204A"/>
    <w:rsid w:val="001E20F7"/>
    <w:rsid w:val="001E29B8"/>
    <w:rsid w:val="001E3412"/>
    <w:rsid w:val="001E36A8"/>
    <w:rsid w:val="001E4543"/>
    <w:rsid w:val="001E51EE"/>
    <w:rsid w:val="001E5F20"/>
    <w:rsid w:val="001E5FD5"/>
    <w:rsid w:val="001E69F9"/>
    <w:rsid w:val="001E6C3F"/>
    <w:rsid w:val="001E7A16"/>
    <w:rsid w:val="001E7E7F"/>
    <w:rsid w:val="001F026B"/>
    <w:rsid w:val="001F0275"/>
    <w:rsid w:val="001F19A4"/>
    <w:rsid w:val="001F2E4E"/>
    <w:rsid w:val="001F3533"/>
    <w:rsid w:val="001F3573"/>
    <w:rsid w:val="001F3F47"/>
    <w:rsid w:val="001F492E"/>
    <w:rsid w:val="001F6408"/>
    <w:rsid w:val="001F7203"/>
    <w:rsid w:val="001F7E38"/>
    <w:rsid w:val="00200F0C"/>
    <w:rsid w:val="00202A17"/>
    <w:rsid w:val="00202C3C"/>
    <w:rsid w:val="00202C55"/>
    <w:rsid w:val="002037B7"/>
    <w:rsid w:val="00203D19"/>
    <w:rsid w:val="0020471E"/>
    <w:rsid w:val="00204A08"/>
    <w:rsid w:val="00204FD2"/>
    <w:rsid w:val="0020571F"/>
    <w:rsid w:val="00206EA1"/>
    <w:rsid w:val="00207489"/>
    <w:rsid w:val="00210C85"/>
    <w:rsid w:val="00210CBC"/>
    <w:rsid w:val="00211A69"/>
    <w:rsid w:val="00211BE6"/>
    <w:rsid w:val="00212153"/>
    <w:rsid w:val="0021224A"/>
    <w:rsid w:val="00212675"/>
    <w:rsid w:val="00212C26"/>
    <w:rsid w:val="0021332C"/>
    <w:rsid w:val="00213680"/>
    <w:rsid w:val="00213C9C"/>
    <w:rsid w:val="002140E2"/>
    <w:rsid w:val="0021429D"/>
    <w:rsid w:val="00214A8B"/>
    <w:rsid w:val="00216995"/>
    <w:rsid w:val="00217554"/>
    <w:rsid w:val="002176E5"/>
    <w:rsid w:val="00217714"/>
    <w:rsid w:val="00217ACD"/>
    <w:rsid w:val="0022096C"/>
    <w:rsid w:val="00220B31"/>
    <w:rsid w:val="002214D2"/>
    <w:rsid w:val="00221620"/>
    <w:rsid w:val="00221F49"/>
    <w:rsid w:val="0022209C"/>
    <w:rsid w:val="00225489"/>
    <w:rsid w:val="002275FF"/>
    <w:rsid w:val="00230C95"/>
    <w:rsid w:val="002311F9"/>
    <w:rsid w:val="0023244F"/>
    <w:rsid w:val="00232700"/>
    <w:rsid w:val="0023313B"/>
    <w:rsid w:val="00235235"/>
    <w:rsid w:val="00236F8A"/>
    <w:rsid w:val="0023770D"/>
    <w:rsid w:val="002400C5"/>
    <w:rsid w:val="002408D3"/>
    <w:rsid w:val="00240AB8"/>
    <w:rsid w:val="00241436"/>
    <w:rsid w:val="00241F68"/>
    <w:rsid w:val="002420E1"/>
    <w:rsid w:val="0024367D"/>
    <w:rsid w:val="00244FBB"/>
    <w:rsid w:val="00245B4D"/>
    <w:rsid w:val="00246B67"/>
    <w:rsid w:val="00247099"/>
    <w:rsid w:val="00247CB4"/>
    <w:rsid w:val="002505E5"/>
    <w:rsid w:val="00251A67"/>
    <w:rsid w:val="00252050"/>
    <w:rsid w:val="00254C5A"/>
    <w:rsid w:val="00254C5B"/>
    <w:rsid w:val="00254F61"/>
    <w:rsid w:val="00255049"/>
    <w:rsid w:val="002550E5"/>
    <w:rsid w:val="0025595F"/>
    <w:rsid w:val="00255A5E"/>
    <w:rsid w:val="002568F5"/>
    <w:rsid w:val="00257C4F"/>
    <w:rsid w:val="00260342"/>
    <w:rsid w:val="00261F6D"/>
    <w:rsid w:val="002626DD"/>
    <w:rsid w:val="00263315"/>
    <w:rsid w:val="002639B6"/>
    <w:rsid w:val="00264655"/>
    <w:rsid w:val="00265C6A"/>
    <w:rsid w:val="00265ED4"/>
    <w:rsid w:val="00265F4B"/>
    <w:rsid w:val="00266B98"/>
    <w:rsid w:val="00267149"/>
    <w:rsid w:val="00267F07"/>
    <w:rsid w:val="00267FF8"/>
    <w:rsid w:val="0027016E"/>
    <w:rsid w:val="00270564"/>
    <w:rsid w:val="00271170"/>
    <w:rsid w:val="0027198D"/>
    <w:rsid w:val="00271A47"/>
    <w:rsid w:val="00271B92"/>
    <w:rsid w:val="00271E42"/>
    <w:rsid w:val="0027292B"/>
    <w:rsid w:val="00272CED"/>
    <w:rsid w:val="00273BCA"/>
    <w:rsid w:val="002742A9"/>
    <w:rsid w:val="00276719"/>
    <w:rsid w:val="002803D4"/>
    <w:rsid w:val="00280BF1"/>
    <w:rsid w:val="00280D89"/>
    <w:rsid w:val="00280EE0"/>
    <w:rsid w:val="0028187B"/>
    <w:rsid w:val="00282EDF"/>
    <w:rsid w:val="00282F61"/>
    <w:rsid w:val="0028410F"/>
    <w:rsid w:val="00284590"/>
    <w:rsid w:val="00284670"/>
    <w:rsid w:val="00285AE3"/>
    <w:rsid w:val="00285C6E"/>
    <w:rsid w:val="00286286"/>
    <w:rsid w:val="0028647B"/>
    <w:rsid w:val="00286540"/>
    <w:rsid w:val="00286694"/>
    <w:rsid w:val="002867C1"/>
    <w:rsid w:val="00287B8D"/>
    <w:rsid w:val="00287C73"/>
    <w:rsid w:val="00290105"/>
    <w:rsid w:val="00290702"/>
    <w:rsid w:val="00290801"/>
    <w:rsid w:val="00290D8F"/>
    <w:rsid w:val="002918D7"/>
    <w:rsid w:val="002920DF"/>
    <w:rsid w:val="00292858"/>
    <w:rsid w:val="0029311B"/>
    <w:rsid w:val="00293FBB"/>
    <w:rsid w:val="0029432A"/>
    <w:rsid w:val="00295FEF"/>
    <w:rsid w:val="00296F45"/>
    <w:rsid w:val="002970EA"/>
    <w:rsid w:val="00297BE3"/>
    <w:rsid w:val="002A085C"/>
    <w:rsid w:val="002A0FA0"/>
    <w:rsid w:val="002A17C8"/>
    <w:rsid w:val="002A21DC"/>
    <w:rsid w:val="002A2A7A"/>
    <w:rsid w:val="002A3520"/>
    <w:rsid w:val="002A35E8"/>
    <w:rsid w:val="002A3F07"/>
    <w:rsid w:val="002A4AC7"/>
    <w:rsid w:val="002A4AE3"/>
    <w:rsid w:val="002A4DA5"/>
    <w:rsid w:val="002A52B3"/>
    <w:rsid w:val="002A555E"/>
    <w:rsid w:val="002A57D7"/>
    <w:rsid w:val="002A6E27"/>
    <w:rsid w:val="002A7454"/>
    <w:rsid w:val="002A7C7F"/>
    <w:rsid w:val="002B03DF"/>
    <w:rsid w:val="002B0BF4"/>
    <w:rsid w:val="002B1F5C"/>
    <w:rsid w:val="002B2959"/>
    <w:rsid w:val="002B2FDA"/>
    <w:rsid w:val="002B3D56"/>
    <w:rsid w:val="002B3E87"/>
    <w:rsid w:val="002B584E"/>
    <w:rsid w:val="002B5BFF"/>
    <w:rsid w:val="002B5E43"/>
    <w:rsid w:val="002B76D2"/>
    <w:rsid w:val="002B7D32"/>
    <w:rsid w:val="002C04F8"/>
    <w:rsid w:val="002C0E2B"/>
    <w:rsid w:val="002C1F0E"/>
    <w:rsid w:val="002C328F"/>
    <w:rsid w:val="002C3699"/>
    <w:rsid w:val="002C38F0"/>
    <w:rsid w:val="002C3BEB"/>
    <w:rsid w:val="002C4CA4"/>
    <w:rsid w:val="002C6C22"/>
    <w:rsid w:val="002C7DA9"/>
    <w:rsid w:val="002C7E8B"/>
    <w:rsid w:val="002D160A"/>
    <w:rsid w:val="002D169A"/>
    <w:rsid w:val="002D1711"/>
    <w:rsid w:val="002D1ED3"/>
    <w:rsid w:val="002D2BBD"/>
    <w:rsid w:val="002D42D3"/>
    <w:rsid w:val="002D46EE"/>
    <w:rsid w:val="002D4B0F"/>
    <w:rsid w:val="002D592A"/>
    <w:rsid w:val="002D6D1F"/>
    <w:rsid w:val="002E3A69"/>
    <w:rsid w:val="002E47FC"/>
    <w:rsid w:val="002E53ED"/>
    <w:rsid w:val="002E54AB"/>
    <w:rsid w:val="002E5652"/>
    <w:rsid w:val="002E5ABE"/>
    <w:rsid w:val="002E5DED"/>
    <w:rsid w:val="002E5EF7"/>
    <w:rsid w:val="002E68F4"/>
    <w:rsid w:val="002E69E5"/>
    <w:rsid w:val="002E6F0B"/>
    <w:rsid w:val="002E76EF"/>
    <w:rsid w:val="002F0494"/>
    <w:rsid w:val="002F0609"/>
    <w:rsid w:val="002F0A92"/>
    <w:rsid w:val="002F122B"/>
    <w:rsid w:val="002F1409"/>
    <w:rsid w:val="002F2848"/>
    <w:rsid w:val="002F4D75"/>
    <w:rsid w:val="002F4F3B"/>
    <w:rsid w:val="002F4FCF"/>
    <w:rsid w:val="002F5567"/>
    <w:rsid w:val="002F6A13"/>
    <w:rsid w:val="002F7688"/>
    <w:rsid w:val="00300450"/>
    <w:rsid w:val="003014B8"/>
    <w:rsid w:val="00301E50"/>
    <w:rsid w:val="00303B76"/>
    <w:rsid w:val="00304566"/>
    <w:rsid w:val="003058C0"/>
    <w:rsid w:val="00305A67"/>
    <w:rsid w:val="00305DC4"/>
    <w:rsid w:val="00306D5D"/>
    <w:rsid w:val="003076D3"/>
    <w:rsid w:val="00307F4F"/>
    <w:rsid w:val="0031062B"/>
    <w:rsid w:val="00311109"/>
    <w:rsid w:val="003132F9"/>
    <w:rsid w:val="00314812"/>
    <w:rsid w:val="003151A0"/>
    <w:rsid w:val="00315431"/>
    <w:rsid w:val="00315557"/>
    <w:rsid w:val="00315BFC"/>
    <w:rsid w:val="00315C85"/>
    <w:rsid w:val="00316829"/>
    <w:rsid w:val="00316EE2"/>
    <w:rsid w:val="00317235"/>
    <w:rsid w:val="00317564"/>
    <w:rsid w:val="0031783E"/>
    <w:rsid w:val="00320739"/>
    <w:rsid w:val="0032275D"/>
    <w:rsid w:val="00323034"/>
    <w:rsid w:val="003232AE"/>
    <w:rsid w:val="00323E40"/>
    <w:rsid w:val="00324418"/>
    <w:rsid w:val="00324B72"/>
    <w:rsid w:val="00324BC2"/>
    <w:rsid w:val="00324C74"/>
    <w:rsid w:val="003269DD"/>
    <w:rsid w:val="003269E8"/>
    <w:rsid w:val="00326E38"/>
    <w:rsid w:val="00327061"/>
    <w:rsid w:val="003271B4"/>
    <w:rsid w:val="0033064A"/>
    <w:rsid w:val="00330A51"/>
    <w:rsid w:val="00330BBB"/>
    <w:rsid w:val="00330D74"/>
    <w:rsid w:val="0033153E"/>
    <w:rsid w:val="0033179A"/>
    <w:rsid w:val="00331802"/>
    <w:rsid w:val="003319AB"/>
    <w:rsid w:val="00331A45"/>
    <w:rsid w:val="00331E27"/>
    <w:rsid w:val="00331E2D"/>
    <w:rsid w:val="00332383"/>
    <w:rsid w:val="00332BB2"/>
    <w:rsid w:val="0033313C"/>
    <w:rsid w:val="00333BED"/>
    <w:rsid w:val="00334211"/>
    <w:rsid w:val="003342C9"/>
    <w:rsid w:val="003353A2"/>
    <w:rsid w:val="00335F3F"/>
    <w:rsid w:val="00336380"/>
    <w:rsid w:val="00336B94"/>
    <w:rsid w:val="00337974"/>
    <w:rsid w:val="0034266B"/>
    <w:rsid w:val="00342D30"/>
    <w:rsid w:val="00343061"/>
    <w:rsid w:val="00343EE6"/>
    <w:rsid w:val="0034441C"/>
    <w:rsid w:val="0034556F"/>
    <w:rsid w:val="0034618B"/>
    <w:rsid w:val="00346A73"/>
    <w:rsid w:val="00346C8B"/>
    <w:rsid w:val="00347B67"/>
    <w:rsid w:val="00350AA1"/>
    <w:rsid w:val="00350DC5"/>
    <w:rsid w:val="00351300"/>
    <w:rsid w:val="0035158B"/>
    <w:rsid w:val="00353558"/>
    <w:rsid w:val="00353B06"/>
    <w:rsid w:val="00353F19"/>
    <w:rsid w:val="00354152"/>
    <w:rsid w:val="0035463F"/>
    <w:rsid w:val="00355A10"/>
    <w:rsid w:val="003564CD"/>
    <w:rsid w:val="00356609"/>
    <w:rsid w:val="00356F25"/>
    <w:rsid w:val="003602B4"/>
    <w:rsid w:val="003602C7"/>
    <w:rsid w:val="00360662"/>
    <w:rsid w:val="00360F3F"/>
    <w:rsid w:val="0036177C"/>
    <w:rsid w:val="003627D4"/>
    <w:rsid w:val="00362C59"/>
    <w:rsid w:val="00363269"/>
    <w:rsid w:val="003633A7"/>
    <w:rsid w:val="0036382F"/>
    <w:rsid w:val="00364EA2"/>
    <w:rsid w:val="003663AE"/>
    <w:rsid w:val="003663FD"/>
    <w:rsid w:val="00366638"/>
    <w:rsid w:val="00366DFC"/>
    <w:rsid w:val="00366EFC"/>
    <w:rsid w:val="00367F7D"/>
    <w:rsid w:val="003703AB"/>
    <w:rsid w:val="003718C9"/>
    <w:rsid w:val="00371E8A"/>
    <w:rsid w:val="00372B62"/>
    <w:rsid w:val="00373E32"/>
    <w:rsid w:val="003745AA"/>
    <w:rsid w:val="003752CF"/>
    <w:rsid w:val="003758D0"/>
    <w:rsid w:val="00380FD2"/>
    <w:rsid w:val="003817BD"/>
    <w:rsid w:val="00381A0C"/>
    <w:rsid w:val="0038349B"/>
    <w:rsid w:val="00383889"/>
    <w:rsid w:val="00383B30"/>
    <w:rsid w:val="003840C5"/>
    <w:rsid w:val="00384C62"/>
    <w:rsid w:val="00385BA6"/>
    <w:rsid w:val="0038627C"/>
    <w:rsid w:val="00386896"/>
    <w:rsid w:val="00387C2F"/>
    <w:rsid w:val="00387DA4"/>
    <w:rsid w:val="00390871"/>
    <w:rsid w:val="00390F8A"/>
    <w:rsid w:val="0039122E"/>
    <w:rsid w:val="00391475"/>
    <w:rsid w:val="00391EEE"/>
    <w:rsid w:val="00392D12"/>
    <w:rsid w:val="00392DAB"/>
    <w:rsid w:val="00393655"/>
    <w:rsid w:val="00393A09"/>
    <w:rsid w:val="0039450C"/>
    <w:rsid w:val="0039456F"/>
    <w:rsid w:val="00394ECC"/>
    <w:rsid w:val="0039634F"/>
    <w:rsid w:val="00396656"/>
    <w:rsid w:val="00396B51"/>
    <w:rsid w:val="003A00E4"/>
    <w:rsid w:val="003A095C"/>
    <w:rsid w:val="003A112A"/>
    <w:rsid w:val="003A1168"/>
    <w:rsid w:val="003A231D"/>
    <w:rsid w:val="003A34B8"/>
    <w:rsid w:val="003A4744"/>
    <w:rsid w:val="003A517D"/>
    <w:rsid w:val="003A6267"/>
    <w:rsid w:val="003A6E25"/>
    <w:rsid w:val="003A70B8"/>
    <w:rsid w:val="003A74B6"/>
    <w:rsid w:val="003B04CA"/>
    <w:rsid w:val="003B065C"/>
    <w:rsid w:val="003B0952"/>
    <w:rsid w:val="003B1372"/>
    <w:rsid w:val="003B1942"/>
    <w:rsid w:val="003B1B93"/>
    <w:rsid w:val="003B1DC2"/>
    <w:rsid w:val="003B2EF9"/>
    <w:rsid w:val="003B34F5"/>
    <w:rsid w:val="003B38A1"/>
    <w:rsid w:val="003B3CF9"/>
    <w:rsid w:val="003B4972"/>
    <w:rsid w:val="003B5222"/>
    <w:rsid w:val="003B526E"/>
    <w:rsid w:val="003B5380"/>
    <w:rsid w:val="003B5452"/>
    <w:rsid w:val="003B5CC5"/>
    <w:rsid w:val="003B681E"/>
    <w:rsid w:val="003B68F4"/>
    <w:rsid w:val="003B7239"/>
    <w:rsid w:val="003C049B"/>
    <w:rsid w:val="003C23D3"/>
    <w:rsid w:val="003C2CF8"/>
    <w:rsid w:val="003C2D09"/>
    <w:rsid w:val="003C3115"/>
    <w:rsid w:val="003C32FE"/>
    <w:rsid w:val="003C36B6"/>
    <w:rsid w:val="003C3945"/>
    <w:rsid w:val="003C3979"/>
    <w:rsid w:val="003C3DDF"/>
    <w:rsid w:val="003C4448"/>
    <w:rsid w:val="003C4A95"/>
    <w:rsid w:val="003C4B41"/>
    <w:rsid w:val="003C4F15"/>
    <w:rsid w:val="003C647B"/>
    <w:rsid w:val="003C6C5D"/>
    <w:rsid w:val="003C7AA1"/>
    <w:rsid w:val="003D018F"/>
    <w:rsid w:val="003D0840"/>
    <w:rsid w:val="003D139F"/>
    <w:rsid w:val="003D164C"/>
    <w:rsid w:val="003D16EC"/>
    <w:rsid w:val="003D234A"/>
    <w:rsid w:val="003D2702"/>
    <w:rsid w:val="003D2965"/>
    <w:rsid w:val="003D2F59"/>
    <w:rsid w:val="003D3CC9"/>
    <w:rsid w:val="003D45E8"/>
    <w:rsid w:val="003D4D5D"/>
    <w:rsid w:val="003D4E5A"/>
    <w:rsid w:val="003D5115"/>
    <w:rsid w:val="003D6787"/>
    <w:rsid w:val="003D6E86"/>
    <w:rsid w:val="003D741E"/>
    <w:rsid w:val="003D785A"/>
    <w:rsid w:val="003D7901"/>
    <w:rsid w:val="003D7B28"/>
    <w:rsid w:val="003E0BC3"/>
    <w:rsid w:val="003E12E4"/>
    <w:rsid w:val="003E1D90"/>
    <w:rsid w:val="003E1EC3"/>
    <w:rsid w:val="003E1FDB"/>
    <w:rsid w:val="003E28A2"/>
    <w:rsid w:val="003E558E"/>
    <w:rsid w:val="003E7DBE"/>
    <w:rsid w:val="003F00D8"/>
    <w:rsid w:val="003F0510"/>
    <w:rsid w:val="003F0EA6"/>
    <w:rsid w:val="003F1352"/>
    <w:rsid w:val="003F187A"/>
    <w:rsid w:val="003F1961"/>
    <w:rsid w:val="003F1D06"/>
    <w:rsid w:val="003F27C9"/>
    <w:rsid w:val="003F36E0"/>
    <w:rsid w:val="003F3EC4"/>
    <w:rsid w:val="003F4496"/>
    <w:rsid w:val="003F44E9"/>
    <w:rsid w:val="003F4DFC"/>
    <w:rsid w:val="003F4EE5"/>
    <w:rsid w:val="003F50B0"/>
    <w:rsid w:val="003F5650"/>
    <w:rsid w:val="003F6030"/>
    <w:rsid w:val="0040074D"/>
    <w:rsid w:val="00400A62"/>
    <w:rsid w:val="00400E21"/>
    <w:rsid w:val="0040108C"/>
    <w:rsid w:val="004026DA"/>
    <w:rsid w:val="00402A4E"/>
    <w:rsid w:val="00402FA5"/>
    <w:rsid w:val="0040553C"/>
    <w:rsid w:val="00406EE5"/>
    <w:rsid w:val="00407979"/>
    <w:rsid w:val="004079FA"/>
    <w:rsid w:val="004129E0"/>
    <w:rsid w:val="004133D4"/>
    <w:rsid w:val="0041356E"/>
    <w:rsid w:val="0041410C"/>
    <w:rsid w:val="004148B1"/>
    <w:rsid w:val="00414AE6"/>
    <w:rsid w:val="00414F1B"/>
    <w:rsid w:val="00415376"/>
    <w:rsid w:val="004155B6"/>
    <w:rsid w:val="004175F5"/>
    <w:rsid w:val="00417B22"/>
    <w:rsid w:val="00417C4C"/>
    <w:rsid w:val="00417D7F"/>
    <w:rsid w:val="004216F6"/>
    <w:rsid w:val="00422F16"/>
    <w:rsid w:val="00423CF5"/>
    <w:rsid w:val="00424B7A"/>
    <w:rsid w:val="00425559"/>
    <w:rsid w:val="00425694"/>
    <w:rsid w:val="00425E6D"/>
    <w:rsid w:val="00426990"/>
    <w:rsid w:val="00426D34"/>
    <w:rsid w:val="004279C0"/>
    <w:rsid w:val="00427BB7"/>
    <w:rsid w:val="00427F15"/>
    <w:rsid w:val="00430503"/>
    <w:rsid w:val="004324FE"/>
    <w:rsid w:val="004325E8"/>
    <w:rsid w:val="0043286D"/>
    <w:rsid w:val="00434115"/>
    <w:rsid w:val="004351F6"/>
    <w:rsid w:val="0043529E"/>
    <w:rsid w:val="004354DF"/>
    <w:rsid w:val="00435F46"/>
    <w:rsid w:val="00436BAE"/>
    <w:rsid w:val="00437026"/>
    <w:rsid w:val="00437BE8"/>
    <w:rsid w:val="00437D7B"/>
    <w:rsid w:val="00440830"/>
    <w:rsid w:val="004408DE"/>
    <w:rsid w:val="00441556"/>
    <w:rsid w:val="00441D28"/>
    <w:rsid w:val="00441E5F"/>
    <w:rsid w:val="00443162"/>
    <w:rsid w:val="0044723A"/>
    <w:rsid w:val="0044756B"/>
    <w:rsid w:val="004477A9"/>
    <w:rsid w:val="00447C12"/>
    <w:rsid w:val="00450AA5"/>
    <w:rsid w:val="00450B10"/>
    <w:rsid w:val="00450D3E"/>
    <w:rsid w:val="00453E35"/>
    <w:rsid w:val="004540B7"/>
    <w:rsid w:val="00456C02"/>
    <w:rsid w:val="0045739B"/>
    <w:rsid w:val="00457891"/>
    <w:rsid w:val="00457905"/>
    <w:rsid w:val="0046101C"/>
    <w:rsid w:val="00461C77"/>
    <w:rsid w:val="00462AD5"/>
    <w:rsid w:val="00462F57"/>
    <w:rsid w:val="0046365E"/>
    <w:rsid w:val="00463BED"/>
    <w:rsid w:val="00463C8B"/>
    <w:rsid w:val="00463CB1"/>
    <w:rsid w:val="00463E3C"/>
    <w:rsid w:val="00463F12"/>
    <w:rsid w:val="00464202"/>
    <w:rsid w:val="0046611D"/>
    <w:rsid w:val="00466872"/>
    <w:rsid w:val="00466989"/>
    <w:rsid w:val="00467A44"/>
    <w:rsid w:val="00470173"/>
    <w:rsid w:val="0047197A"/>
    <w:rsid w:val="00471F28"/>
    <w:rsid w:val="00472DD7"/>
    <w:rsid w:val="00473880"/>
    <w:rsid w:val="00473CC2"/>
    <w:rsid w:val="00473E5B"/>
    <w:rsid w:val="00473E9B"/>
    <w:rsid w:val="00474E3D"/>
    <w:rsid w:val="004753BA"/>
    <w:rsid w:val="004768BA"/>
    <w:rsid w:val="00477066"/>
    <w:rsid w:val="004776FF"/>
    <w:rsid w:val="004777C9"/>
    <w:rsid w:val="004778B4"/>
    <w:rsid w:val="00477B21"/>
    <w:rsid w:val="00477F47"/>
    <w:rsid w:val="00481A12"/>
    <w:rsid w:val="004828F5"/>
    <w:rsid w:val="00482D98"/>
    <w:rsid w:val="0048368F"/>
    <w:rsid w:val="004851B5"/>
    <w:rsid w:val="00485527"/>
    <w:rsid w:val="00485C45"/>
    <w:rsid w:val="00485EFD"/>
    <w:rsid w:val="0048668D"/>
    <w:rsid w:val="00486E74"/>
    <w:rsid w:val="00487723"/>
    <w:rsid w:val="00490B5C"/>
    <w:rsid w:val="00490E29"/>
    <w:rsid w:val="00490F31"/>
    <w:rsid w:val="004914A9"/>
    <w:rsid w:val="00491F3D"/>
    <w:rsid w:val="00491FB4"/>
    <w:rsid w:val="00492223"/>
    <w:rsid w:val="00492836"/>
    <w:rsid w:val="00493861"/>
    <w:rsid w:val="0049446D"/>
    <w:rsid w:val="00494B30"/>
    <w:rsid w:val="004951DB"/>
    <w:rsid w:val="00495209"/>
    <w:rsid w:val="004956F5"/>
    <w:rsid w:val="00495BF4"/>
    <w:rsid w:val="0049655D"/>
    <w:rsid w:val="00497422"/>
    <w:rsid w:val="004A0881"/>
    <w:rsid w:val="004A0D4B"/>
    <w:rsid w:val="004A2754"/>
    <w:rsid w:val="004A2FB8"/>
    <w:rsid w:val="004A4348"/>
    <w:rsid w:val="004A4C75"/>
    <w:rsid w:val="004A567E"/>
    <w:rsid w:val="004A5DA7"/>
    <w:rsid w:val="004A6774"/>
    <w:rsid w:val="004A73F0"/>
    <w:rsid w:val="004A7887"/>
    <w:rsid w:val="004B1687"/>
    <w:rsid w:val="004B2729"/>
    <w:rsid w:val="004B2B20"/>
    <w:rsid w:val="004B33D3"/>
    <w:rsid w:val="004B34C9"/>
    <w:rsid w:val="004B3BC4"/>
    <w:rsid w:val="004B4F5E"/>
    <w:rsid w:val="004B53D3"/>
    <w:rsid w:val="004B572C"/>
    <w:rsid w:val="004B5A0F"/>
    <w:rsid w:val="004B62D0"/>
    <w:rsid w:val="004B6BB9"/>
    <w:rsid w:val="004B6F27"/>
    <w:rsid w:val="004C0193"/>
    <w:rsid w:val="004C43AA"/>
    <w:rsid w:val="004C4475"/>
    <w:rsid w:val="004C4EFC"/>
    <w:rsid w:val="004C4FED"/>
    <w:rsid w:val="004C5D54"/>
    <w:rsid w:val="004C5E3A"/>
    <w:rsid w:val="004C6286"/>
    <w:rsid w:val="004C69D4"/>
    <w:rsid w:val="004D01AE"/>
    <w:rsid w:val="004D034A"/>
    <w:rsid w:val="004D1FF0"/>
    <w:rsid w:val="004D2252"/>
    <w:rsid w:val="004D244A"/>
    <w:rsid w:val="004D262E"/>
    <w:rsid w:val="004D3EE6"/>
    <w:rsid w:val="004D5410"/>
    <w:rsid w:val="004D560D"/>
    <w:rsid w:val="004D5F9E"/>
    <w:rsid w:val="004E0F33"/>
    <w:rsid w:val="004E0F6E"/>
    <w:rsid w:val="004E1E01"/>
    <w:rsid w:val="004E22F0"/>
    <w:rsid w:val="004E2F7E"/>
    <w:rsid w:val="004E2FC2"/>
    <w:rsid w:val="004E319A"/>
    <w:rsid w:val="004E35DA"/>
    <w:rsid w:val="004E4CA2"/>
    <w:rsid w:val="004E4E6B"/>
    <w:rsid w:val="004E5051"/>
    <w:rsid w:val="004E5D7D"/>
    <w:rsid w:val="004E6847"/>
    <w:rsid w:val="004E723E"/>
    <w:rsid w:val="004E7761"/>
    <w:rsid w:val="004F0138"/>
    <w:rsid w:val="004F034C"/>
    <w:rsid w:val="004F0A1D"/>
    <w:rsid w:val="004F0BCC"/>
    <w:rsid w:val="004F100E"/>
    <w:rsid w:val="004F1295"/>
    <w:rsid w:val="004F1ABE"/>
    <w:rsid w:val="004F2573"/>
    <w:rsid w:val="004F307B"/>
    <w:rsid w:val="004F723A"/>
    <w:rsid w:val="004F745B"/>
    <w:rsid w:val="004F77BD"/>
    <w:rsid w:val="005003CA"/>
    <w:rsid w:val="00500B86"/>
    <w:rsid w:val="005021D1"/>
    <w:rsid w:val="00502872"/>
    <w:rsid w:val="005028C1"/>
    <w:rsid w:val="00502C41"/>
    <w:rsid w:val="0050411A"/>
    <w:rsid w:val="00504565"/>
    <w:rsid w:val="00504663"/>
    <w:rsid w:val="005047CD"/>
    <w:rsid w:val="00506AFB"/>
    <w:rsid w:val="00511A70"/>
    <w:rsid w:val="00511AD2"/>
    <w:rsid w:val="00511D94"/>
    <w:rsid w:val="00511E49"/>
    <w:rsid w:val="005129FD"/>
    <w:rsid w:val="00512F89"/>
    <w:rsid w:val="00513587"/>
    <w:rsid w:val="005139A1"/>
    <w:rsid w:val="00513DF1"/>
    <w:rsid w:val="00514306"/>
    <w:rsid w:val="00514327"/>
    <w:rsid w:val="005157BD"/>
    <w:rsid w:val="00515C66"/>
    <w:rsid w:val="005161C8"/>
    <w:rsid w:val="0051777B"/>
    <w:rsid w:val="00520EA7"/>
    <w:rsid w:val="00521BF9"/>
    <w:rsid w:val="0052264E"/>
    <w:rsid w:val="0052295C"/>
    <w:rsid w:val="00522ABF"/>
    <w:rsid w:val="00523496"/>
    <w:rsid w:val="00523937"/>
    <w:rsid w:val="00523C8D"/>
    <w:rsid w:val="005244EE"/>
    <w:rsid w:val="0052541F"/>
    <w:rsid w:val="005255E5"/>
    <w:rsid w:val="005259A0"/>
    <w:rsid w:val="00526085"/>
    <w:rsid w:val="00526152"/>
    <w:rsid w:val="0052691A"/>
    <w:rsid w:val="00526DD8"/>
    <w:rsid w:val="00527089"/>
    <w:rsid w:val="005305D3"/>
    <w:rsid w:val="00530AF7"/>
    <w:rsid w:val="00531447"/>
    <w:rsid w:val="0053241A"/>
    <w:rsid w:val="005324FA"/>
    <w:rsid w:val="00532F6E"/>
    <w:rsid w:val="0053400A"/>
    <w:rsid w:val="00536531"/>
    <w:rsid w:val="005367FD"/>
    <w:rsid w:val="00536C01"/>
    <w:rsid w:val="00536CCB"/>
    <w:rsid w:val="005372F0"/>
    <w:rsid w:val="0054069D"/>
    <w:rsid w:val="00540B20"/>
    <w:rsid w:val="00540E5C"/>
    <w:rsid w:val="00541E95"/>
    <w:rsid w:val="00542E7C"/>
    <w:rsid w:val="00543045"/>
    <w:rsid w:val="00543CD1"/>
    <w:rsid w:val="00544050"/>
    <w:rsid w:val="005445F1"/>
    <w:rsid w:val="00545126"/>
    <w:rsid w:val="005457A0"/>
    <w:rsid w:val="00545D6E"/>
    <w:rsid w:val="00545FF6"/>
    <w:rsid w:val="00546033"/>
    <w:rsid w:val="00550D3B"/>
    <w:rsid w:val="00550E83"/>
    <w:rsid w:val="00551A35"/>
    <w:rsid w:val="00551A3D"/>
    <w:rsid w:val="00552EF9"/>
    <w:rsid w:val="005531F5"/>
    <w:rsid w:val="00553529"/>
    <w:rsid w:val="005536A1"/>
    <w:rsid w:val="00553FAB"/>
    <w:rsid w:val="00554450"/>
    <w:rsid w:val="005553B5"/>
    <w:rsid w:val="00555DEB"/>
    <w:rsid w:val="00555F80"/>
    <w:rsid w:val="0055697B"/>
    <w:rsid w:val="00556EDE"/>
    <w:rsid w:val="005576B7"/>
    <w:rsid w:val="005579DD"/>
    <w:rsid w:val="005606F0"/>
    <w:rsid w:val="00560808"/>
    <w:rsid w:val="00561062"/>
    <w:rsid w:val="00561465"/>
    <w:rsid w:val="00561816"/>
    <w:rsid w:val="005627DB"/>
    <w:rsid w:val="00562B86"/>
    <w:rsid w:val="00562FD9"/>
    <w:rsid w:val="005631FF"/>
    <w:rsid w:val="0056627A"/>
    <w:rsid w:val="005664F3"/>
    <w:rsid w:val="005671C8"/>
    <w:rsid w:val="00567572"/>
    <w:rsid w:val="00567EC0"/>
    <w:rsid w:val="005718E6"/>
    <w:rsid w:val="005741E8"/>
    <w:rsid w:val="00575B3D"/>
    <w:rsid w:val="00576219"/>
    <w:rsid w:val="00576A43"/>
    <w:rsid w:val="00580C4C"/>
    <w:rsid w:val="00582967"/>
    <w:rsid w:val="00583FDE"/>
    <w:rsid w:val="00584CAF"/>
    <w:rsid w:val="0058511B"/>
    <w:rsid w:val="00585C89"/>
    <w:rsid w:val="00585CCD"/>
    <w:rsid w:val="005864D6"/>
    <w:rsid w:val="005866AE"/>
    <w:rsid w:val="005876ED"/>
    <w:rsid w:val="00591073"/>
    <w:rsid w:val="00591205"/>
    <w:rsid w:val="00591BB6"/>
    <w:rsid w:val="00592008"/>
    <w:rsid w:val="005920FB"/>
    <w:rsid w:val="00592C51"/>
    <w:rsid w:val="0059387D"/>
    <w:rsid w:val="00594136"/>
    <w:rsid w:val="00595177"/>
    <w:rsid w:val="00595184"/>
    <w:rsid w:val="00595F75"/>
    <w:rsid w:val="005969D9"/>
    <w:rsid w:val="00597487"/>
    <w:rsid w:val="005979A2"/>
    <w:rsid w:val="00597B02"/>
    <w:rsid w:val="00597CD6"/>
    <w:rsid w:val="005A01BE"/>
    <w:rsid w:val="005A05CA"/>
    <w:rsid w:val="005A10DD"/>
    <w:rsid w:val="005A12B5"/>
    <w:rsid w:val="005A2AF9"/>
    <w:rsid w:val="005A2D2D"/>
    <w:rsid w:val="005A3B0B"/>
    <w:rsid w:val="005A4957"/>
    <w:rsid w:val="005A5401"/>
    <w:rsid w:val="005A5A90"/>
    <w:rsid w:val="005A5CAA"/>
    <w:rsid w:val="005A5E58"/>
    <w:rsid w:val="005A6DB0"/>
    <w:rsid w:val="005A6E28"/>
    <w:rsid w:val="005A7C43"/>
    <w:rsid w:val="005B00A8"/>
    <w:rsid w:val="005B00B1"/>
    <w:rsid w:val="005B0457"/>
    <w:rsid w:val="005B0997"/>
    <w:rsid w:val="005B0AA0"/>
    <w:rsid w:val="005B3323"/>
    <w:rsid w:val="005B3418"/>
    <w:rsid w:val="005B4DAA"/>
    <w:rsid w:val="005B564F"/>
    <w:rsid w:val="005B614F"/>
    <w:rsid w:val="005B71C0"/>
    <w:rsid w:val="005C0363"/>
    <w:rsid w:val="005C03F4"/>
    <w:rsid w:val="005C0702"/>
    <w:rsid w:val="005C09BC"/>
    <w:rsid w:val="005C0AE7"/>
    <w:rsid w:val="005C11D9"/>
    <w:rsid w:val="005C25A9"/>
    <w:rsid w:val="005C2C43"/>
    <w:rsid w:val="005C3AF2"/>
    <w:rsid w:val="005C486F"/>
    <w:rsid w:val="005C4C48"/>
    <w:rsid w:val="005C5446"/>
    <w:rsid w:val="005C672B"/>
    <w:rsid w:val="005C7DFB"/>
    <w:rsid w:val="005D0A2A"/>
    <w:rsid w:val="005D0BC5"/>
    <w:rsid w:val="005D1156"/>
    <w:rsid w:val="005D1524"/>
    <w:rsid w:val="005D1781"/>
    <w:rsid w:val="005D2570"/>
    <w:rsid w:val="005D2607"/>
    <w:rsid w:val="005D3B5B"/>
    <w:rsid w:val="005D40F5"/>
    <w:rsid w:val="005D45F8"/>
    <w:rsid w:val="005D4C71"/>
    <w:rsid w:val="005D6F2D"/>
    <w:rsid w:val="005D726F"/>
    <w:rsid w:val="005D76AD"/>
    <w:rsid w:val="005D7BC1"/>
    <w:rsid w:val="005D7F9B"/>
    <w:rsid w:val="005E0F70"/>
    <w:rsid w:val="005E0FCF"/>
    <w:rsid w:val="005E1272"/>
    <w:rsid w:val="005E1CFA"/>
    <w:rsid w:val="005E1E5B"/>
    <w:rsid w:val="005E234D"/>
    <w:rsid w:val="005E280B"/>
    <w:rsid w:val="005E2CF8"/>
    <w:rsid w:val="005E4138"/>
    <w:rsid w:val="005E4303"/>
    <w:rsid w:val="005E44C6"/>
    <w:rsid w:val="005E52C0"/>
    <w:rsid w:val="005E5D26"/>
    <w:rsid w:val="005F105B"/>
    <w:rsid w:val="005F114E"/>
    <w:rsid w:val="005F1AE7"/>
    <w:rsid w:val="005F1D0A"/>
    <w:rsid w:val="005F20FA"/>
    <w:rsid w:val="005F2BAE"/>
    <w:rsid w:val="005F2BD6"/>
    <w:rsid w:val="005F2C61"/>
    <w:rsid w:val="005F3664"/>
    <w:rsid w:val="005F3B1C"/>
    <w:rsid w:val="005F42AC"/>
    <w:rsid w:val="005F6317"/>
    <w:rsid w:val="005F6F3C"/>
    <w:rsid w:val="005F722E"/>
    <w:rsid w:val="005F7FFC"/>
    <w:rsid w:val="00600D28"/>
    <w:rsid w:val="00601AE2"/>
    <w:rsid w:val="00601BBF"/>
    <w:rsid w:val="0060202F"/>
    <w:rsid w:val="0060207E"/>
    <w:rsid w:val="006028E9"/>
    <w:rsid w:val="00602D14"/>
    <w:rsid w:val="00602FA8"/>
    <w:rsid w:val="00604042"/>
    <w:rsid w:val="00604598"/>
    <w:rsid w:val="006059EF"/>
    <w:rsid w:val="00605C8F"/>
    <w:rsid w:val="006060EE"/>
    <w:rsid w:val="0060623F"/>
    <w:rsid w:val="006100D4"/>
    <w:rsid w:val="00610209"/>
    <w:rsid w:val="00610634"/>
    <w:rsid w:val="00611CAB"/>
    <w:rsid w:val="00612553"/>
    <w:rsid w:val="00612BA6"/>
    <w:rsid w:val="00613B78"/>
    <w:rsid w:val="00615B48"/>
    <w:rsid w:val="006162E7"/>
    <w:rsid w:val="00616AFA"/>
    <w:rsid w:val="0061760D"/>
    <w:rsid w:val="0061797A"/>
    <w:rsid w:val="0062090C"/>
    <w:rsid w:val="00620AFC"/>
    <w:rsid w:val="00621E5A"/>
    <w:rsid w:val="00622A98"/>
    <w:rsid w:val="00622D5C"/>
    <w:rsid w:val="00624BEE"/>
    <w:rsid w:val="00624F24"/>
    <w:rsid w:val="00625B10"/>
    <w:rsid w:val="00625D0A"/>
    <w:rsid w:val="00627102"/>
    <w:rsid w:val="00627D25"/>
    <w:rsid w:val="00627FE9"/>
    <w:rsid w:val="0063049F"/>
    <w:rsid w:val="00630ABF"/>
    <w:rsid w:val="00630B59"/>
    <w:rsid w:val="00630E52"/>
    <w:rsid w:val="00631868"/>
    <w:rsid w:val="00632382"/>
    <w:rsid w:val="0063282C"/>
    <w:rsid w:val="006342DE"/>
    <w:rsid w:val="006356C9"/>
    <w:rsid w:val="00637521"/>
    <w:rsid w:val="00640346"/>
    <w:rsid w:val="00640FCB"/>
    <w:rsid w:val="00641393"/>
    <w:rsid w:val="00643774"/>
    <w:rsid w:val="00645F28"/>
    <w:rsid w:val="00645FE6"/>
    <w:rsid w:val="0064616E"/>
    <w:rsid w:val="00646B0E"/>
    <w:rsid w:val="006478DD"/>
    <w:rsid w:val="00647B39"/>
    <w:rsid w:val="0065088E"/>
    <w:rsid w:val="00650C00"/>
    <w:rsid w:val="0065105B"/>
    <w:rsid w:val="006514BE"/>
    <w:rsid w:val="006520AC"/>
    <w:rsid w:val="006521DE"/>
    <w:rsid w:val="006522E9"/>
    <w:rsid w:val="0065268A"/>
    <w:rsid w:val="00652ADA"/>
    <w:rsid w:val="006534FF"/>
    <w:rsid w:val="006544A1"/>
    <w:rsid w:val="006560EA"/>
    <w:rsid w:val="00657744"/>
    <w:rsid w:val="00662485"/>
    <w:rsid w:val="00662493"/>
    <w:rsid w:val="0066366C"/>
    <w:rsid w:val="00664933"/>
    <w:rsid w:val="00664FCC"/>
    <w:rsid w:val="006651D1"/>
    <w:rsid w:val="006654A0"/>
    <w:rsid w:val="00667B08"/>
    <w:rsid w:val="00667C06"/>
    <w:rsid w:val="006710A5"/>
    <w:rsid w:val="00671197"/>
    <w:rsid w:val="006713CD"/>
    <w:rsid w:val="00671D30"/>
    <w:rsid w:val="00672293"/>
    <w:rsid w:val="00673F5E"/>
    <w:rsid w:val="00675439"/>
    <w:rsid w:val="0067575A"/>
    <w:rsid w:val="0067589F"/>
    <w:rsid w:val="006765A6"/>
    <w:rsid w:val="006768F4"/>
    <w:rsid w:val="00677052"/>
    <w:rsid w:val="00677511"/>
    <w:rsid w:val="00677ED0"/>
    <w:rsid w:val="006803E3"/>
    <w:rsid w:val="00680C9E"/>
    <w:rsid w:val="0068272A"/>
    <w:rsid w:val="00682D10"/>
    <w:rsid w:val="00683438"/>
    <w:rsid w:val="00685B8C"/>
    <w:rsid w:val="0068777D"/>
    <w:rsid w:val="00687B20"/>
    <w:rsid w:val="00687CBB"/>
    <w:rsid w:val="0069077C"/>
    <w:rsid w:val="00690C1F"/>
    <w:rsid w:val="00690F4A"/>
    <w:rsid w:val="00691BD7"/>
    <w:rsid w:val="006923E4"/>
    <w:rsid w:val="00692DDC"/>
    <w:rsid w:val="00692F3E"/>
    <w:rsid w:val="006938B3"/>
    <w:rsid w:val="006940D6"/>
    <w:rsid w:val="0069542F"/>
    <w:rsid w:val="00696617"/>
    <w:rsid w:val="006A07AB"/>
    <w:rsid w:val="006A11F8"/>
    <w:rsid w:val="006A153A"/>
    <w:rsid w:val="006A2425"/>
    <w:rsid w:val="006A3E80"/>
    <w:rsid w:val="006A4766"/>
    <w:rsid w:val="006A68FC"/>
    <w:rsid w:val="006A6976"/>
    <w:rsid w:val="006A6C6F"/>
    <w:rsid w:val="006A79E0"/>
    <w:rsid w:val="006B2819"/>
    <w:rsid w:val="006B3CCF"/>
    <w:rsid w:val="006B42E1"/>
    <w:rsid w:val="006B52CD"/>
    <w:rsid w:val="006B549B"/>
    <w:rsid w:val="006B6A4C"/>
    <w:rsid w:val="006B6CB3"/>
    <w:rsid w:val="006B715D"/>
    <w:rsid w:val="006B7648"/>
    <w:rsid w:val="006C0B04"/>
    <w:rsid w:val="006C26FE"/>
    <w:rsid w:val="006C3158"/>
    <w:rsid w:val="006C39FC"/>
    <w:rsid w:val="006C4548"/>
    <w:rsid w:val="006C5368"/>
    <w:rsid w:val="006C562B"/>
    <w:rsid w:val="006C6933"/>
    <w:rsid w:val="006C6FE1"/>
    <w:rsid w:val="006C7349"/>
    <w:rsid w:val="006D172F"/>
    <w:rsid w:val="006D3089"/>
    <w:rsid w:val="006D3499"/>
    <w:rsid w:val="006D3DAF"/>
    <w:rsid w:val="006D429A"/>
    <w:rsid w:val="006D44B2"/>
    <w:rsid w:val="006D543F"/>
    <w:rsid w:val="006D5B17"/>
    <w:rsid w:val="006D65B8"/>
    <w:rsid w:val="006D6C1A"/>
    <w:rsid w:val="006D75F5"/>
    <w:rsid w:val="006D76DF"/>
    <w:rsid w:val="006E0CB5"/>
    <w:rsid w:val="006E2C70"/>
    <w:rsid w:val="006E3C9A"/>
    <w:rsid w:val="006E4764"/>
    <w:rsid w:val="006E5196"/>
    <w:rsid w:val="006E7C75"/>
    <w:rsid w:val="006F00DC"/>
    <w:rsid w:val="006F0402"/>
    <w:rsid w:val="006F0613"/>
    <w:rsid w:val="006F08E7"/>
    <w:rsid w:val="006F092E"/>
    <w:rsid w:val="006F0F2D"/>
    <w:rsid w:val="006F16AA"/>
    <w:rsid w:val="006F1BC5"/>
    <w:rsid w:val="006F2ADC"/>
    <w:rsid w:val="006F411F"/>
    <w:rsid w:val="006F49A7"/>
    <w:rsid w:val="006F4E02"/>
    <w:rsid w:val="006F52D4"/>
    <w:rsid w:val="006F538E"/>
    <w:rsid w:val="006F6634"/>
    <w:rsid w:val="006F7443"/>
    <w:rsid w:val="00700142"/>
    <w:rsid w:val="00700491"/>
    <w:rsid w:val="00700B4C"/>
    <w:rsid w:val="007011B4"/>
    <w:rsid w:val="00701300"/>
    <w:rsid w:val="0070131E"/>
    <w:rsid w:val="00701B2F"/>
    <w:rsid w:val="0070303B"/>
    <w:rsid w:val="0070360E"/>
    <w:rsid w:val="00703703"/>
    <w:rsid w:val="00703907"/>
    <w:rsid w:val="00705062"/>
    <w:rsid w:val="00705AF6"/>
    <w:rsid w:val="00706DB1"/>
    <w:rsid w:val="00707507"/>
    <w:rsid w:val="00707714"/>
    <w:rsid w:val="0071035C"/>
    <w:rsid w:val="00710B2F"/>
    <w:rsid w:val="00710D72"/>
    <w:rsid w:val="00711287"/>
    <w:rsid w:val="00711D2B"/>
    <w:rsid w:val="00711E6B"/>
    <w:rsid w:val="00711F5D"/>
    <w:rsid w:val="00714016"/>
    <w:rsid w:val="007142F0"/>
    <w:rsid w:val="00714C40"/>
    <w:rsid w:val="007150BD"/>
    <w:rsid w:val="00715FAB"/>
    <w:rsid w:val="0071634C"/>
    <w:rsid w:val="00717477"/>
    <w:rsid w:val="007174CE"/>
    <w:rsid w:val="0072239F"/>
    <w:rsid w:val="00723441"/>
    <w:rsid w:val="007241AF"/>
    <w:rsid w:val="007248D9"/>
    <w:rsid w:val="00724C59"/>
    <w:rsid w:val="007268EF"/>
    <w:rsid w:val="0072774F"/>
    <w:rsid w:val="00727A51"/>
    <w:rsid w:val="00727AA0"/>
    <w:rsid w:val="00727D11"/>
    <w:rsid w:val="00730449"/>
    <w:rsid w:val="00730744"/>
    <w:rsid w:val="00730D2C"/>
    <w:rsid w:val="00731143"/>
    <w:rsid w:val="00731743"/>
    <w:rsid w:val="007317D1"/>
    <w:rsid w:val="00732079"/>
    <w:rsid w:val="00733D0F"/>
    <w:rsid w:val="007340EA"/>
    <w:rsid w:val="00734E4B"/>
    <w:rsid w:val="00734FB9"/>
    <w:rsid w:val="00735688"/>
    <w:rsid w:val="0073631B"/>
    <w:rsid w:val="00736FE4"/>
    <w:rsid w:val="0073776F"/>
    <w:rsid w:val="0073796A"/>
    <w:rsid w:val="00737B5A"/>
    <w:rsid w:val="007403F0"/>
    <w:rsid w:val="00740D8E"/>
    <w:rsid w:val="007412EB"/>
    <w:rsid w:val="007414C0"/>
    <w:rsid w:val="00741627"/>
    <w:rsid w:val="00741AF1"/>
    <w:rsid w:val="00741BF5"/>
    <w:rsid w:val="00742680"/>
    <w:rsid w:val="00742CFC"/>
    <w:rsid w:val="00743B1D"/>
    <w:rsid w:val="00743F41"/>
    <w:rsid w:val="00745263"/>
    <w:rsid w:val="007458C7"/>
    <w:rsid w:val="00746851"/>
    <w:rsid w:val="0074689A"/>
    <w:rsid w:val="0074706C"/>
    <w:rsid w:val="007475BD"/>
    <w:rsid w:val="007479B5"/>
    <w:rsid w:val="00750E4B"/>
    <w:rsid w:val="007510A7"/>
    <w:rsid w:val="007514ED"/>
    <w:rsid w:val="00753E68"/>
    <w:rsid w:val="00754AB9"/>
    <w:rsid w:val="00755906"/>
    <w:rsid w:val="00755929"/>
    <w:rsid w:val="00755C48"/>
    <w:rsid w:val="0075688B"/>
    <w:rsid w:val="0075751E"/>
    <w:rsid w:val="00760273"/>
    <w:rsid w:val="00760E9A"/>
    <w:rsid w:val="00762118"/>
    <w:rsid w:val="007629CD"/>
    <w:rsid w:val="00762FD8"/>
    <w:rsid w:val="00764099"/>
    <w:rsid w:val="007649CB"/>
    <w:rsid w:val="00765770"/>
    <w:rsid w:val="007661DC"/>
    <w:rsid w:val="00767593"/>
    <w:rsid w:val="00767D01"/>
    <w:rsid w:val="00770CA9"/>
    <w:rsid w:val="0077216A"/>
    <w:rsid w:val="00772457"/>
    <w:rsid w:val="00772E87"/>
    <w:rsid w:val="007731D4"/>
    <w:rsid w:val="00773514"/>
    <w:rsid w:val="00774A77"/>
    <w:rsid w:val="00774BB4"/>
    <w:rsid w:val="00774BF9"/>
    <w:rsid w:val="007756BF"/>
    <w:rsid w:val="00775B39"/>
    <w:rsid w:val="0077618C"/>
    <w:rsid w:val="007762D4"/>
    <w:rsid w:val="00776570"/>
    <w:rsid w:val="00776EF6"/>
    <w:rsid w:val="00776FAE"/>
    <w:rsid w:val="0077728A"/>
    <w:rsid w:val="00780612"/>
    <w:rsid w:val="00780651"/>
    <w:rsid w:val="00781016"/>
    <w:rsid w:val="0078105F"/>
    <w:rsid w:val="00781D1B"/>
    <w:rsid w:val="00782ADC"/>
    <w:rsid w:val="00782C6E"/>
    <w:rsid w:val="00782F47"/>
    <w:rsid w:val="007848F0"/>
    <w:rsid w:val="007853CA"/>
    <w:rsid w:val="007859C8"/>
    <w:rsid w:val="00786662"/>
    <w:rsid w:val="00786738"/>
    <w:rsid w:val="00790601"/>
    <w:rsid w:val="00790879"/>
    <w:rsid w:val="007938D4"/>
    <w:rsid w:val="0079397F"/>
    <w:rsid w:val="007939EB"/>
    <w:rsid w:val="007943BD"/>
    <w:rsid w:val="00794447"/>
    <w:rsid w:val="00794C5A"/>
    <w:rsid w:val="007952B8"/>
    <w:rsid w:val="00795961"/>
    <w:rsid w:val="00796185"/>
    <w:rsid w:val="0079661D"/>
    <w:rsid w:val="00797794"/>
    <w:rsid w:val="007977FA"/>
    <w:rsid w:val="0079788B"/>
    <w:rsid w:val="00797C69"/>
    <w:rsid w:val="007A0215"/>
    <w:rsid w:val="007A0F9A"/>
    <w:rsid w:val="007A161E"/>
    <w:rsid w:val="007A1989"/>
    <w:rsid w:val="007A3027"/>
    <w:rsid w:val="007A32E5"/>
    <w:rsid w:val="007A52E2"/>
    <w:rsid w:val="007A66B5"/>
    <w:rsid w:val="007A6D4A"/>
    <w:rsid w:val="007A6DD3"/>
    <w:rsid w:val="007A7156"/>
    <w:rsid w:val="007A788C"/>
    <w:rsid w:val="007A797D"/>
    <w:rsid w:val="007A7DBB"/>
    <w:rsid w:val="007B0584"/>
    <w:rsid w:val="007B05C9"/>
    <w:rsid w:val="007B1066"/>
    <w:rsid w:val="007B1808"/>
    <w:rsid w:val="007B21DB"/>
    <w:rsid w:val="007B24AF"/>
    <w:rsid w:val="007B24F2"/>
    <w:rsid w:val="007B3AF7"/>
    <w:rsid w:val="007B4B98"/>
    <w:rsid w:val="007B4BDD"/>
    <w:rsid w:val="007B5516"/>
    <w:rsid w:val="007B626C"/>
    <w:rsid w:val="007B7201"/>
    <w:rsid w:val="007B74DF"/>
    <w:rsid w:val="007C03B6"/>
    <w:rsid w:val="007C0E32"/>
    <w:rsid w:val="007C1AC4"/>
    <w:rsid w:val="007C1F3E"/>
    <w:rsid w:val="007C284B"/>
    <w:rsid w:val="007C2B46"/>
    <w:rsid w:val="007C330B"/>
    <w:rsid w:val="007C360A"/>
    <w:rsid w:val="007C3B9A"/>
    <w:rsid w:val="007C56B8"/>
    <w:rsid w:val="007C5BD6"/>
    <w:rsid w:val="007C654D"/>
    <w:rsid w:val="007C69A2"/>
    <w:rsid w:val="007C786A"/>
    <w:rsid w:val="007C786C"/>
    <w:rsid w:val="007C7A14"/>
    <w:rsid w:val="007D1B83"/>
    <w:rsid w:val="007D224B"/>
    <w:rsid w:val="007D2264"/>
    <w:rsid w:val="007D472A"/>
    <w:rsid w:val="007D4BC7"/>
    <w:rsid w:val="007D4C9A"/>
    <w:rsid w:val="007D53D1"/>
    <w:rsid w:val="007D65A7"/>
    <w:rsid w:val="007D68C2"/>
    <w:rsid w:val="007D6D24"/>
    <w:rsid w:val="007D6E1B"/>
    <w:rsid w:val="007D75C5"/>
    <w:rsid w:val="007D7F37"/>
    <w:rsid w:val="007E0E8E"/>
    <w:rsid w:val="007E1C8A"/>
    <w:rsid w:val="007E27D6"/>
    <w:rsid w:val="007E354E"/>
    <w:rsid w:val="007E3FA8"/>
    <w:rsid w:val="007E42E9"/>
    <w:rsid w:val="007E47D1"/>
    <w:rsid w:val="007E5220"/>
    <w:rsid w:val="007E58B1"/>
    <w:rsid w:val="007E5C52"/>
    <w:rsid w:val="007E631B"/>
    <w:rsid w:val="007E6354"/>
    <w:rsid w:val="007E72B4"/>
    <w:rsid w:val="007E7435"/>
    <w:rsid w:val="007E7DA2"/>
    <w:rsid w:val="007E7F57"/>
    <w:rsid w:val="007F01AA"/>
    <w:rsid w:val="007F38AC"/>
    <w:rsid w:val="007F3B30"/>
    <w:rsid w:val="007F3D89"/>
    <w:rsid w:val="007F4F0D"/>
    <w:rsid w:val="007F54AD"/>
    <w:rsid w:val="007F57C5"/>
    <w:rsid w:val="007F5C45"/>
    <w:rsid w:val="007F7302"/>
    <w:rsid w:val="007F7F43"/>
    <w:rsid w:val="007F7F6A"/>
    <w:rsid w:val="0080139B"/>
    <w:rsid w:val="008015F3"/>
    <w:rsid w:val="0080261F"/>
    <w:rsid w:val="00802A6D"/>
    <w:rsid w:val="008040BC"/>
    <w:rsid w:val="008044DF"/>
    <w:rsid w:val="00804A84"/>
    <w:rsid w:val="00806479"/>
    <w:rsid w:val="00807092"/>
    <w:rsid w:val="00807124"/>
    <w:rsid w:val="008079C9"/>
    <w:rsid w:val="00810533"/>
    <w:rsid w:val="00811593"/>
    <w:rsid w:val="0081193F"/>
    <w:rsid w:val="00811BB2"/>
    <w:rsid w:val="00811E2F"/>
    <w:rsid w:val="00812785"/>
    <w:rsid w:val="008140A1"/>
    <w:rsid w:val="00814E76"/>
    <w:rsid w:val="008150F4"/>
    <w:rsid w:val="00816236"/>
    <w:rsid w:val="00817FEE"/>
    <w:rsid w:val="00820491"/>
    <w:rsid w:val="00822BE8"/>
    <w:rsid w:val="00822E15"/>
    <w:rsid w:val="0082394D"/>
    <w:rsid w:val="00823B3B"/>
    <w:rsid w:val="00823C88"/>
    <w:rsid w:val="00823CEC"/>
    <w:rsid w:val="008241E5"/>
    <w:rsid w:val="0082514E"/>
    <w:rsid w:val="00825548"/>
    <w:rsid w:val="008255F7"/>
    <w:rsid w:val="008256A5"/>
    <w:rsid w:val="00825F48"/>
    <w:rsid w:val="00826E92"/>
    <w:rsid w:val="00826F2C"/>
    <w:rsid w:val="00827AEC"/>
    <w:rsid w:val="00830BDE"/>
    <w:rsid w:val="00831852"/>
    <w:rsid w:val="00831CFC"/>
    <w:rsid w:val="00831E49"/>
    <w:rsid w:val="008335D8"/>
    <w:rsid w:val="00833766"/>
    <w:rsid w:val="00834F4D"/>
    <w:rsid w:val="00835CB3"/>
    <w:rsid w:val="00835D8E"/>
    <w:rsid w:val="00835E6B"/>
    <w:rsid w:val="008360D5"/>
    <w:rsid w:val="008361CF"/>
    <w:rsid w:val="00837EA8"/>
    <w:rsid w:val="00841171"/>
    <w:rsid w:val="00841A0D"/>
    <w:rsid w:val="00842521"/>
    <w:rsid w:val="00842AD5"/>
    <w:rsid w:val="00843AF0"/>
    <w:rsid w:val="008442A5"/>
    <w:rsid w:val="00844C93"/>
    <w:rsid w:val="008459B1"/>
    <w:rsid w:val="00845EF0"/>
    <w:rsid w:val="0084646E"/>
    <w:rsid w:val="00847500"/>
    <w:rsid w:val="008500B7"/>
    <w:rsid w:val="00850F12"/>
    <w:rsid w:val="00851023"/>
    <w:rsid w:val="0085128E"/>
    <w:rsid w:val="008527CA"/>
    <w:rsid w:val="0085397A"/>
    <w:rsid w:val="00855169"/>
    <w:rsid w:val="008556A3"/>
    <w:rsid w:val="00855E62"/>
    <w:rsid w:val="00856CA0"/>
    <w:rsid w:val="00860127"/>
    <w:rsid w:val="00861555"/>
    <w:rsid w:val="00863E50"/>
    <w:rsid w:val="00863F27"/>
    <w:rsid w:val="00864198"/>
    <w:rsid w:val="008645DA"/>
    <w:rsid w:val="0086467F"/>
    <w:rsid w:val="00864CA6"/>
    <w:rsid w:val="00865613"/>
    <w:rsid w:val="00865C20"/>
    <w:rsid w:val="0087308D"/>
    <w:rsid w:val="0087323D"/>
    <w:rsid w:val="00873FCE"/>
    <w:rsid w:val="008747B4"/>
    <w:rsid w:val="00874CBC"/>
    <w:rsid w:val="00874E85"/>
    <w:rsid w:val="00875059"/>
    <w:rsid w:val="00875F2F"/>
    <w:rsid w:val="0087687A"/>
    <w:rsid w:val="00877063"/>
    <w:rsid w:val="0087773F"/>
    <w:rsid w:val="008817A8"/>
    <w:rsid w:val="00882D31"/>
    <w:rsid w:val="00882D9E"/>
    <w:rsid w:val="0088310F"/>
    <w:rsid w:val="008834AB"/>
    <w:rsid w:val="0088382E"/>
    <w:rsid w:val="00884F08"/>
    <w:rsid w:val="00885AF0"/>
    <w:rsid w:val="00885DC1"/>
    <w:rsid w:val="00887137"/>
    <w:rsid w:val="00887622"/>
    <w:rsid w:val="008906BE"/>
    <w:rsid w:val="008908A8"/>
    <w:rsid w:val="00890BFC"/>
    <w:rsid w:val="00890CC2"/>
    <w:rsid w:val="008916D1"/>
    <w:rsid w:val="00891F56"/>
    <w:rsid w:val="00892CCD"/>
    <w:rsid w:val="00892D7A"/>
    <w:rsid w:val="0089308F"/>
    <w:rsid w:val="008934E3"/>
    <w:rsid w:val="00893DA0"/>
    <w:rsid w:val="00893E0E"/>
    <w:rsid w:val="00894BCF"/>
    <w:rsid w:val="00894F2C"/>
    <w:rsid w:val="008958AD"/>
    <w:rsid w:val="00895A86"/>
    <w:rsid w:val="008969C0"/>
    <w:rsid w:val="008970E4"/>
    <w:rsid w:val="008A01E4"/>
    <w:rsid w:val="008A0457"/>
    <w:rsid w:val="008A1180"/>
    <w:rsid w:val="008A17C1"/>
    <w:rsid w:val="008A2EF1"/>
    <w:rsid w:val="008A3854"/>
    <w:rsid w:val="008A3C21"/>
    <w:rsid w:val="008A4779"/>
    <w:rsid w:val="008A5567"/>
    <w:rsid w:val="008A5D0F"/>
    <w:rsid w:val="008A6257"/>
    <w:rsid w:val="008B0D7B"/>
    <w:rsid w:val="008B0FE1"/>
    <w:rsid w:val="008B1883"/>
    <w:rsid w:val="008B206B"/>
    <w:rsid w:val="008B232E"/>
    <w:rsid w:val="008B2376"/>
    <w:rsid w:val="008B300E"/>
    <w:rsid w:val="008B3BF7"/>
    <w:rsid w:val="008B3DD9"/>
    <w:rsid w:val="008B4CFC"/>
    <w:rsid w:val="008B4F09"/>
    <w:rsid w:val="008B5680"/>
    <w:rsid w:val="008B61C7"/>
    <w:rsid w:val="008B63FD"/>
    <w:rsid w:val="008B707F"/>
    <w:rsid w:val="008B71EB"/>
    <w:rsid w:val="008B71FE"/>
    <w:rsid w:val="008C0179"/>
    <w:rsid w:val="008C04F3"/>
    <w:rsid w:val="008C1480"/>
    <w:rsid w:val="008C1EA4"/>
    <w:rsid w:val="008C2766"/>
    <w:rsid w:val="008C3844"/>
    <w:rsid w:val="008C4434"/>
    <w:rsid w:val="008C5654"/>
    <w:rsid w:val="008C6453"/>
    <w:rsid w:val="008C6696"/>
    <w:rsid w:val="008C6BE3"/>
    <w:rsid w:val="008D06C6"/>
    <w:rsid w:val="008D0FEF"/>
    <w:rsid w:val="008D1447"/>
    <w:rsid w:val="008D1D0B"/>
    <w:rsid w:val="008D1EDB"/>
    <w:rsid w:val="008D279B"/>
    <w:rsid w:val="008D2888"/>
    <w:rsid w:val="008D458C"/>
    <w:rsid w:val="008D4F72"/>
    <w:rsid w:val="008D6178"/>
    <w:rsid w:val="008D64C3"/>
    <w:rsid w:val="008D659D"/>
    <w:rsid w:val="008D6B80"/>
    <w:rsid w:val="008D73AD"/>
    <w:rsid w:val="008D7653"/>
    <w:rsid w:val="008D7DBE"/>
    <w:rsid w:val="008E07FB"/>
    <w:rsid w:val="008E0EBE"/>
    <w:rsid w:val="008E1DB3"/>
    <w:rsid w:val="008E2A4A"/>
    <w:rsid w:val="008E32E4"/>
    <w:rsid w:val="008E37D6"/>
    <w:rsid w:val="008E3E6A"/>
    <w:rsid w:val="008E4C3E"/>
    <w:rsid w:val="008E5849"/>
    <w:rsid w:val="008E5996"/>
    <w:rsid w:val="008E7CAD"/>
    <w:rsid w:val="008E7EAE"/>
    <w:rsid w:val="008F04B4"/>
    <w:rsid w:val="008F1401"/>
    <w:rsid w:val="008F26B1"/>
    <w:rsid w:val="008F2726"/>
    <w:rsid w:val="008F3834"/>
    <w:rsid w:val="008F4F73"/>
    <w:rsid w:val="008F6522"/>
    <w:rsid w:val="008F71C6"/>
    <w:rsid w:val="009003E5"/>
    <w:rsid w:val="00900A9A"/>
    <w:rsid w:val="009012B6"/>
    <w:rsid w:val="00901722"/>
    <w:rsid w:val="00903013"/>
    <w:rsid w:val="00903F09"/>
    <w:rsid w:val="0090406D"/>
    <w:rsid w:val="0090702D"/>
    <w:rsid w:val="00910258"/>
    <w:rsid w:val="0091026C"/>
    <w:rsid w:val="00910815"/>
    <w:rsid w:val="009125AA"/>
    <w:rsid w:val="00912A75"/>
    <w:rsid w:val="00913024"/>
    <w:rsid w:val="00913902"/>
    <w:rsid w:val="009142EA"/>
    <w:rsid w:val="00915912"/>
    <w:rsid w:val="00915E71"/>
    <w:rsid w:val="009164DC"/>
    <w:rsid w:val="00916DDC"/>
    <w:rsid w:val="00916FBE"/>
    <w:rsid w:val="0092039D"/>
    <w:rsid w:val="009205A3"/>
    <w:rsid w:val="00921234"/>
    <w:rsid w:val="0092139F"/>
    <w:rsid w:val="0092270F"/>
    <w:rsid w:val="00922F31"/>
    <w:rsid w:val="009266B5"/>
    <w:rsid w:val="00927772"/>
    <w:rsid w:val="00927F14"/>
    <w:rsid w:val="00930A01"/>
    <w:rsid w:val="00931300"/>
    <w:rsid w:val="00931342"/>
    <w:rsid w:val="00932304"/>
    <w:rsid w:val="00932A3A"/>
    <w:rsid w:val="00932CCC"/>
    <w:rsid w:val="00933040"/>
    <w:rsid w:val="00934F5B"/>
    <w:rsid w:val="00935A21"/>
    <w:rsid w:val="00935ECE"/>
    <w:rsid w:val="00936E2C"/>
    <w:rsid w:val="0093715C"/>
    <w:rsid w:val="00937346"/>
    <w:rsid w:val="009426CA"/>
    <w:rsid w:val="009444C3"/>
    <w:rsid w:val="00944579"/>
    <w:rsid w:val="009452F6"/>
    <w:rsid w:val="00946DA2"/>
    <w:rsid w:val="00947420"/>
    <w:rsid w:val="009476F2"/>
    <w:rsid w:val="0095103F"/>
    <w:rsid w:val="009511D3"/>
    <w:rsid w:val="00951678"/>
    <w:rsid w:val="00951F8A"/>
    <w:rsid w:val="0095264B"/>
    <w:rsid w:val="00953DF2"/>
    <w:rsid w:val="00954491"/>
    <w:rsid w:val="00954594"/>
    <w:rsid w:val="0095468D"/>
    <w:rsid w:val="00954695"/>
    <w:rsid w:val="00955D2E"/>
    <w:rsid w:val="009566B7"/>
    <w:rsid w:val="00956749"/>
    <w:rsid w:val="0095697B"/>
    <w:rsid w:val="00957372"/>
    <w:rsid w:val="00957BBA"/>
    <w:rsid w:val="00960FDC"/>
    <w:rsid w:val="0096123C"/>
    <w:rsid w:val="00961845"/>
    <w:rsid w:val="009628AF"/>
    <w:rsid w:val="009631D4"/>
    <w:rsid w:val="00964F71"/>
    <w:rsid w:val="00965656"/>
    <w:rsid w:val="00965D13"/>
    <w:rsid w:val="00965E8F"/>
    <w:rsid w:val="00966AD6"/>
    <w:rsid w:val="00966DBC"/>
    <w:rsid w:val="00967244"/>
    <w:rsid w:val="00967395"/>
    <w:rsid w:val="0096780E"/>
    <w:rsid w:val="00972667"/>
    <w:rsid w:val="009729ED"/>
    <w:rsid w:val="009730F7"/>
    <w:rsid w:val="0097479D"/>
    <w:rsid w:val="0097547A"/>
    <w:rsid w:val="0097662F"/>
    <w:rsid w:val="0097679C"/>
    <w:rsid w:val="009806FA"/>
    <w:rsid w:val="00980A82"/>
    <w:rsid w:val="00980FBD"/>
    <w:rsid w:val="009814F7"/>
    <w:rsid w:val="009823EF"/>
    <w:rsid w:val="0098333C"/>
    <w:rsid w:val="00983839"/>
    <w:rsid w:val="00983FFF"/>
    <w:rsid w:val="00984137"/>
    <w:rsid w:val="00984C13"/>
    <w:rsid w:val="00984DC7"/>
    <w:rsid w:val="00984F57"/>
    <w:rsid w:val="009860D2"/>
    <w:rsid w:val="00990234"/>
    <w:rsid w:val="00990343"/>
    <w:rsid w:val="00990634"/>
    <w:rsid w:val="0099077F"/>
    <w:rsid w:val="00990C1C"/>
    <w:rsid w:val="00990EDD"/>
    <w:rsid w:val="00991785"/>
    <w:rsid w:val="0099221D"/>
    <w:rsid w:val="00993408"/>
    <w:rsid w:val="00993446"/>
    <w:rsid w:val="0099345B"/>
    <w:rsid w:val="0099464F"/>
    <w:rsid w:val="00995470"/>
    <w:rsid w:val="00995CC1"/>
    <w:rsid w:val="00995E90"/>
    <w:rsid w:val="00996356"/>
    <w:rsid w:val="009969D6"/>
    <w:rsid w:val="00997231"/>
    <w:rsid w:val="00997524"/>
    <w:rsid w:val="009A0C00"/>
    <w:rsid w:val="009A0DF7"/>
    <w:rsid w:val="009A11CD"/>
    <w:rsid w:val="009A14E3"/>
    <w:rsid w:val="009A256B"/>
    <w:rsid w:val="009A300B"/>
    <w:rsid w:val="009A36FB"/>
    <w:rsid w:val="009A3AA3"/>
    <w:rsid w:val="009A3AD8"/>
    <w:rsid w:val="009A4DC7"/>
    <w:rsid w:val="009A4E28"/>
    <w:rsid w:val="009A6DE1"/>
    <w:rsid w:val="009A778E"/>
    <w:rsid w:val="009B036A"/>
    <w:rsid w:val="009B0457"/>
    <w:rsid w:val="009B0722"/>
    <w:rsid w:val="009B0CBA"/>
    <w:rsid w:val="009B0CC5"/>
    <w:rsid w:val="009B0F88"/>
    <w:rsid w:val="009B3F4B"/>
    <w:rsid w:val="009B4201"/>
    <w:rsid w:val="009B5F93"/>
    <w:rsid w:val="009C0227"/>
    <w:rsid w:val="009C0246"/>
    <w:rsid w:val="009C1DFC"/>
    <w:rsid w:val="009C306E"/>
    <w:rsid w:val="009C4F9F"/>
    <w:rsid w:val="009C50CA"/>
    <w:rsid w:val="009C60EB"/>
    <w:rsid w:val="009C6247"/>
    <w:rsid w:val="009C6990"/>
    <w:rsid w:val="009C7136"/>
    <w:rsid w:val="009C7853"/>
    <w:rsid w:val="009C7D70"/>
    <w:rsid w:val="009C7E97"/>
    <w:rsid w:val="009D0069"/>
    <w:rsid w:val="009D039C"/>
    <w:rsid w:val="009D11BB"/>
    <w:rsid w:val="009D1226"/>
    <w:rsid w:val="009D2835"/>
    <w:rsid w:val="009D30B1"/>
    <w:rsid w:val="009D3B32"/>
    <w:rsid w:val="009D3BD6"/>
    <w:rsid w:val="009D4A60"/>
    <w:rsid w:val="009D53F0"/>
    <w:rsid w:val="009D53FC"/>
    <w:rsid w:val="009D602B"/>
    <w:rsid w:val="009D602C"/>
    <w:rsid w:val="009D61AF"/>
    <w:rsid w:val="009D69DC"/>
    <w:rsid w:val="009D6EA4"/>
    <w:rsid w:val="009E0B0C"/>
    <w:rsid w:val="009E1974"/>
    <w:rsid w:val="009E36C6"/>
    <w:rsid w:val="009E417E"/>
    <w:rsid w:val="009E4A56"/>
    <w:rsid w:val="009E4F6D"/>
    <w:rsid w:val="009E50AC"/>
    <w:rsid w:val="009E5A45"/>
    <w:rsid w:val="009E5E7C"/>
    <w:rsid w:val="009E606B"/>
    <w:rsid w:val="009E70DA"/>
    <w:rsid w:val="009E73E5"/>
    <w:rsid w:val="009E74BF"/>
    <w:rsid w:val="009E78DA"/>
    <w:rsid w:val="009F0500"/>
    <w:rsid w:val="009F06F0"/>
    <w:rsid w:val="009F1100"/>
    <w:rsid w:val="009F172B"/>
    <w:rsid w:val="009F1D14"/>
    <w:rsid w:val="009F2CFA"/>
    <w:rsid w:val="009F35E3"/>
    <w:rsid w:val="009F36F1"/>
    <w:rsid w:val="009F571E"/>
    <w:rsid w:val="009F586E"/>
    <w:rsid w:val="009F6A8C"/>
    <w:rsid w:val="009F7829"/>
    <w:rsid w:val="009F7CE6"/>
    <w:rsid w:val="009F7D57"/>
    <w:rsid w:val="00A00BDE"/>
    <w:rsid w:val="00A00C5F"/>
    <w:rsid w:val="00A010DD"/>
    <w:rsid w:val="00A01C2E"/>
    <w:rsid w:val="00A046C7"/>
    <w:rsid w:val="00A0484F"/>
    <w:rsid w:val="00A04F74"/>
    <w:rsid w:val="00A068A1"/>
    <w:rsid w:val="00A06FD2"/>
    <w:rsid w:val="00A1006F"/>
    <w:rsid w:val="00A10A35"/>
    <w:rsid w:val="00A10DE9"/>
    <w:rsid w:val="00A11772"/>
    <w:rsid w:val="00A12955"/>
    <w:rsid w:val="00A12F90"/>
    <w:rsid w:val="00A14807"/>
    <w:rsid w:val="00A14810"/>
    <w:rsid w:val="00A14C2F"/>
    <w:rsid w:val="00A156F8"/>
    <w:rsid w:val="00A16BB0"/>
    <w:rsid w:val="00A201C3"/>
    <w:rsid w:val="00A2029C"/>
    <w:rsid w:val="00A20BB1"/>
    <w:rsid w:val="00A22436"/>
    <w:rsid w:val="00A22897"/>
    <w:rsid w:val="00A23A66"/>
    <w:rsid w:val="00A24C92"/>
    <w:rsid w:val="00A2556F"/>
    <w:rsid w:val="00A30BBD"/>
    <w:rsid w:val="00A31882"/>
    <w:rsid w:val="00A32D05"/>
    <w:rsid w:val="00A348E0"/>
    <w:rsid w:val="00A350CC"/>
    <w:rsid w:val="00A36F83"/>
    <w:rsid w:val="00A41A50"/>
    <w:rsid w:val="00A41A5E"/>
    <w:rsid w:val="00A41E26"/>
    <w:rsid w:val="00A42A8B"/>
    <w:rsid w:val="00A42C69"/>
    <w:rsid w:val="00A43588"/>
    <w:rsid w:val="00A43AB3"/>
    <w:rsid w:val="00A44A29"/>
    <w:rsid w:val="00A45B87"/>
    <w:rsid w:val="00A464DF"/>
    <w:rsid w:val="00A46788"/>
    <w:rsid w:val="00A46ACA"/>
    <w:rsid w:val="00A47FD0"/>
    <w:rsid w:val="00A51407"/>
    <w:rsid w:val="00A51741"/>
    <w:rsid w:val="00A547AC"/>
    <w:rsid w:val="00A54A82"/>
    <w:rsid w:val="00A54BB6"/>
    <w:rsid w:val="00A55617"/>
    <w:rsid w:val="00A6004F"/>
    <w:rsid w:val="00A60833"/>
    <w:rsid w:val="00A61121"/>
    <w:rsid w:val="00A611BA"/>
    <w:rsid w:val="00A61910"/>
    <w:rsid w:val="00A63855"/>
    <w:rsid w:val="00A65320"/>
    <w:rsid w:val="00A66099"/>
    <w:rsid w:val="00A660B8"/>
    <w:rsid w:val="00A66576"/>
    <w:rsid w:val="00A66EFC"/>
    <w:rsid w:val="00A67349"/>
    <w:rsid w:val="00A7002B"/>
    <w:rsid w:val="00A7040E"/>
    <w:rsid w:val="00A707AE"/>
    <w:rsid w:val="00A70853"/>
    <w:rsid w:val="00A71523"/>
    <w:rsid w:val="00A71A40"/>
    <w:rsid w:val="00A733D3"/>
    <w:rsid w:val="00A739EA"/>
    <w:rsid w:val="00A74130"/>
    <w:rsid w:val="00A763EE"/>
    <w:rsid w:val="00A76814"/>
    <w:rsid w:val="00A7681F"/>
    <w:rsid w:val="00A76BEE"/>
    <w:rsid w:val="00A76F9F"/>
    <w:rsid w:val="00A777D1"/>
    <w:rsid w:val="00A779E4"/>
    <w:rsid w:val="00A77DA1"/>
    <w:rsid w:val="00A800D2"/>
    <w:rsid w:val="00A80305"/>
    <w:rsid w:val="00A8035B"/>
    <w:rsid w:val="00A806C2"/>
    <w:rsid w:val="00A80742"/>
    <w:rsid w:val="00A81A9E"/>
    <w:rsid w:val="00A81F30"/>
    <w:rsid w:val="00A82156"/>
    <w:rsid w:val="00A82300"/>
    <w:rsid w:val="00A8363A"/>
    <w:rsid w:val="00A84FF1"/>
    <w:rsid w:val="00A850CA"/>
    <w:rsid w:val="00A8569D"/>
    <w:rsid w:val="00A85AC5"/>
    <w:rsid w:val="00A86144"/>
    <w:rsid w:val="00A864FC"/>
    <w:rsid w:val="00A86E8E"/>
    <w:rsid w:val="00A86ED3"/>
    <w:rsid w:val="00A87303"/>
    <w:rsid w:val="00A909DC"/>
    <w:rsid w:val="00A92B72"/>
    <w:rsid w:val="00A93C4D"/>
    <w:rsid w:val="00A94FAD"/>
    <w:rsid w:val="00A96668"/>
    <w:rsid w:val="00A96A81"/>
    <w:rsid w:val="00A96C89"/>
    <w:rsid w:val="00A96E03"/>
    <w:rsid w:val="00A97C3C"/>
    <w:rsid w:val="00AA09A1"/>
    <w:rsid w:val="00AA1369"/>
    <w:rsid w:val="00AA150C"/>
    <w:rsid w:val="00AA1678"/>
    <w:rsid w:val="00AA2EAC"/>
    <w:rsid w:val="00AA3277"/>
    <w:rsid w:val="00AA4730"/>
    <w:rsid w:val="00AA50FB"/>
    <w:rsid w:val="00AA521F"/>
    <w:rsid w:val="00AA5244"/>
    <w:rsid w:val="00AA5678"/>
    <w:rsid w:val="00AA60B9"/>
    <w:rsid w:val="00AA7CD6"/>
    <w:rsid w:val="00AA7FA1"/>
    <w:rsid w:val="00AB0BC9"/>
    <w:rsid w:val="00AB10C7"/>
    <w:rsid w:val="00AB15D7"/>
    <w:rsid w:val="00AB227A"/>
    <w:rsid w:val="00AB2AE7"/>
    <w:rsid w:val="00AB4A0D"/>
    <w:rsid w:val="00AB6052"/>
    <w:rsid w:val="00AC08ED"/>
    <w:rsid w:val="00AC1081"/>
    <w:rsid w:val="00AC1706"/>
    <w:rsid w:val="00AC1830"/>
    <w:rsid w:val="00AC1A0A"/>
    <w:rsid w:val="00AC2873"/>
    <w:rsid w:val="00AC2C63"/>
    <w:rsid w:val="00AC38B1"/>
    <w:rsid w:val="00AC3DC9"/>
    <w:rsid w:val="00AC4CF6"/>
    <w:rsid w:val="00AC4D00"/>
    <w:rsid w:val="00AC539F"/>
    <w:rsid w:val="00AC554F"/>
    <w:rsid w:val="00AC5A70"/>
    <w:rsid w:val="00AC5C47"/>
    <w:rsid w:val="00AC6152"/>
    <w:rsid w:val="00AC6836"/>
    <w:rsid w:val="00AC69AB"/>
    <w:rsid w:val="00AC6AE4"/>
    <w:rsid w:val="00AC6E5A"/>
    <w:rsid w:val="00AC7B75"/>
    <w:rsid w:val="00AC7E53"/>
    <w:rsid w:val="00AD0D5D"/>
    <w:rsid w:val="00AD1209"/>
    <w:rsid w:val="00AD1247"/>
    <w:rsid w:val="00AD1318"/>
    <w:rsid w:val="00AD1FA5"/>
    <w:rsid w:val="00AD25C9"/>
    <w:rsid w:val="00AD481D"/>
    <w:rsid w:val="00AD4E14"/>
    <w:rsid w:val="00AD503E"/>
    <w:rsid w:val="00AD5996"/>
    <w:rsid w:val="00AD61C6"/>
    <w:rsid w:val="00AD683C"/>
    <w:rsid w:val="00AD68FE"/>
    <w:rsid w:val="00AD6F4A"/>
    <w:rsid w:val="00AD6FB5"/>
    <w:rsid w:val="00AD782B"/>
    <w:rsid w:val="00AD784B"/>
    <w:rsid w:val="00AD7C53"/>
    <w:rsid w:val="00AE0B15"/>
    <w:rsid w:val="00AE18E8"/>
    <w:rsid w:val="00AE288B"/>
    <w:rsid w:val="00AE2C51"/>
    <w:rsid w:val="00AE3A30"/>
    <w:rsid w:val="00AE4096"/>
    <w:rsid w:val="00AE4BB6"/>
    <w:rsid w:val="00AE4DAA"/>
    <w:rsid w:val="00AE51D6"/>
    <w:rsid w:val="00AE52C6"/>
    <w:rsid w:val="00AE71C0"/>
    <w:rsid w:val="00AE72B8"/>
    <w:rsid w:val="00AF0623"/>
    <w:rsid w:val="00AF0A22"/>
    <w:rsid w:val="00AF2697"/>
    <w:rsid w:val="00AF3DB9"/>
    <w:rsid w:val="00AF40D4"/>
    <w:rsid w:val="00AF480C"/>
    <w:rsid w:val="00AF50A4"/>
    <w:rsid w:val="00AF5478"/>
    <w:rsid w:val="00AF60DC"/>
    <w:rsid w:val="00B000FF"/>
    <w:rsid w:val="00B006BA"/>
    <w:rsid w:val="00B01077"/>
    <w:rsid w:val="00B01282"/>
    <w:rsid w:val="00B0137B"/>
    <w:rsid w:val="00B02A99"/>
    <w:rsid w:val="00B02D55"/>
    <w:rsid w:val="00B04698"/>
    <w:rsid w:val="00B0475D"/>
    <w:rsid w:val="00B05120"/>
    <w:rsid w:val="00B053C6"/>
    <w:rsid w:val="00B05CFF"/>
    <w:rsid w:val="00B06FAE"/>
    <w:rsid w:val="00B07238"/>
    <w:rsid w:val="00B07BF4"/>
    <w:rsid w:val="00B07D96"/>
    <w:rsid w:val="00B07FAF"/>
    <w:rsid w:val="00B102F9"/>
    <w:rsid w:val="00B10625"/>
    <w:rsid w:val="00B109DA"/>
    <w:rsid w:val="00B112ED"/>
    <w:rsid w:val="00B11960"/>
    <w:rsid w:val="00B1239A"/>
    <w:rsid w:val="00B135B1"/>
    <w:rsid w:val="00B14823"/>
    <w:rsid w:val="00B14CF7"/>
    <w:rsid w:val="00B15554"/>
    <w:rsid w:val="00B157AA"/>
    <w:rsid w:val="00B15DFB"/>
    <w:rsid w:val="00B1647B"/>
    <w:rsid w:val="00B1698E"/>
    <w:rsid w:val="00B169BC"/>
    <w:rsid w:val="00B16DB3"/>
    <w:rsid w:val="00B17725"/>
    <w:rsid w:val="00B1798F"/>
    <w:rsid w:val="00B17E49"/>
    <w:rsid w:val="00B2076E"/>
    <w:rsid w:val="00B2083D"/>
    <w:rsid w:val="00B210F2"/>
    <w:rsid w:val="00B217CE"/>
    <w:rsid w:val="00B2304C"/>
    <w:rsid w:val="00B230FD"/>
    <w:rsid w:val="00B23AE0"/>
    <w:rsid w:val="00B25A7C"/>
    <w:rsid w:val="00B25CF3"/>
    <w:rsid w:val="00B25F2A"/>
    <w:rsid w:val="00B2643C"/>
    <w:rsid w:val="00B302FE"/>
    <w:rsid w:val="00B31301"/>
    <w:rsid w:val="00B3137E"/>
    <w:rsid w:val="00B32199"/>
    <w:rsid w:val="00B3380D"/>
    <w:rsid w:val="00B34C39"/>
    <w:rsid w:val="00B36229"/>
    <w:rsid w:val="00B36FC0"/>
    <w:rsid w:val="00B37410"/>
    <w:rsid w:val="00B41764"/>
    <w:rsid w:val="00B41BAD"/>
    <w:rsid w:val="00B42471"/>
    <w:rsid w:val="00B42691"/>
    <w:rsid w:val="00B42973"/>
    <w:rsid w:val="00B42BF1"/>
    <w:rsid w:val="00B42D46"/>
    <w:rsid w:val="00B42FC5"/>
    <w:rsid w:val="00B46B1B"/>
    <w:rsid w:val="00B5008B"/>
    <w:rsid w:val="00B50220"/>
    <w:rsid w:val="00B50405"/>
    <w:rsid w:val="00B5067C"/>
    <w:rsid w:val="00B50C17"/>
    <w:rsid w:val="00B50D49"/>
    <w:rsid w:val="00B51194"/>
    <w:rsid w:val="00B5121D"/>
    <w:rsid w:val="00B51FBB"/>
    <w:rsid w:val="00B525C7"/>
    <w:rsid w:val="00B52CDB"/>
    <w:rsid w:val="00B53A5F"/>
    <w:rsid w:val="00B55F98"/>
    <w:rsid w:val="00B5612D"/>
    <w:rsid w:val="00B561C0"/>
    <w:rsid w:val="00B57950"/>
    <w:rsid w:val="00B57A7E"/>
    <w:rsid w:val="00B616FE"/>
    <w:rsid w:val="00B61779"/>
    <w:rsid w:val="00B61D64"/>
    <w:rsid w:val="00B61E7D"/>
    <w:rsid w:val="00B629FA"/>
    <w:rsid w:val="00B62CC6"/>
    <w:rsid w:val="00B62CE0"/>
    <w:rsid w:val="00B63598"/>
    <w:rsid w:val="00B63DA5"/>
    <w:rsid w:val="00B64563"/>
    <w:rsid w:val="00B64CC3"/>
    <w:rsid w:val="00B65015"/>
    <w:rsid w:val="00B65757"/>
    <w:rsid w:val="00B661A1"/>
    <w:rsid w:val="00B66756"/>
    <w:rsid w:val="00B70290"/>
    <w:rsid w:val="00B703D0"/>
    <w:rsid w:val="00B71A95"/>
    <w:rsid w:val="00B71CC9"/>
    <w:rsid w:val="00B7225C"/>
    <w:rsid w:val="00B72FE5"/>
    <w:rsid w:val="00B732AA"/>
    <w:rsid w:val="00B7362D"/>
    <w:rsid w:val="00B73C0A"/>
    <w:rsid w:val="00B76243"/>
    <w:rsid w:val="00B7631D"/>
    <w:rsid w:val="00B76D17"/>
    <w:rsid w:val="00B770FA"/>
    <w:rsid w:val="00B8087C"/>
    <w:rsid w:val="00B80AE4"/>
    <w:rsid w:val="00B81440"/>
    <w:rsid w:val="00B814E4"/>
    <w:rsid w:val="00B81600"/>
    <w:rsid w:val="00B81709"/>
    <w:rsid w:val="00B81B44"/>
    <w:rsid w:val="00B82584"/>
    <w:rsid w:val="00B82C50"/>
    <w:rsid w:val="00B83D73"/>
    <w:rsid w:val="00B841B4"/>
    <w:rsid w:val="00B84713"/>
    <w:rsid w:val="00B858EE"/>
    <w:rsid w:val="00B85BBB"/>
    <w:rsid w:val="00B87DA5"/>
    <w:rsid w:val="00B87E95"/>
    <w:rsid w:val="00B91A39"/>
    <w:rsid w:val="00B9467E"/>
    <w:rsid w:val="00B948FF"/>
    <w:rsid w:val="00B9553E"/>
    <w:rsid w:val="00B95611"/>
    <w:rsid w:val="00B95E5C"/>
    <w:rsid w:val="00B95FFB"/>
    <w:rsid w:val="00B96010"/>
    <w:rsid w:val="00B97091"/>
    <w:rsid w:val="00B9748F"/>
    <w:rsid w:val="00B9797E"/>
    <w:rsid w:val="00BA097A"/>
    <w:rsid w:val="00BA110E"/>
    <w:rsid w:val="00BA2810"/>
    <w:rsid w:val="00BA33B1"/>
    <w:rsid w:val="00BA4B1D"/>
    <w:rsid w:val="00BA52C5"/>
    <w:rsid w:val="00BA5667"/>
    <w:rsid w:val="00BA6A1E"/>
    <w:rsid w:val="00BA6A40"/>
    <w:rsid w:val="00BB0BB2"/>
    <w:rsid w:val="00BB0FA1"/>
    <w:rsid w:val="00BB2F20"/>
    <w:rsid w:val="00BB30E3"/>
    <w:rsid w:val="00BB38E7"/>
    <w:rsid w:val="00BB4F1D"/>
    <w:rsid w:val="00BB5900"/>
    <w:rsid w:val="00BB5BB6"/>
    <w:rsid w:val="00BB6A1A"/>
    <w:rsid w:val="00BB7CE1"/>
    <w:rsid w:val="00BB7D36"/>
    <w:rsid w:val="00BC02AE"/>
    <w:rsid w:val="00BC08DF"/>
    <w:rsid w:val="00BC15DA"/>
    <w:rsid w:val="00BC2667"/>
    <w:rsid w:val="00BC339D"/>
    <w:rsid w:val="00BC47C9"/>
    <w:rsid w:val="00BC4B19"/>
    <w:rsid w:val="00BC59A5"/>
    <w:rsid w:val="00BD08BC"/>
    <w:rsid w:val="00BD15DB"/>
    <w:rsid w:val="00BD16C4"/>
    <w:rsid w:val="00BD1E4D"/>
    <w:rsid w:val="00BD1E65"/>
    <w:rsid w:val="00BD253C"/>
    <w:rsid w:val="00BD257C"/>
    <w:rsid w:val="00BD2CF7"/>
    <w:rsid w:val="00BD3531"/>
    <w:rsid w:val="00BD36BE"/>
    <w:rsid w:val="00BD3728"/>
    <w:rsid w:val="00BD3BED"/>
    <w:rsid w:val="00BD3F74"/>
    <w:rsid w:val="00BD414A"/>
    <w:rsid w:val="00BD439E"/>
    <w:rsid w:val="00BD46EA"/>
    <w:rsid w:val="00BD4859"/>
    <w:rsid w:val="00BD55E7"/>
    <w:rsid w:val="00BD575D"/>
    <w:rsid w:val="00BD5785"/>
    <w:rsid w:val="00BD66B0"/>
    <w:rsid w:val="00BD6CD5"/>
    <w:rsid w:val="00BD74B1"/>
    <w:rsid w:val="00BD7C78"/>
    <w:rsid w:val="00BE0397"/>
    <w:rsid w:val="00BE07C2"/>
    <w:rsid w:val="00BE11EC"/>
    <w:rsid w:val="00BE127F"/>
    <w:rsid w:val="00BE22FD"/>
    <w:rsid w:val="00BE2791"/>
    <w:rsid w:val="00BE2FF4"/>
    <w:rsid w:val="00BE4D67"/>
    <w:rsid w:val="00BE53C0"/>
    <w:rsid w:val="00BE592B"/>
    <w:rsid w:val="00BE6DB4"/>
    <w:rsid w:val="00BE6DD1"/>
    <w:rsid w:val="00BE75A1"/>
    <w:rsid w:val="00BF00F0"/>
    <w:rsid w:val="00BF0E05"/>
    <w:rsid w:val="00BF10BD"/>
    <w:rsid w:val="00BF125D"/>
    <w:rsid w:val="00BF1398"/>
    <w:rsid w:val="00BF1689"/>
    <w:rsid w:val="00BF173A"/>
    <w:rsid w:val="00BF1B55"/>
    <w:rsid w:val="00BF38D5"/>
    <w:rsid w:val="00BF47A2"/>
    <w:rsid w:val="00BF50AC"/>
    <w:rsid w:val="00BF58B8"/>
    <w:rsid w:val="00C00B4A"/>
    <w:rsid w:val="00C01031"/>
    <w:rsid w:val="00C0441C"/>
    <w:rsid w:val="00C04F9D"/>
    <w:rsid w:val="00C05FA6"/>
    <w:rsid w:val="00C05FB0"/>
    <w:rsid w:val="00C06393"/>
    <w:rsid w:val="00C069DB"/>
    <w:rsid w:val="00C100D2"/>
    <w:rsid w:val="00C10CB3"/>
    <w:rsid w:val="00C11401"/>
    <w:rsid w:val="00C116A1"/>
    <w:rsid w:val="00C119B8"/>
    <w:rsid w:val="00C119BD"/>
    <w:rsid w:val="00C12096"/>
    <w:rsid w:val="00C1217E"/>
    <w:rsid w:val="00C122BA"/>
    <w:rsid w:val="00C131A8"/>
    <w:rsid w:val="00C13421"/>
    <w:rsid w:val="00C136E6"/>
    <w:rsid w:val="00C13B26"/>
    <w:rsid w:val="00C1412B"/>
    <w:rsid w:val="00C15EBB"/>
    <w:rsid w:val="00C15FC5"/>
    <w:rsid w:val="00C16DD3"/>
    <w:rsid w:val="00C17E17"/>
    <w:rsid w:val="00C20DF3"/>
    <w:rsid w:val="00C20E4C"/>
    <w:rsid w:val="00C21433"/>
    <w:rsid w:val="00C21E90"/>
    <w:rsid w:val="00C21FEB"/>
    <w:rsid w:val="00C23977"/>
    <w:rsid w:val="00C244C7"/>
    <w:rsid w:val="00C249A4"/>
    <w:rsid w:val="00C25063"/>
    <w:rsid w:val="00C257A4"/>
    <w:rsid w:val="00C259D3"/>
    <w:rsid w:val="00C26047"/>
    <w:rsid w:val="00C261C3"/>
    <w:rsid w:val="00C262EF"/>
    <w:rsid w:val="00C265DD"/>
    <w:rsid w:val="00C27383"/>
    <w:rsid w:val="00C2767F"/>
    <w:rsid w:val="00C278F2"/>
    <w:rsid w:val="00C27D6F"/>
    <w:rsid w:val="00C305B0"/>
    <w:rsid w:val="00C312DE"/>
    <w:rsid w:val="00C31C88"/>
    <w:rsid w:val="00C32183"/>
    <w:rsid w:val="00C33BC7"/>
    <w:rsid w:val="00C33D6F"/>
    <w:rsid w:val="00C362E9"/>
    <w:rsid w:val="00C36485"/>
    <w:rsid w:val="00C3722B"/>
    <w:rsid w:val="00C376D1"/>
    <w:rsid w:val="00C40230"/>
    <w:rsid w:val="00C40F5D"/>
    <w:rsid w:val="00C41171"/>
    <w:rsid w:val="00C412A7"/>
    <w:rsid w:val="00C41AD2"/>
    <w:rsid w:val="00C41B09"/>
    <w:rsid w:val="00C41FDB"/>
    <w:rsid w:val="00C432E0"/>
    <w:rsid w:val="00C4389F"/>
    <w:rsid w:val="00C443E7"/>
    <w:rsid w:val="00C4466B"/>
    <w:rsid w:val="00C45C4B"/>
    <w:rsid w:val="00C465BF"/>
    <w:rsid w:val="00C46E43"/>
    <w:rsid w:val="00C517CA"/>
    <w:rsid w:val="00C519B6"/>
    <w:rsid w:val="00C51D23"/>
    <w:rsid w:val="00C5220E"/>
    <w:rsid w:val="00C523D2"/>
    <w:rsid w:val="00C52555"/>
    <w:rsid w:val="00C530C9"/>
    <w:rsid w:val="00C556A9"/>
    <w:rsid w:val="00C56C13"/>
    <w:rsid w:val="00C56DF4"/>
    <w:rsid w:val="00C576D5"/>
    <w:rsid w:val="00C60392"/>
    <w:rsid w:val="00C6056F"/>
    <w:rsid w:val="00C6096A"/>
    <w:rsid w:val="00C60BAC"/>
    <w:rsid w:val="00C60C80"/>
    <w:rsid w:val="00C61A38"/>
    <w:rsid w:val="00C62CD0"/>
    <w:rsid w:val="00C639ED"/>
    <w:rsid w:val="00C63F8A"/>
    <w:rsid w:val="00C651BB"/>
    <w:rsid w:val="00C667D2"/>
    <w:rsid w:val="00C702F4"/>
    <w:rsid w:val="00C70EC8"/>
    <w:rsid w:val="00C71CF2"/>
    <w:rsid w:val="00C727C8"/>
    <w:rsid w:val="00C72A7E"/>
    <w:rsid w:val="00C735D0"/>
    <w:rsid w:val="00C74070"/>
    <w:rsid w:val="00C743F8"/>
    <w:rsid w:val="00C76328"/>
    <w:rsid w:val="00C801A6"/>
    <w:rsid w:val="00C80AE8"/>
    <w:rsid w:val="00C81062"/>
    <w:rsid w:val="00C81802"/>
    <w:rsid w:val="00C81B8D"/>
    <w:rsid w:val="00C82B1E"/>
    <w:rsid w:val="00C82DCE"/>
    <w:rsid w:val="00C8311A"/>
    <w:rsid w:val="00C8386F"/>
    <w:rsid w:val="00C83AD5"/>
    <w:rsid w:val="00C844E5"/>
    <w:rsid w:val="00C84F98"/>
    <w:rsid w:val="00C853C2"/>
    <w:rsid w:val="00C85716"/>
    <w:rsid w:val="00C857E6"/>
    <w:rsid w:val="00C86492"/>
    <w:rsid w:val="00C8691C"/>
    <w:rsid w:val="00C86ECE"/>
    <w:rsid w:val="00C9027F"/>
    <w:rsid w:val="00C90455"/>
    <w:rsid w:val="00C908A5"/>
    <w:rsid w:val="00C91031"/>
    <w:rsid w:val="00C930BF"/>
    <w:rsid w:val="00C930C3"/>
    <w:rsid w:val="00C94F6A"/>
    <w:rsid w:val="00C953D6"/>
    <w:rsid w:val="00C954E6"/>
    <w:rsid w:val="00C963E2"/>
    <w:rsid w:val="00C96ED4"/>
    <w:rsid w:val="00C97AD0"/>
    <w:rsid w:val="00CA091F"/>
    <w:rsid w:val="00CA2A06"/>
    <w:rsid w:val="00CA2DC8"/>
    <w:rsid w:val="00CA4AFC"/>
    <w:rsid w:val="00CA544C"/>
    <w:rsid w:val="00CA55C7"/>
    <w:rsid w:val="00CA56C8"/>
    <w:rsid w:val="00CA5826"/>
    <w:rsid w:val="00CA65DF"/>
    <w:rsid w:val="00CA6765"/>
    <w:rsid w:val="00CA69E7"/>
    <w:rsid w:val="00CA6A5F"/>
    <w:rsid w:val="00CA7209"/>
    <w:rsid w:val="00CA7303"/>
    <w:rsid w:val="00CA79C8"/>
    <w:rsid w:val="00CA7B04"/>
    <w:rsid w:val="00CB0BB0"/>
    <w:rsid w:val="00CB0C37"/>
    <w:rsid w:val="00CB1199"/>
    <w:rsid w:val="00CB185F"/>
    <w:rsid w:val="00CB2AD4"/>
    <w:rsid w:val="00CB5728"/>
    <w:rsid w:val="00CB597E"/>
    <w:rsid w:val="00CB5C41"/>
    <w:rsid w:val="00CB5DD7"/>
    <w:rsid w:val="00CB6008"/>
    <w:rsid w:val="00CB600C"/>
    <w:rsid w:val="00CB7FE7"/>
    <w:rsid w:val="00CC14B9"/>
    <w:rsid w:val="00CC1610"/>
    <w:rsid w:val="00CC186C"/>
    <w:rsid w:val="00CC25E0"/>
    <w:rsid w:val="00CC3258"/>
    <w:rsid w:val="00CC33DC"/>
    <w:rsid w:val="00CC456B"/>
    <w:rsid w:val="00CC521B"/>
    <w:rsid w:val="00CC54D7"/>
    <w:rsid w:val="00CC60EC"/>
    <w:rsid w:val="00CC64B3"/>
    <w:rsid w:val="00CC66A5"/>
    <w:rsid w:val="00CC69A4"/>
    <w:rsid w:val="00CC7CC0"/>
    <w:rsid w:val="00CD0A74"/>
    <w:rsid w:val="00CD0EB5"/>
    <w:rsid w:val="00CD1909"/>
    <w:rsid w:val="00CD1AEC"/>
    <w:rsid w:val="00CD1F50"/>
    <w:rsid w:val="00CD1F92"/>
    <w:rsid w:val="00CD4F81"/>
    <w:rsid w:val="00CD54C5"/>
    <w:rsid w:val="00CD69D9"/>
    <w:rsid w:val="00CE0313"/>
    <w:rsid w:val="00CE0B48"/>
    <w:rsid w:val="00CE11AC"/>
    <w:rsid w:val="00CE1B59"/>
    <w:rsid w:val="00CE1BA6"/>
    <w:rsid w:val="00CE1D45"/>
    <w:rsid w:val="00CE204B"/>
    <w:rsid w:val="00CE205F"/>
    <w:rsid w:val="00CE22D9"/>
    <w:rsid w:val="00CE43A3"/>
    <w:rsid w:val="00CE4D2A"/>
    <w:rsid w:val="00CE568E"/>
    <w:rsid w:val="00CE64F2"/>
    <w:rsid w:val="00CE6727"/>
    <w:rsid w:val="00CE694C"/>
    <w:rsid w:val="00CE6ADF"/>
    <w:rsid w:val="00CE7B5B"/>
    <w:rsid w:val="00CE7B82"/>
    <w:rsid w:val="00CE7BE4"/>
    <w:rsid w:val="00CF001B"/>
    <w:rsid w:val="00CF007D"/>
    <w:rsid w:val="00CF0272"/>
    <w:rsid w:val="00CF2ECF"/>
    <w:rsid w:val="00CF3CFA"/>
    <w:rsid w:val="00CF47AD"/>
    <w:rsid w:val="00CF4803"/>
    <w:rsid w:val="00CF4B5C"/>
    <w:rsid w:val="00CF4ECF"/>
    <w:rsid w:val="00CF62D5"/>
    <w:rsid w:val="00CF635A"/>
    <w:rsid w:val="00CF70C4"/>
    <w:rsid w:val="00CF7112"/>
    <w:rsid w:val="00CF7337"/>
    <w:rsid w:val="00CF745C"/>
    <w:rsid w:val="00CF7725"/>
    <w:rsid w:val="00D00006"/>
    <w:rsid w:val="00D003B2"/>
    <w:rsid w:val="00D0123A"/>
    <w:rsid w:val="00D01443"/>
    <w:rsid w:val="00D02CBC"/>
    <w:rsid w:val="00D033C9"/>
    <w:rsid w:val="00D03C0F"/>
    <w:rsid w:val="00D03EB1"/>
    <w:rsid w:val="00D04624"/>
    <w:rsid w:val="00D049CE"/>
    <w:rsid w:val="00D04A67"/>
    <w:rsid w:val="00D04F6D"/>
    <w:rsid w:val="00D064A0"/>
    <w:rsid w:val="00D073EC"/>
    <w:rsid w:val="00D0778F"/>
    <w:rsid w:val="00D07A4B"/>
    <w:rsid w:val="00D1080C"/>
    <w:rsid w:val="00D10B2B"/>
    <w:rsid w:val="00D1140C"/>
    <w:rsid w:val="00D115DD"/>
    <w:rsid w:val="00D126D7"/>
    <w:rsid w:val="00D129A9"/>
    <w:rsid w:val="00D12C2A"/>
    <w:rsid w:val="00D13E79"/>
    <w:rsid w:val="00D13E9A"/>
    <w:rsid w:val="00D14011"/>
    <w:rsid w:val="00D143FC"/>
    <w:rsid w:val="00D14730"/>
    <w:rsid w:val="00D14CC8"/>
    <w:rsid w:val="00D15B59"/>
    <w:rsid w:val="00D16327"/>
    <w:rsid w:val="00D178AC"/>
    <w:rsid w:val="00D20A85"/>
    <w:rsid w:val="00D21D8F"/>
    <w:rsid w:val="00D21DA3"/>
    <w:rsid w:val="00D243B1"/>
    <w:rsid w:val="00D25C24"/>
    <w:rsid w:val="00D26672"/>
    <w:rsid w:val="00D2671A"/>
    <w:rsid w:val="00D2724B"/>
    <w:rsid w:val="00D277F4"/>
    <w:rsid w:val="00D3001F"/>
    <w:rsid w:val="00D307D9"/>
    <w:rsid w:val="00D318C0"/>
    <w:rsid w:val="00D319CB"/>
    <w:rsid w:val="00D32498"/>
    <w:rsid w:val="00D3283F"/>
    <w:rsid w:val="00D32AE9"/>
    <w:rsid w:val="00D33763"/>
    <w:rsid w:val="00D33E37"/>
    <w:rsid w:val="00D34235"/>
    <w:rsid w:val="00D34725"/>
    <w:rsid w:val="00D347D4"/>
    <w:rsid w:val="00D34EA2"/>
    <w:rsid w:val="00D351D3"/>
    <w:rsid w:val="00D35A1F"/>
    <w:rsid w:val="00D36C46"/>
    <w:rsid w:val="00D378C7"/>
    <w:rsid w:val="00D400D9"/>
    <w:rsid w:val="00D4107E"/>
    <w:rsid w:val="00D41682"/>
    <w:rsid w:val="00D43697"/>
    <w:rsid w:val="00D43919"/>
    <w:rsid w:val="00D447D0"/>
    <w:rsid w:val="00D44E55"/>
    <w:rsid w:val="00D4513A"/>
    <w:rsid w:val="00D456D6"/>
    <w:rsid w:val="00D457FA"/>
    <w:rsid w:val="00D460DA"/>
    <w:rsid w:val="00D46709"/>
    <w:rsid w:val="00D47482"/>
    <w:rsid w:val="00D47791"/>
    <w:rsid w:val="00D502E0"/>
    <w:rsid w:val="00D510A6"/>
    <w:rsid w:val="00D51D31"/>
    <w:rsid w:val="00D5339C"/>
    <w:rsid w:val="00D543FE"/>
    <w:rsid w:val="00D54ACB"/>
    <w:rsid w:val="00D54FF0"/>
    <w:rsid w:val="00D552AA"/>
    <w:rsid w:val="00D5537A"/>
    <w:rsid w:val="00D564DE"/>
    <w:rsid w:val="00D56A68"/>
    <w:rsid w:val="00D56C1E"/>
    <w:rsid w:val="00D57328"/>
    <w:rsid w:val="00D57345"/>
    <w:rsid w:val="00D57488"/>
    <w:rsid w:val="00D57970"/>
    <w:rsid w:val="00D6091A"/>
    <w:rsid w:val="00D61535"/>
    <w:rsid w:val="00D61CF9"/>
    <w:rsid w:val="00D621FD"/>
    <w:rsid w:val="00D643D8"/>
    <w:rsid w:val="00D66102"/>
    <w:rsid w:val="00D668C1"/>
    <w:rsid w:val="00D673AC"/>
    <w:rsid w:val="00D6757A"/>
    <w:rsid w:val="00D67F03"/>
    <w:rsid w:val="00D7002B"/>
    <w:rsid w:val="00D721EB"/>
    <w:rsid w:val="00D722FD"/>
    <w:rsid w:val="00D723F1"/>
    <w:rsid w:val="00D729D8"/>
    <w:rsid w:val="00D72AD7"/>
    <w:rsid w:val="00D739AE"/>
    <w:rsid w:val="00D73A07"/>
    <w:rsid w:val="00D7454E"/>
    <w:rsid w:val="00D745B6"/>
    <w:rsid w:val="00D74A02"/>
    <w:rsid w:val="00D74F65"/>
    <w:rsid w:val="00D74FEA"/>
    <w:rsid w:val="00D754EB"/>
    <w:rsid w:val="00D77676"/>
    <w:rsid w:val="00D77811"/>
    <w:rsid w:val="00D77A5B"/>
    <w:rsid w:val="00D77B82"/>
    <w:rsid w:val="00D804ED"/>
    <w:rsid w:val="00D822FC"/>
    <w:rsid w:val="00D82A05"/>
    <w:rsid w:val="00D833A8"/>
    <w:rsid w:val="00D845A1"/>
    <w:rsid w:val="00D857D9"/>
    <w:rsid w:val="00D86008"/>
    <w:rsid w:val="00D9078D"/>
    <w:rsid w:val="00D90B63"/>
    <w:rsid w:val="00D90BF9"/>
    <w:rsid w:val="00D90F4A"/>
    <w:rsid w:val="00D9125A"/>
    <w:rsid w:val="00D915E7"/>
    <w:rsid w:val="00D91A73"/>
    <w:rsid w:val="00D925D2"/>
    <w:rsid w:val="00D9277C"/>
    <w:rsid w:val="00D92825"/>
    <w:rsid w:val="00D9358C"/>
    <w:rsid w:val="00D972B2"/>
    <w:rsid w:val="00DA0326"/>
    <w:rsid w:val="00DA0526"/>
    <w:rsid w:val="00DA1718"/>
    <w:rsid w:val="00DA195D"/>
    <w:rsid w:val="00DA334C"/>
    <w:rsid w:val="00DA34E5"/>
    <w:rsid w:val="00DA35A0"/>
    <w:rsid w:val="00DA35CC"/>
    <w:rsid w:val="00DA3923"/>
    <w:rsid w:val="00DA3AEA"/>
    <w:rsid w:val="00DA3B8A"/>
    <w:rsid w:val="00DA41AF"/>
    <w:rsid w:val="00DA520F"/>
    <w:rsid w:val="00DA5E2B"/>
    <w:rsid w:val="00DA603B"/>
    <w:rsid w:val="00DB0228"/>
    <w:rsid w:val="00DB0428"/>
    <w:rsid w:val="00DB0677"/>
    <w:rsid w:val="00DB0BE5"/>
    <w:rsid w:val="00DB124E"/>
    <w:rsid w:val="00DB1315"/>
    <w:rsid w:val="00DB2933"/>
    <w:rsid w:val="00DB45F6"/>
    <w:rsid w:val="00DB51B2"/>
    <w:rsid w:val="00DB525C"/>
    <w:rsid w:val="00DB578A"/>
    <w:rsid w:val="00DB7245"/>
    <w:rsid w:val="00DB7ADF"/>
    <w:rsid w:val="00DB7C36"/>
    <w:rsid w:val="00DC1249"/>
    <w:rsid w:val="00DC15B8"/>
    <w:rsid w:val="00DC1841"/>
    <w:rsid w:val="00DC2F6A"/>
    <w:rsid w:val="00DC3CA3"/>
    <w:rsid w:val="00DC3E2C"/>
    <w:rsid w:val="00DC3E54"/>
    <w:rsid w:val="00DC4657"/>
    <w:rsid w:val="00DC53A6"/>
    <w:rsid w:val="00DC791C"/>
    <w:rsid w:val="00DC7D88"/>
    <w:rsid w:val="00DC7DCE"/>
    <w:rsid w:val="00DC7DF9"/>
    <w:rsid w:val="00DD0192"/>
    <w:rsid w:val="00DD088F"/>
    <w:rsid w:val="00DD08D9"/>
    <w:rsid w:val="00DD093A"/>
    <w:rsid w:val="00DD0C16"/>
    <w:rsid w:val="00DD1F7C"/>
    <w:rsid w:val="00DD2F65"/>
    <w:rsid w:val="00DD3308"/>
    <w:rsid w:val="00DD3980"/>
    <w:rsid w:val="00DD3C51"/>
    <w:rsid w:val="00DD41C9"/>
    <w:rsid w:val="00DD550F"/>
    <w:rsid w:val="00DD59B3"/>
    <w:rsid w:val="00DD5F83"/>
    <w:rsid w:val="00DD63F6"/>
    <w:rsid w:val="00DD7237"/>
    <w:rsid w:val="00DD7567"/>
    <w:rsid w:val="00DD76F6"/>
    <w:rsid w:val="00DD7C8A"/>
    <w:rsid w:val="00DE0271"/>
    <w:rsid w:val="00DE1139"/>
    <w:rsid w:val="00DE1858"/>
    <w:rsid w:val="00DE302F"/>
    <w:rsid w:val="00DE3155"/>
    <w:rsid w:val="00DE320E"/>
    <w:rsid w:val="00DE370B"/>
    <w:rsid w:val="00DE3B0C"/>
    <w:rsid w:val="00DE4830"/>
    <w:rsid w:val="00DE5144"/>
    <w:rsid w:val="00DE631E"/>
    <w:rsid w:val="00DE6525"/>
    <w:rsid w:val="00DE6A00"/>
    <w:rsid w:val="00DF0181"/>
    <w:rsid w:val="00DF063C"/>
    <w:rsid w:val="00DF0709"/>
    <w:rsid w:val="00DF170F"/>
    <w:rsid w:val="00DF2DA5"/>
    <w:rsid w:val="00DF4DCC"/>
    <w:rsid w:val="00DF511B"/>
    <w:rsid w:val="00DF5594"/>
    <w:rsid w:val="00DF5BF9"/>
    <w:rsid w:val="00DF6721"/>
    <w:rsid w:val="00DF6DE6"/>
    <w:rsid w:val="00DF71E7"/>
    <w:rsid w:val="00DF72AD"/>
    <w:rsid w:val="00DF77FB"/>
    <w:rsid w:val="00E0004F"/>
    <w:rsid w:val="00E000FA"/>
    <w:rsid w:val="00E00407"/>
    <w:rsid w:val="00E00464"/>
    <w:rsid w:val="00E00B51"/>
    <w:rsid w:val="00E00D72"/>
    <w:rsid w:val="00E016C1"/>
    <w:rsid w:val="00E01811"/>
    <w:rsid w:val="00E01FBB"/>
    <w:rsid w:val="00E02591"/>
    <w:rsid w:val="00E02905"/>
    <w:rsid w:val="00E03818"/>
    <w:rsid w:val="00E04FCC"/>
    <w:rsid w:val="00E052FC"/>
    <w:rsid w:val="00E0691F"/>
    <w:rsid w:val="00E06FD7"/>
    <w:rsid w:val="00E07035"/>
    <w:rsid w:val="00E07DCB"/>
    <w:rsid w:val="00E10824"/>
    <w:rsid w:val="00E1136B"/>
    <w:rsid w:val="00E119E2"/>
    <w:rsid w:val="00E11BAE"/>
    <w:rsid w:val="00E11FAC"/>
    <w:rsid w:val="00E1342C"/>
    <w:rsid w:val="00E139EB"/>
    <w:rsid w:val="00E13D1D"/>
    <w:rsid w:val="00E1465E"/>
    <w:rsid w:val="00E14823"/>
    <w:rsid w:val="00E14D35"/>
    <w:rsid w:val="00E14E49"/>
    <w:rsid w:val="00E15297"/>
    <w:rsid w:val="00E1572C"/>
    <w:rsid w:val="00E15EEA"/>
    <w:rsid w:val="00E17333"/>
    <w:rsid w:val="00E175A7"/>
    <w:rsid w:val="00E2001C"/>
    <w:rsid w:val="00E2092B"/>
    <w:rsid w:val="00E20A7B"/>
    <w:rsid w:val="00E210CC"/>
    <w:rsid w:val="00E21458"/>
    <w:rsid w:val="00E21757"/>
    <w:rsid w:val="00E21B3A"/>
    <w:rsid w:val="00E22123"/>
    <w:rsid w:val="00E221AA"/>
    <w:rsid w:val="00E22D40"/>
    <w:rsid w:val="00E23168"/>
    <w:rsid w:val="00E23E08"/>
    <w:rsid w:val="00E249FF"/>
    <w:rsid w:val="00E25786"/>
    <w:rsid w:val="00E25DE7"/>
    <w:rsid w:val="00E27252"/>
    <w:rsid w:val="00E27AB8"/>
    <w:rsid w:val="00E30BA5"/>
    <w:rsid w:val="00E311B9"/>
    <w:rsid w:val="00E31225"/>
    <w:rsid w:val="00E3190E"/>
    <w:rsid w:val="00E31D0D"/>
    <w:rsid w:val="00E323CE"/>
    <w:rsid w:val="00E32BF2"/>
    <w:rsid w:val="00E332FB"/>
    <w:rsid w:val="00E33D79"/>
    <w:rsid w:val="00E34073"/>
    <w:rsid w:val="00E34223"/>
    <w:rsid w:val="00E344BB"/>
    <w:rsid w:val="00E34A47"/>
    <w:rsid w:val="00E34AFB"/>
    <w:rsid w:val="00E35538"/>
    <w:rsid w:val="00E35CC2"/>
    <w:rsid w:val="00E36435"/>
    <w:rsid w:val="00E3648E"/>
    <w:rsid w:val="00E369D0"/>
    <w:rsid w:val="00E37D10"/>
    <w:rsid w:val="00E414EE"/>
    <w:rsid w:val="00E4160B"/>
    <w:rsid w:val="00E41762"/>
    <w:rsid w:val="00E41D0D"/>
    <w:rsid w:val="00E426F0"/>
    <w:rsid w:val="00E42776"/>
    <w:rsid w:val="00E42F80"/>
    <w:rsid w:val="00E42F92"/>
    <w:rsid w:val="00E4360C"/>
    <w:rsid w:val="00E43626"/>
    <w:rsid w:val="00E43BA7"/>
    <w:rsid w:val="00E4457C"/>
    <w:rsid w:val="00E44CEA"/>
    <w:rsid w:val="00E458E4"/>
    <w:rsid w:val="00E46608"/>
    <w:rsid w:val="00E47F37"/>
    <w:rsid w:val="00E50834"/>
    <w:rsid w:val="00E51BB7"/>
    <w:rsid w:val="00E52F82"/>
    <w:rsid w:val="00E542D4"/>
    <w:rsid w:val="00E55275"/>
    <w:rsid w:val="00E601AD"/>
    <w:rsid w:val="00E6071C"/>
    <w:rsid w:val="00E63937"/>
    <w:rsid w:val="00E63D52"/>
    <w:rsid w:val="00E641A5"/>
    <w:rsid w:val="00E6779B"/>
    <w:rsid w:val="00E67995"/>
    <w:rsid w:val="00E67F49"/>
    <w:rsid w:val="00E70192"/>
    <w:rsid w:val="00E71AF3"/>
    <w:rsid w:val="00E723CC"/>
    <w:rsid w:val="00E72527"/>
    <w:rsid w:val="00E72833"/>
    <w:rsid w:val="00E72B5F"/>
    <w:rsid w:val="00E7382C"/>
    <w:rsid w:val="00E74CBF"/>
    <w:rsid w:val="00E7633F"/>
    <w:rsid w:val="00E763B8"/>
    <w:rsid w:val="00E779E1"/>
    <w:rsid w:val="00E80F68"/>
    <w:rsid w:val="00E81755"/>
    <w:rsid w:val="00E81B77"/>
    <w:rsid w:val="00E82194"/>
    <w:rsid w:val="00E844DE"/>
    <w:rsid w:val="00E84D90"/>
    <w:rsid w:val="00E852B8"/>
    <w:rsid w:val="00E854D9"/>
    <w:rsid w:val="00E8707E"/>
    <w:rsid w:val="00E901FF"/>
    <w:rsid w:val="00E90EA1"/>
    <w:rsid w:val="00E9104F"/>
    <w:rsid w:val="00E915F4"/>
    <w:rsid w:val="00E92328"/>
    <w:rsid w:val="00E929A7"/>
    <w:rsid w:val="00E93ACE"/>
    <w:rsid w:val="00E93C09"/>
    <w:rsid w:val="00E93F2A"/>
    <w:rsid w:val="00E97609"/>
    <w:rsid w:val="00E97A7E"/>
    <w:rsid w:val="00EA0274"/>
    <w:rsid w:val="00EA035C"/>
    <w:rsid w:val="00EA0D9E"/>
    <w:rsid w:val="00EA38FE"/>
    <w:rsid w:val="00EA4089"/>
    <w:rsid w:val="00EA415E"/>
    <w:rsid w:val="00EA4B4E"/>
    <w:rsid w:val="00EA60FA"/>
    <w:rsid w:val="00EA6337"/>
    <w:rsid w:val="00EA6C4D"/>
    <w:rsid w:val="00EA706B"/>
    <w:rsid w:val="00EA7082"/>
    <w:rsid w:val="00EA72BE"/>
    <w:rsid w:val="00EB0776"/>
    <w:rsid w:val="00EB1278"/>
    <w:rsid w:val="00EB13B0"/>
    <w:rsid w:val="00EB2B8B"/>
    <w:rsid w:val="00EB3189"/>
    <w:rsid w:val="00EB3CEB"/>
    <w:rsid w:val="00EB501A"/>
    <w:rsid w:val="00EB5982"/>
    <w:rsid w:val="00EB667A"/>
    <w:rsid w:val="00EB6B29"/>
    <w:rsid w:val="00EB7CF1"/>
    <w:rsid w:val="00EB7FC0"/>
    <w:rsid w:val="00EC15C1"/>
    <w:rsid w:val="00EC31D7"/>
    <w:rsid w:val="00EC6021"/>
    <w:rsid w:val="00EC6508"/>
    <w:rsid w:val="00EC7ACC"/>
    <w:rsid w:val="00ED0512"/>
    <w:rsid w:val="00ED0A55"/>
    <w:rsid w:val="00ED0F62"/>
    <w:rsid w:val="00ED0F75"/>
    <w:rsid w:val="00ED19B6"/>
    <w:rsid w:val="00ED39D0"/>
    <w:rsid w:val="00ED3AB9"/>
    <w:rsid w:val="00ED57F7"/>
    <w:rsid w:val="00ED678F"/>
    <w:rsid w:val="00ED6C07"/>
    <w:rsid w:val="00EE0667"/>
    <w:rsid w:val="00EE1C72"/>
    <w:rsid w:val="00EE25D4"/>
    <w:rsid w:val="00EE3517"/>
    <w:rsid w:val="00EE3799"/>
    <w:rsid w:val="00EE4F58"/>
    <w:rsid w:val="00EE5C69"/>
    <w:rsid w:val="00EE67E2"/>
    <w:rsid w:val="00EE7109"/>
    <w:rsid w:val="00EF0624"/>
    <w:rsid w:val="00EF0AA3"/>
    <w:rsid w:val="00EF1019"/>
    <w:rsid w:val="00EF28E4"/>
    <w:rsid w:val="00EF2BE3"/>
    <w:rsid w:val="00EF5A87"/>
    <w:rsid w:val="00EF5DE3"/>
    <w:rsid w:val="00EF5DEA"/>
    <w:rsid w:val="00EF6865"/>
    <w:rsid w:val="00EF78A8"/>
    <w:rsid w:val="00F000DE"/>
    <w:rsid w:val="00F0021A"/>
    <w:rsid w:val="00F0098D"/>
    <w:rsid w:val="00F00FAB"/>
    <w:rsid w:val="00F02E56"/>
    <w:rsid w:val="00F038FC"/>
    <w:rsid w:val="00F04985"/>
    <w:rsid w:val="00F04A8F"/>
    <w:rsid w:val="00F050A6"/>
    <w:rsid w:val="00F0530C"/>
    <w:rsid w:val="00F06494"/>
    <w:rsid w:val="00F06A55"/>
    <w:rsid w:val="00F06CBB"/>
    <w:rsid w:val="00F076D3"/>
    <w:rsid w:val="00F1063F"/>
    <w:rsid w:val="00F11619"/>
    <w:rsid w:val="00F1287E"/>
    <w:rsid w:val="00F12BA9"/>
    <w:rsid w:val="00F1340B"/>
    <w:rsid w:val="00F138CC"/>
    <w:rsid w:val="00F14269"/>
    <w:rsid w:val="00F14597"/>
    <w:rsid w:val="00F1490E"/>
    <w:rsid w:val="00F14B5C"/>
    <w:rsid w:val="00F15023"/>
    <w:rsid w:val="00F15AD0"/>
    <w:rsid w:val="00F15D3A"/>
    <w:rsid w:val="00F200B1"/>
    <w:rsid w:val="00F2011C"/>
    <w:rsid w:val="00F2060A"/>
    <w:rsid w:val="00F211C9"/>
    <w:rsid w:val="00F211D1"/>
    <w:rsid w:val="00F22AF0"/>
    <w:rsid w:val="00F22CC8"/>
    <w:rsid w:val="00F22D05"/>
    <w:rsid w:val="00F25178"/>
    <w:rsid w:val="00F2598C"/>
    <w:rsid w:val="00F25993"/>
    <w:rsid w:val="00F2762A"/>
    <w:rsid w:val="00F27BE4"/>
    <w:rsid w:val="00F27DA6"/>
    <w:rsid w:val="00F31927"/>
    <w:rsid w:val="00F31B54"/>
    <w:rsid w:val="00F32589"/>
    <w:rsid w:val="00F33EB0"/>
    <w:rsid w:val="00F341BF"/>
    <w:rsid w:val="00F342C9"/>
    <w:rsid w:val="00F36336"/>
    <w:rsid w:val="00F36C2D"/>
    <w:rsid w:val="00F36DCE"/>
    <w:rsid w:val="00F36ECA"/>
    <w:rsid w:val="00F3703C"/>
    <w:rsid w:val="00F37652"/>
    <w:rsid w:val="00F37FEC"/>
    <w:rsid w:val="00F402F8"/>
    <w:rsid w:val="00F40DA8"/>
    <w:rsid w:val="00F424FF"/>
    <w:rsid w:val="00F42691"/>
    <w:rsid w:val="00F42B8B"/>
    <w:rsid w:val="00F43D3E"/>
    <w:rsid w:val="00F44088"/>
    <w:rsid w:val="00F443A8"/>
    <w:rsid w:val="00F44CFE"/>
    <w:rsid w:val="00F46794"/>
    <w:rsid w:val="00F47FA2"/>
    <w:rsid w:val="00F50D16"/>
    <w:rsid w:val="00F510B3"/>
    <w:rsid w:val="00F51177"/>
    <w:rsid w:val="00F51232"/>
    <w:rsid w:val="00F5161C"/>
    <w:rsid w:val="00F51B9D"/>
    <w:rsid w:val="00F51C2F"/>
    <w:rsid w:val="00F52220"/>
    <w:rsid w:val="00F534EE"/>
    <w:rsid w:val="00F53628"/>
    <w:rsid w:val="00F53F85"/>
    <w:rsid w:val="00F54CC6"/>
    <w:rsid w:val="00F568CE"/>
    <w:rsid w:val="00F6106E"/>
    <w:rsid w:val="00F61D50"/>
    <w:rsid w:val="00F62E2F"/>
    <w:rsid w:val="00F6302D"/>
    <w:rsid w:val="00F63143"/>
    <w:rsid w:val="00F63382"/>
    <w:rsid w:val="00F634EE"/>
    <w:rsid w:val="00F63ADB"/>
    <w:rsid w:val="00F63B7B"/>
    <w:rsid w:val="00F65D75"/>
    <w:rsid w:val="00F66E70"/>
    <w:rsid w:val="00F6712F"/>
    <w:rsid w:val="00F67331"/>
    <w:rsid w:val="00F67CF0"/>
    <w:rsid w:val="00F709C8"/>
    <w:rsid w:val="00F70B60"/>
    <w:rsid w:val="00F70B62"/>
    <w:rsid w:val="00F70C90"/>
    <w:rsid w:val="00F70F10"/>
    <w:rsid w:val="00F713EC"/>
    <w:rsid w:val="00F716F9"/>
    <w:rsid w:val="00F71A1C"/>
    <w:rsid w:val="00F72C69"/>
    <w:rsid w:val="00F736BD"/>
    <w:rsid w:val="00F73C72"/>
    <w:rsid w:val="00F7537B"/>
    <w:rsid w:val="00F76752"/>
    <w:rsid w:val="00F76E24"/>
    <w:rsid w:val="00F7743B"/>
    <w:rsid w:val="00F77C45"/>
    <w:rsid w:val="00F77E00"/>
    <w:rsid w:val="00F809A6"/>
    <w:rsid w:val="00F80C19"/>
    <w:rsid w:val="00F81F2F"/>
    <w:rsid w:val="00F8233F"/>
    <w:rsid w:val="00F82378"/>
    <w:rsid w:val="00F8375A"/>
    <w:rsid w:val="00F839DE"/>
    <w:rsid w:val="00F8414D"/>
    <w:rsid w:val="00F84D03"/>
    <w:rsid w:val="00F84F62"/>
    <w:rsid w:val="00F850B6"/>
    <w:rsid w:val="00F8542C"/>
    <w:rsid w:val="00F85682"/>
    <w:rsid w:val="00F869CA"/>
    <w:rsid w:val="00F86D5A"/>
    <w:rsid w:val="00F87126"/>
    <w:rsid w:val="00F87B22"/>
    <w:rsid w:val="00F90EC5"/>
    <w:rsid w:val="00F91DA0"/>
    <w:rsid w:val="00F9360B"/>
    <w:rsid w:val="00F93B06"/>
    <w:rsid w:val="00F94AB2"/>
    <w:rsid w:val="00F9577C"/>
    <w:rsid w:val="00F9647E"/>
    <w:rsid w:val="00F9730D"/>
    <w:rsid w:val="00FA07DB"/>
    <w:rsid w:val="00FA0ABF"/>
    <w:rsid w:val="00FA2616"/>
    <w:rsid w:val="00FA5039"/>
    <w:rsid w:val="00FA5AF9"/>
    <w:rsid w:val="00FA63F0"/>
    <w:rsid w:val="00FA64DC"/>
    <w:rsid w:val="00FB1B2B"/>
    <w:rsid w:val="00FB1C65"/>
    <w:rsid w:val="00FB1C75"/>
    <w:rsid w:val="00FB1E99"/>
    <w:rsid w:val="00FB2B4C"/>
    <w:rsid w:val="00FB34F4"/>
    <w:rsid w:val="00FB5F76"/>
    <w:rsid w:val="00FB6325"/>
    <w:rsid w:val="00FB6EE5"/>
    <w:rsid w:val="00FB7B08"/>
    <w:rsid w:val="00FB7E0E"/>
    <w:rsid w:val="00FC004C"/>
    <w:rsid w:val="00FC03BB"/>
    <w:rsid w:val="00FC1958"/>
    <w:rsid w:val="00FC21A0"/>
    <w:rsid w:val="00FC26F9"/>
    <w:rsid w:val="00FC3020"/>
    <w:rsid w:val="00FC357D"/>
    <w:rsid w:val="00FC4DB3"/>
    <w:rsid w:val="00FC6E1F"/>
    <w:rsid w:val="00FC7A7A"/>
    <w:rsid w:val="00FD0EDC"/>
    <w:rsid w:val="00FD1556"/>
    <w:rsid w:val="00FD1658"/>
    <w:rsid w:val="00FD18C8"/>
    <w:rsid w:val="00FD20B3"/>
    <w:rsid w:val="00FD26EC"/>
    <w:rsid w:val="00FD2940"/>
    <w:rsid w:val="00FD2D3F"/>
    <w:rsid w:val="00FD3303"/>
    <w:rsid w:val="00FD3781"/>
    <w:rsid w:val="00FD3B16"/>
    <w:rsid w:val="00FD3B2A"/>
    <w:rsid w:val="00FD422A"/>
    <w:rsid w:val="00FD444F"/>
    <w:rsid w:val="00FD52FF"/>
    <w:rsid w:val="00FD67E2"/>
    <w:rsid w:val="00FE0058"/>
    <w:rsid w:val="00FE0836"/>
    <w:rsid w:val="00FE08E4"/>
    <w:rsid w:val="00FE0AC9"/>
    <w:rsid w:val="00FE10E3"/>
    <w:rsid w:val="00FE1A98"/>
    <w:rsid w:val="00FE295B"/>
    <w:rsid w:val="00FE37F2"/>
    <w:rsid w:val="00FE4F83"/>
    <w:rsid w:val="00FE5024"/>
    <w:rsid w:val="00FE5282"/>
    <w:rsid w:val="00FE5426"/>
    <w:rsid w:val="00FE5923"/>
    <w:rsid w:val="00FE66DB"/>
    <w:rsid w:val="00FE76AB"/>
    <w:rsid w:val="00FF1310"/>
    <w:rsid w:val="00FF199E"/>
    <w:rsid w:val="00FF2738"/>
    <w:rsid w:val="00FF2951"/>
    <w:rsid w:val="00FF31B0"/>
    <w:rsid w:val="00FF3865"/>
    <w:rsid w:val="00FF3E7A"/>
    <w:rsid w:val="00FF4ECA"/>
    <w:rsid w:val="00FF50EF"/>
    <w:rsid w:val="00FF5FF7"/>
    <w:rsid w:val="00FF6C7C"/>
    <w:rsid w:val="00FF6CE4"/>
    <w:rsid w:val="00FF77A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6FD2"/>
    <w:pPr>
      <w:tabs>
        <w:tab w:val="left" w:pos="1288"/>
      </w:tabs>
      <w:ind w:left="720" w:hanging="720"/>
    </w:pPr>
    <w:rPr>
      <w:rFonts w:ascii="Arial" w:hAnsi="Arial" w:cs="Arial"/>
    </w:rPr>
  </w:style>
  <w:style w:type="paragraph" w:styleId="Kop1">
    <w:name w:val="heading 1"/>
    <w:basedOn w:val="Lijstalinea"/>
    <w:next w:val="Standaard"/>
    <w:link w:val="Kop1Char"/>
    <w:qFormat/>
    <w:rsid w:val="00530AF7"/>
    <w:pPr>
      <w:ind w:left="0" w:firstLine="0"/>
      <w:outlineLvl w:val="0"/>
    </w:pPr>
    <w:rPr>
      <w:rFonts w:asciiTheme="minorBidi" w:hAnsiTheme="minorBidi" w:cstheme="minorBidi"/>
      <w:b/>
      <w:bCs/>
    </w:rPr>
  </w:style>
  <w:style w:type="paragraph" w:styleId="Kop2">
    <w:name w:val="heading 2"/>
    <w:basedOn w:val="Standaard"/>
    <w:next w:val="Standaard"/>
    <w:link w:val="Kop2Char"/>
    <w:qFormat/>
    <w:rsid w:val="00196A93"/>
    <w:pPr>
      <w:keepNext/>
      <w:outlineLvl w:val="1"/>
    </w:pPr>
    <w:rPr>
      <w:b/>
      <w:bCs/>
    </w:rPr>
  </w:style>
  <w:style w:type="paragraph" w:styleId="Kop3">
    <w:name w:val="heading 3"/>
    <w:basedOn w:val="Standaard"/>
    <w:next w:val="Standaard"/>
    <w:link w:val="Kop3Char"/>
    <w:qFormat/>
    <w:rsid w:val="00284670"/>
    <w:pPr>
      <w:keepNext/>
      <w:outlineLvl w:val="2"/>
    </w:pPr>
    <w:rPr>
      <w:b/>
      <w:bCs/>
    </w:rPr>
  </w:style>
  <w:style w:type="paragraph" w:styleId="Kop4">
    <w:name w:val="heading 4"/>
    <w:basedOn w:val="Standaard"/>
    <w:next w:val="Standaard"/>
    <w:link w:val="Kop4Char"/>
    <w:qFormat/>
    <w:rsid w:val="00D57970"/>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D57970"/>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EF78A8"/>
    <w:pPr>
      <w:tabs>
        <w:tab w:val="num" w:pos="1152"/>
      </w:tabs>
      <w:spacing w:before="240" w:after="60"/>
      <w:ind w:left="1152" w:hanging="1152"/>
      <w:outlineLvl w:val="5"/>
    </w:pPr>
    <w:rPr>
      <w:rFonts w:ascii="Times New Roman" w:hAnsi="Times New Roman"/>
      <w:b/>
      <w:bCs/>
      <w:sz w:val="22"/>
      <w:szCs w:val="22"/>
      <w:lang w:eastAsia="zh-TW"/>
    </w:rPr>
  </w:style>
  <w:style w:type="paragraph" w:styleId="Kop7">
    <w:name w:val="heading 7"/>
    <w:basedOn w:val="Standaard"/>
    <w:next w:val="Standaard"/>
    <w:link w:val="Kop7Char"/>
    <w:semiHidden/>
    <w:unhideWhenUsed/>
    <w:qFormat/>
    <w:rsid w:val="00EF78A8"/>
    <w:pPr>
      <w:tabs>
        <w:tab w:val="clear" w:pos="1288"/>
        <w:tab w:val="num" w:pos="1296"/>
      </w:tabs>
      <w:spacing w:before="240" w:after="60"/>
      <w:ind w:left="1296" w:hanging="1296"/>
      <w:outlineLvl w:val="6"/>
    </w:pPr>
    <w:rPr>
      <w:rFonts w:ascii="Times New Roman" w:eastAsia="PMingLiU" w:hAnsi="Times New Roman"/>
      <w:sz w:val="24"/>
      <w:szCs w:val="24"/>
      <w:lang w:eastAsia="zh-TW"/>
    </w:rPr>
  </w:style>
  <w:style w:type="paragraph" w:styleId="Kop8">
    <w:name w:val="heading 8"/>
    <w:basedOn w:val="Standaard"/>
    <w:next w:val="Standaard"/>
    <w:link w:val="Kop8Char"/>
    <w:semiHidden/>
    <w:unhideWhenUsed/>
    <w:qFormat/>
    <w:rsid w:val="00EF78A8"/>
    <w:pPr>
      <w:tabs>
        <w:tab w:val="num" w:pos="1440"/>
      </w:tabs>
      <w:spacing w:before="240" w:after="60"/>
      <w:ind w:left="1440" w:hanging="1440"/>
      <w:outlineLvl w:val="7"/>
    </w:pPr>
    <w:rPr>
      <w:rFonts w:ascii="Times New Roman" w:eastAsia="PMingLiU" w:hAnsi="Times New Roman"/>
      <w:i/>
      <w:iCs/>
      <w:sz w:val="24"/>
      <w:szCs w:val="24"/>
      <w:lang w:eastAsia="zh-TW"/>
    </w:rPr>
  </w:style>
  <w:style w:type="paragraph" w:styleId="Kop9">
    <w:name w:val="heading 9"/>
    <w:basedOn w:val="Standaard"/>
    <w:next w:val="Standaard"/>
    <w:link w:val="Kop9Char"/>
    <w:semiHidden/>
    <w:unhideWhenUsed/>
    <w:qFormat/>
    <w:rsid w:val="00EF78A8"/>
    <w:pPr>
      <w:tabs>
        <w:tab w:val="num" w:pos="1584"/>
      </w:tabs>
      <w:spacing w:before="240" w:after="60"/>
      <w:ind w:left="1584" w:hanging="1584"/>
      <w:outlineLvl w:val="8"/>
    </w:pPr>
    <w:rPr>
      <w:rFonts w:eastAsia="PMingLiU"/>
      <w:sz w:val="22"/>
      <w:szCs w:val="22"/>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196A93"/>
    <w:rPr>
      <w:rFonts w:ascii="Tahoma" w:hAnsi="Tahoma" w:cs="Tahoma"/>
      <w:sz w:val="16"/>
      <w:szCs w:val="16"/>
    </w:rPr>
  </w:style>
  <w:style w:type="paragraph" w:styleId="Plattetekstinspringen">
    <w:name w:val="Body Text Indent"/>
    <w:basedOn w:val="Standaard"/>
    <w:link w:val="PlattetekstinspringenChar"/>
    <w:rsid w:val="00196A93"/>
    <w:pPr>
      <w:tabs>
        <w:tab w:val="left" w:pos="720"/>
      </w:tabs>
    </w:pPr>
  </w:style>
  <w:style w:type="paragraph" w:styleId="Koptekst">
    <w:name w:val="header"/>
    <w:basedOn w:val="Standaard"/>
    <w:link w:val="KoptekstChar"/>
    <w:rsid w:val="00196A93"/>
    <w:pPr>
      <w:widowControl w:val="0"/>
      <w:tabs>
        <w:tab w:val="center" w:pos="4536"/>
        <w:tab w:val="right" w:pos="9072"/>
      </w:tabs>
    </w:pPr>
  </w:style>
  <w:style w:type="paragraph" w:styleId="Voettekst">
    <w:name w:val="footer"/>
    <w:basedOn w:val="Standaard"/>
    <w:link w:val="VoettekstChar"/>
    <w:rsid w:val="00196A93"/>
    <w:pPr>
      <w:tabs>
        <w:tab w:val="center" w:pos="4536"/>
        <w:tab w:val="right" w:pos="9072"/>
      </w:tabs>
    </w:pPr>
  </w:style>
  <w:style w:type="character" w:styleId="Paginanummer">
    <w:name w:val="page number"/>
    <w:basedOn w:val="Standaardalinea-lettertype"/>
    <w:rsid w:val="00196A93"/>
  </w:style>
  <w:style w:type="paragraph" w:styleId="Plattetekstinspringen2">
    <w:name w:val="Body Text Indent 2"/>
    <w:basedOn w:val="Standaard"/>
    <w:link w:val="Plattetekstinspringen2Char"/>
    <w:rsid w:val="00196A93"/>
    <w:pPr>
      <w:tabs>
        <w:tab w:val="num" w:pos="720"/>
      </w:tabs>
    </w:pPr>
  </w:style>
  <w:style w:type="table" w:styleId="Tabelraster">
    <w:name w:val="Table Grid"/>
    <w:basedOn w:val="Standaardtabel"/>
    <w:rsid w:val="0045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link w:val="Plattetekst3Char"/>
    <w:rsid w:val="00284670"/>
    <w:pPr>
      <w:tabs>
        <w:tab w:val="left" w:pos="426"/>
        <w:tab w:val="left" w:pos="1134"/>
      </w:tabs>
    </w:pPr>
    <w:rPr>
      <w:rFonts w:ascii="KPN Sans" w:hAnsi="KPN Sans"/>
      <w:u w:val="single"/>
      <w:lang w:val="nl"/>
    </w:rPr>
  </w:style>
  <w:style w:type="paragraph" w:styleId="Plattetekstinspringen3">
    <w:name w:val="Body Text Indent 3"/>
    <w:basedOn w:val="Standaard"/>
    <w:link w:val="Plattetekstinspringen3Char"/>
    <w:rsid w:val="00284670"/>
    <w:pPr>
      <w:tabs>
        <w:tab w:val="left" w:pos="720"/>
      </w:tabs>
    </w:pPr>
  </w:style>
  <w:style w:type="paragraph" w:styleId="Plattetekst2">
    <w:name w:val="Body Text 2"/>
    <w:basedOn w:val="Standaard"/>
    <w:link w:val="Plattetekst2Char"/>
    <w:rsid w:val="00284670"/>
    <w:rPr>
      <w:color w:val="000000"/>
    </w:rPr>
  </w:style>
  <w:style w:type="paragraph" w:styleId="Plattetekst">
    <w:name w:val="Body Text"/>
    <w:basedOn w:val="Standaard"/>
    <w:link w:val="PlattetekstChar"/>
    <w:rsid w:val="00284670"/>
    <w:rPr>
      <w:color w:val="3366FF"/>
    </w:rPr>
  </w:style>
  <w:style w:type="paragraph" w:styleId="Normaalweb">
    <w:name w:val="Normal (Web)"/>
    <w:basedOn w:val="Standaard"/>
    <w:rsid w:val="001420D7"/>
    <w:rPr>
      <w:rFonts w:ascii="Times New Roman" w:hAnsi="Times New Roman"/>
      <w:color w:val="000000"/>
      <w:sz w:val="17"/>
      <w:szCs w:val="17"/>
    </w:rPr>
  </w:style>
  <w:style w:type="character" w:styleId="Verwijzingopmerking">
    <w:name w:val="annotation reference"/>
    <w:uiPriority w:val="99"/>
    <w:rsid w:val="00C27D6F"/>
    <w:rPr>
      <w:sz w:val="16"/>
      <w:szCs w:val="16"/>
    </w:rPr>
  </w:style>
  <w:style w:type="paragraph" w:styleId="Tekstopmerking">
    <w:name w:val="annotation text"/>
    <w:basedOn w:val="Standaard"/>
    <w:link w:val="TekstopmerkingChar"/>
    <w:uiPriority w:val="99"/>
    <w:rsid w:val="00C27D6F"/>
  </w:style>
  <w:style w:type="paragraph" w:styleId="Onderwerpvanopmerking">
    <w:name w:val="annotation subject"/>
    <w:basedOn w:val="Tekstopmerking"/>
    <w:next w:val="Tekstopmerking"/>
    <w:link w:val="OnderwerpvanopmerkingChar"/>
    <w:semiHidden/>
    <w:rsid w:val="00D92825"/>
    <w:rPr>
      <w:b/>
      <w:bCs/>
    </w:rPr>
  </w:style>
  <w:style w:type="paragraph" w:styleId="Revisie">
    <w:name w:val="Revision"/>
    <w:hidden/>
    <w:uiPriority w:val="99"/>
    <w:semiHidden/>
    <w:rsid w:val="00DE6525"/>
    <w:rPr>
      <w:rFonts w:ascii="Arial" w:hAnsi="Arial"/>
    </w:rPr>
  </w:style>
  <w:style w:type="character" w:customStyle="1" w:styleId="Kop4Char">
    <w:name w:val="Kop 4 Char"/>
    <w:link w:val="Kop4"/>
    <w:rsid w:val="00D57970"/>
    <w:rPr>
      <w:b/>
      <w:bCs/>
      <w:sz w:val="28"/>
      <w:szCs w:val="28"/>
    </w:rPr>
  </w:style>
  <w:style w:type="character" w:customStyle="1" w:styleId="Kop5Char">
    <w:name w:val="Kop 5 Char"/>
    <w:link w:val="Kop5"/>
    <w:rsid w:val="00D57970"/>
    <w:rPr>
      <w:rFonts w:ascii="Arial" w:hAnsi="Arial"/>
      <w:b/>
      <w:bCs/>
      <w:i/>
      <w:iCs/>
      <w:sz w:val="26"/>
      <w:szCs w:val="26"/>
    </w:rPr>
  </w:style>
  <w:style w:type="character" w:customStyle="1" w:styleId="Kop1Char">
    <w:name w:val="Kop 1 Char"/>
    <w:link w:val="Kop1"/>
    <w:rsid w:val="00530AF7"/>
    <w:rPr>
      <w:rFonts w:asciiTheme="minorBidi" w:hAnsiTheme="minorBidi" w:cstheme="minorBidi"/>
      <w:b/>
      <w:bCs/>
    </w:rPr>
  </w:style>
  <w:style w:type="character" w:customStyle="1" w:styleId="Kop2Char">
    <w:name w:val="Kop 2 Char"/>
    <w:link w:val="Kop2"/>
    <w:rsid w:val="00D57970"/>
    <w:rPr>
      <w:rFonts w:ascii="Arial" w:hAnsi="Arial"/>
      <w:b/>
      <w:bCs/>
    </w:rPr>
  </w:style>
  <w:style w:type="character" w:customStyle="1" w:styleId="Kop3Char">
    <w:name w:val="Kop 3 Char"/>
    <w:link w:val="Kop3"/>
    <w:rsid w:val="00D57970"/>
    <w:rPr>
      <w:rFonts w:ascii="Arial" w:hAnsi="Arial"/>
      <w:b/>
      <w:bCs/>
    </w:rPr>
  </w:style>
  <w:style w:type="character" w:customStyle="1" w:styleId="BallontekstChar">
    <w:name w:val="Ballontekst Char"/>
    <w:link w:val="Ballontekst"/>
    <w:semiHidden/>
    <w:rsid w:val="00D57970"/>
    <w:rPr>
      <w:rFonts w:ascii="Tahoma" w:hAnsi="Tahoma" w:cs="Tahoma"/>
      <w:sz w:val="16"/>
      <w:szCs w:val="16"/>
    </w:rPr>
  </w:style>
  <w:style w:type="character" w:customStyle="1" w:styleId="PlattetekstinspringenChar">
    <w:name w:val="Platte tekst inspringen Char"/>
    <w:link w:val="Plattetekstinspringen"/>
    <w:rsid w:val="00D57970"/>
    <w:rPr>
      <w:rFonts w:ascii="Arial" w:hAnsi="Arial"/>
    </w:rPr>
  </w:style>
  <w:style w:type="character" w:customStyle="1" w:styleId="KoptekstChar">
    <w:name w:val="Koptekst Char"/>
    <w:link w:val="Koptekst"/>
    <w:rsid w:val="00D57970"/>
    <w:rPr>
      <w:rFonts w:ascii="Arial" w:hAnsi="Arial"/>
    </w:rPr>
  </w:style>
  <w:style w:type="character" w:customStyle="1" w:styleId="VoettekstChar">
    <w:name w:val="Voettekst Char"/>
    <w:link w:val="Voettekst"/>
    <w:rsid w:val="00D57970"/>
    <w:rPr>
      <w:rFonts w:ascii="Arial" w:hAnsi="Arial"/>
    </w:rPr>
  </w:style>
  <w:style w:type="character" w:customStyle="1" w:styleId="Plattetekstinspringen2Char">
    <w:name w:val="Platte tekst inspringen 2 Char"/>
    <w:link w:val="Plattetekstinspringen2"/>
    <w:rsid w:val="00D57970"/>
    <w:rPr>
      <w:rFonts w:ascii="Arial" w:hAnsi="Arial"/>
    </w:rPr>
  </w:style>
  <w:style w:type="character" w:customStyle="1" w:styleId="Plattetekst3Char">
    <w:name w:val="Platte tekst 3 Char"/>
    <w:link w:val="Plattetekst3"/>
    <w:rsid w:val="00D57970"/>
    <w:rPr>
      <w:rFonts w:ascii="KPN Sans" w:hAnsi="KPN Sans"/>
      <w:u w:val="single"/>
      <w:lang w:val="nl"/>
    </w:rPr>
  </w:style>
  <w:style w:type="character" w:customStyle="1" w:styleId="Plattetekstinspringen3Char">
    <w:name w:val="Platte tekst inspringen 3 Char"/>
    <w:link w:val="Plattetekstinspringen3"/>
    <w:rsid w:val="00D57970"/>
    <w:rPr>
      <w:rFonts w:ascii="Arial" w:hAnsi="Arial"/>
    </w:rPr>
  </w:style>
  <w:style w:type="character" w:customStyle="1" w:styleId="Plattetekst2Char">
    <w:name w:val="Platte tekst 2 Char"/>
    <w:link w:val="Plattetekst2"/>
    <w:rsid w:val="00D57970"/>
    <w:rPr>
      <w:rFonts w:ascii="Arial" w:hAnsi="Arial"/>
      <w:color w:val="000000"/>
    </w:rPr>
  </w:style>
  <w:style w:type="character" w:customStyle="1" w:styleId="PlattetekstChar">
    <w:name w:val="Platte tekst Char"/>
    <w:link w:val="Plattetekst"/>
    <w:rsid w:val="00D57970"/>
    <w:rPr>
      <w:rFonts w:ascii="Arial" w:hAnsi="Arial"/>
      <w:color w:val="3366FF"/>
    </w:rPr>
  </w:style>
  <w:style w:type="character" w:customStyle="1" w:styleId="TekstopmerkingChar">
    <w:name w:val="Tekst opmerking Char"/>
    <w:link w:val="Tekstopmerking"/>
    <w:uiPriority w:val="99"/>
    <w:rsid w:val="00D57970"/>
    <w:rPr>
      <w:rFonts w:ascii="Arial" w:hAnsi="Arial"/>
    </w:rPr>
  </w:style>
  <w:style w:type="character" w:customStyle="1" w:styleId="OnderwerpvanopmerkingChar">
    <w:name w:val="Onderwerp van opmerking Char"/>
    <w:link w:val="Onderwerpvanopmerking"/>
    <w:semiHidden/>
    <w:rsid w:val="00D57970"/>
    <w:rPr>
      <w:rFonts w:ascii="Arial" w:hAnsi="Arial"/>
      <w:b/>
      <w:bCs/>
    </w:rPr>
  </w:style>
  <w:style w:type="paragraph" w:customStyle="1" w:styleId="Plattetekst21">
    <w:name w:val="Platte tekst 21"/>
    <w:basedOn w:val="Standaard"/>
    <w:rsid w:val="00D57970"/>
    <w:pPr>
      <w:jc w:val="both"/>
    </w:pPr>
    <w:rPr>
      <w:rFonts w:ascii="Times New Roman" w:hAnsi="Times New Roman"/>
      <w:sz w:val="22"/>
      <w:lang w:val="nl"/>
    </w:rPr>
  </w:style>
  <w:style w:type="paragraph" w:customStyle="1" w:styleId="BodyText21">
    <w:name w:val="Body Text 21"/>
    <w:basedOn w:val="Standaard"/>
    <w:rsid w:val="00D579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jc w:val="both"/>
    </w:pPr>
    <w:rPr>
      <w:rFonts w:ascii="Courier" w:hAnsi="Courier"/>
    </w:rPr>
  </w:style>
  <w:style w:type="paragraph" w:customStyle="1" w:styleId="Standaarduitvullen">
    <w:name w:val="Standaard+uitvullen"/>
    <w:basedOn w:val="Standaard"/>
    <w:rsid w:val="00D57970"/>
    <w:pPr>
      <w:spacing w:line="280" w:lineRule="atLeast"/>
    </w:pPr>
    <w:rPr>
      <w:rFonts w:ascii="KPN Sans" w:hAnsi="KPN Sans"/>
    </w:rPr>
  </w:style>
  <w:style w:type="paragraph" w:customStyle="1" w:styleId="OpmaakprofielKop210ptRegelafstandMeerdere11rg">
    <w:name w:val="Opmaakprofiel Kop 2 + 10 pt Regelafstand:  Meerdere 11 rg"/>
    <w:basedOn w:val="Kop2"/>
    <w:autoRedefine/>
    <w:rsid w:val="00714C40"/>
    <w:pPr>
      <w:spacing w:line="264" w:lineRule="auto"/>
    </w:pPr>
    <w:rPr>
      <w:rFonts w:eastAsia="PMingLiU"/>
      <w:b w:val="0"/>
      <w:iCs/>
      <w:lang w:eastAsia="zh-TW"/>
    </w:rPr>
  </w:style>
  <w:style w:type="paragraph" w:customStyle="1" w:styleId="Default">
    <w:name w:val="Default"/>
    <w:rsid w:val="00DF72AD"/>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A06FD2"/>
  </w:style>
  <w:style w:type="character" w:customStyle="1" w:styleId="Kop6Char">
    <w:name w:val="Kop 6 Char"/>
    <w:basedOn w:val="Standaardalinea-lettertype"/>
    <w:link w:val="Kop6"/>
    <w:semiHidden/>
    <w:rsid w:val="00EF78A8"/>
    <w:rPr>
      <w:b/>
      <w:bCs/>
      <w:sz w:val="22"/>
      <w:szCs w:val="22"/>
      <w:lang w:eastAsia="zh-TW"/>
    </w:rPr>
  </w:style>
  <w:style w:type="character" w:customStyle="1" w:styleId="Kop7Char">
    <w:name w:val="Kop 7 Char"/>
    <w:basedOn w:val="Standaardalinea-lettertype"/>
    <w:link w:val="Kop7"/>
    <w:semiHidden/>
    <w:rsid w:val="00EF78A8"/>
    <w:rPr>
      <w:rFonts w:eastAsia="PMingLiU"/>
      <w:sz w:val="24"/>
      <w:szCs w:val="24"/>
      <w:lang w:eastAsia="zh-TW"/>
    </w:rPr>
  </w:style>
  <w:style w:type="character" w:customStyle="1" w:styleId="Kop8Char">
    <w:name w:val="Kop 8 Char"/>
    <w:basedOn w:val="Standaardalinea-lettertype"/>
    <w:link w:val="Kop8"/>
    <w:semiHidden/>
    <w:rsid w:val="00EF78A8"/>
    <w:rPr>
      <w:rFonts w:eastAsia="PMingLiU"/>
      <w:i/>
      <w:iCs/>
      <w:sz w:val="24"/>
      <w:szCs w:val="24"/>
      <w:lang w:eastAsia="zh-TW"/>
    </w:rPr>
  </w:style>
  <w:style w:type="character" w:customStyle="1" w:styleId="Kop9Char">
    <w:name w:val="Kop 9 Char"/>
    <w:basedOn w:val="Standaardalinea-lettertype"/>
    <w:link w:val="Kop9"/>
    <w:semiHidden/>
    <w:rsid w:val="00EF78A8"/>
    <w:rPr>
      <w:rFonts w:ascii="Arial" w:eastAsia="PMingLiU" w:hAnsi="Arial" w:cs="Arial"/>
      <w:sz w:val="22"/>
      <w:szCs w:val="22"/>
      <w:lang w:eastAsia="zh-TW"/>
    </w:rPr>
  </w:style>
  <w:style w:type="character" w:customStyle="1" w:styleId="DrieNiveausChar">
    <w:name w:val="DrieNiveaus Char"/>
    <w:basedOn w:val="Kop2Char"/>
    <w:link w:val="DrieNiveaus"/>
    <w:locked/>
    <w:rsid w:val="00EF78A8"/>
    <w:rPr>
      <w:rFonts w:ascii="Arial" w:hAnsi="Arial" w:cs="Arial"/>
      <w:b/>
      <w:bCs/>
      <w:szCs w:val="28"/>
      <w:lang w:eastAsia="zh-TW"/>
    </w:rPr>
  </w:style>
  <w:style w:type="paragraph" w:customStyle="1" w:styleId="DrieNiveaus">
    <w:name w:val="DrieNiveaus"/>
    <w:basedOn w:val="Kop2"/>
    <w:link w:val="DrieNiveausChar"/>
    <w:qFormat/>
    <w:rsid w:val="00EF78A8"/>
    <w:pPr>
      <w:tabs>
        <w:tab w:val="num" w:pos="720"/>
      </w:tabs>
      <w:spacing w:line="264" w:lineRule="auto"/>
      <w:jc w:val="both"/>
    </w:pPr>
    <w:rPr>
      <w:szCs w:val="28"/>
      <w:lang w:eastAsia="zh-TW"/>
    </w:rPr>
  </w:style>
  <w:style w:type="character" w:customStyle="1" w:styleId="lettersChar">
    <w:name w:val="letters Char"/>
    <w:basedOn w:val="Standaardalinea-lettertype"/>
    <w:link w:val="letters"/>
    <w:locked/>
    <w:rsid w:val="00EF78A8"/>
    <w:rPr>
      <w:rFonts w:ascii="Arial" w:hAnsi="Arial" w:cs="Arial"/>
      <w:bCs/>
      <w:iCs/>
      <w:szCs w:val="28"/>
      <w:lang w:eastAsia="zh-TW"/>
    </w:rPr>
  </w:style>
  <w:style w:type="paragraph" w:customStyle="1" w:styleId="letters">
    <w:name w:val="letters"/>
    <w:basedOn w:val="Standaard"/>
    <w:link w:val="lettersChar"/>
    <w:qFormat/>
    <w:rsid w:val="00EF78A8"/>
    <w:pPr>
      <w:keepNext/>
      <w:numPr>
        <w:numId w:val="24"/>
      </w:numPr>
      <w:spacing w:line="264" w:lineRule="auto"/>
      <w:jc w:val="both"/>
      <w:outlineLvl w:val="1"/>
    </w:pPr>
    <w:rPr>
      <w:bCs/>
      <w:iCs/>
      <w:szCs w:val="28"/>
      <w:lang w:eastAsia="zh-TW"/>
    </w:rPr>
  </w:style>
  <w:style w:type="paragraph" w:styleId="Voetnoottekst">
    <w:name w:val="footnote text"/>
    <w:basedOn w:val="Standaard"/>
    <w:link w:val="VoetnoottekstChar"/>
    <w:rsid w:val="0054069D"/>
  </w:style>
  <w:style w:type="character" w:customStyle="1" w:styleId="VoetnoottekstChar">
    <w:name w:val="Voetnoottekst Char"/>
    <w:basedOn w:val="Standaardalinea-lettertype"/>
    <w:link w:val="Voetnoottekst"/>
    <w:rsid w:val="0054069D"/>
    <w:rPr>
      <w:rFonts w:ascii="Arial" w:hAnsi="Arial"/>
    </w:rPr>
  </w:style>
  <w:style w:type="character" w:styleId="Voetnootmarkering">
    <w:name w:val="footnote reference"/>
    <w:basedOn w:val="Standaardalinea-lettertype"/>
    <w:rsid w:val="0054069D"/>
    <w:rPr>
      <w:vertAlign w:val="superscript"/>
    </w:rPr>
  </w:style>
  <w:style w:type="numbering" w:styleId="1ai">
    <w:name w:val="Outline List 1"/>
    <w:basedOn w:val="Geenlijst"/>
    <w:rsid w:val="003B1DC2"/>
    <w:pPr>
      <w:numPr>
        <w:numId w:val="34"/>
      </w:numPr>
    </w:pPr>
  </w:style>
  <w:style w:type="paragraph" w:customStyle="1" w:styleId="KopBijlage">
    <w:name w:val="Kop Bijlage"/>
    <w:basedOn w:val="Standaard"/>
    <w:next w:val="Standaard"/>
    <w:rsid w:val="001B7074"/>
    <w:pPr>
      <w:numPr>
        <w:numId w:val="36"/>
      </w:numPr>
      <w:spacing w:line="420" w:lineRule="exact"/>
    </w:pPr>
    <w:rPr>
      <w:rFonts w:ascii="Verdana" w:hAnsi="Verdana"/>
      <w:sz w:val="32"/>
      <w:szCs w:val="24"/>
    </w:rPr>
  </w:style>
  <w:style w:type="numbering" w:customStyle="1" w:styleId="a1i">
    <w:name w:val="a/1/i"/>
    <w:basedOn w:val="1ai"/>
    <w:rsid w:val="001B7074"/>
    <w:pPr>
      <w:numPr>
        <w:numId w:val="35"/>
      </w:numPr>
    </w:pPr>
  </w:style>
  <w:style w:type="paragraph" w:customStyle="1" w:styleId="Bijlagesubkop">
    <w:name w:val="Bijlage subkop"/>
    <w:basedOn w:val="Kop2"/>
    <w:rsid w:val="001B7074"/>
    <w:pPr>
      <w:keepLines/>
      <w:numPr>
        <w:ilvl w:val="1"/>
        <w:numId w:val="36"/>
      </w:numPr>
      <w:spacing w:before="280" w:line="280" w:lineRule="exact"/>
    </w:pPr>
    <w:rPr>
      <w:rFonts w:ascii="Verdana" w:hAnsi="Verdana"/>
      <w:iCs/>
      <w:sz w:val="19"/>
      <w:szCs w:val="28"/>
    </w:rPr>
  </w:style>
  <w:style w:type="paragraph" w:customStyle="1" w:styleId="AONormal">
    <w:name w:val="AONormal"/>
    <w:rsid w:val="00B23AE0"/>
    <w:pPr>
      <w:spacing w:line="260" w:lineRule="atLeast"/>
    </w:pPr>
    <w:rPr>
      <w:rFonts w:eastAsia="SimSun"/>
      <w:sz w:val="22"/>
      <w:szCs w:val="22"/>
      <w:lang w:eastAsia="en-US"/>
    </w:rPr>
  </w:style>
  <w:style w:type="paragraph" w:styleId="Documentstructuur">
    <w:name w:val="Document Map"/>
    <w:basedOn w:val="Standaard"/>
    <w:link w:val="DocumentstructuurChar"/>
    <w:uiPriority w:val="99"/>
    <w:unhideWhenUsed/>
    <w:rsid w:val="00267F07"/>
    <w:rPr>
      <w:rFonts w:ascii="Tahoma" w:hAnsi="Tahoma" w:cs="Tahoma"/>
      <w:sz w:val="16"/>
      <w:szCs w:val="16"/>
    </w:rPr>
  </w:style>
  <w:style w:type="character" w:customStyle="1" w:styleId="DocumentstructuurChar">
    <w:name w:val="Documentstructuur Char"/>
    <w:basedOn w:val="Standaardalinea-lettertype"/>
    <w:link w:val="Documentstructuur"/>
    <w:uiPriority w:val="99"/>
    <w:rsid w:val="00267F07"/>
    <w:rPr>
      <w:rFonts w:ascii="Tahoma" w:hAnsi="Tahoma" w:cs="Tahoma"/>
      <w:sz w:val="16"/>
      <w:szCs w:val="16"/>
    </w:rPr>
  </w:style>
  <w:style w:type="table" w:styleId="Lichtearcering-accent1">
    <w:name w:val="Light Shading Accent 1"/>
    <w:basedOn w:val="Standaardtabel"/>
    <w:uiPriority w:val="60"/>
    <w:rsid w:val="00267F0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D4859"/>
    <w:pPr>
      <w:keepNext/>
      <w:keepLines/>
      <w:tabs>
        <w:tab w:val="clear" w:pos="1288"/>
      </w:tabs>
      <w:spacing w:before="480" w:line="276" w:lineRule="auto"/>
      <w:outlineLvl w:val="9"/>
    </w:pPr>
    <w:rPr>
      <w:rFonts w:asciiTheme="majorHAnsi" w:eastAsiaTheme="majorEastAsia" w:hAnsiTheme="majorHAnsi" w:cstheme="majorBidi"/>
      <w:bCs w:val="0"/>
      <w:color w:val="365F91" w:themeColor="accent1" w:themeShade="BF"/>
      <w:sz w:val="28"/>
      <w:szCs w:val="28"/>
    </w:rPr>
  </w:style>
  <w:style w:type="paragraph" w:styleId="Inhopg2">
    <w:name w:val="toc 2"/>
    <w:basedOn w:val="Standaard"/>
    <w:next w:val="Standaard"/>
    <w:autoRedefine/>
    <w:uiPriority w:val="39"/>
    <w:unhideWhenUsed/>
    <w:qFormat/>
    <w:rsid w:val="00780612"/>
    <w:pPr>
      <w:tabs>
        <w:tab w:val="clear" w:pos="1288"/>
      </w:tabs>
      <w:spacing w:before="100" w:after="100" w:line="276" w:lineRule="auto"/>
      <w:ind w:left="221" w:firstLine="0"/>
    </w:pPr>
    <w:rPr>
      <w:rFonts w:asciiTheme="minorHAnsi" w:eastAsiaTheme="minorEastAsia" w:hAnsiTheme="minorHAnsi" w:cstheme="minorBidi"/>
      <w:b/>
      <w:sz w:val="22"/>
      <w:szCs w:val="22"/>
    </w:rPr>
  </w:style>
  <w:style w:type="paragraph" w:styleId="Inhopg1">
    <w:name w:val="toc 1"/>
    <w:basedOn w:val="Standaard"/>
    <w:next w:val="Standaard"/>
    <w:autoRedefine/>
    <w:uiPriority w:val="39"/>
    <w:unhideWhenUsed/>
    <w:qFormat/>
    <w:rsid w:val="00780612"/>
    <w:pPr>
      <w:tabs>
        <w:tab w:val="clear" w:pos="1288"/>
      </w:tabs>
      <w:spacing w:before="100" w:after="100" w:line="276" w:lineRule="auto"/>
      <w:ind w:left="0" w:firstLine="0"/>
    </w:pPr>
    <w:rPr>
      <w:rFonts w:asciiTheme="minorHAnsi" w:eastAsiaTheme="minorEastAsia" w:hAnsiTheme="minorHAnsi" w:cstheme="minorBidi"/>
      <w:b/>
      <w:sz w:val="22"/>
      <w:szCs w:val="22"/>
    </w:rPr>
  </w:style>
  <w:style w:type="paragraph" w:styleId="Inhopg3">
    <w:name w:val="toc 3"/>
    <w:basedOn w:val="Standaard"/>
    <w:next w:val="Standaard"/>
    <w:autoRedefine/>
    <w:uiPriority w:val="39"/>
    <w:unhideWhenUsed/>
    <w:qFormat/>
    <w:rsid w:val="00780612"/>
    <w:pPr>
      <w:tabs>
        <w:tab w:val="clear" w:pos="1288"/>
        <w:tab w:val="left" w:pos="1843"/>
        <w:tab w:val="right" w:leader="dot" w:pos="9062"/>
      </w:tabs>
      <w:spacing w:line="276" w:lineRule="auto"/>
      <w:ind w:left="1843" w:hanging="1446"/>
    </w:pPr>
    <w:rPr>
      <w:rFonts w:asciiTheme="minorHAnsi" w:eastAsiaTheme="minorEastAsia" w:hAnsiTheme="minorHAnsi" w:cstheme="minorBidi"/>
      <w:sz w:val="22"/>
      <w:szCs w:val="22"/>
    </w:rPr>
  </w:style>
  <w:style w:type="paragraph" w:styleId="Inhopg4">
    <w:name w:val="toc 4"/>
    <w:basedOn w:val="Standaard"/>
    <w:next w:val="Standaard"/>
    <w:autoRedefine/>
    <w:uiPriority w:val="39"/>
    <w:unhideWhenUsed/>
    <w:rsid w:val="00BD4859"/>
    <w:pPr>
      <w:tabs>
        <w:tab w:val="clear" w:pos="1288"/>
      </w:tabs>
      <w:spacing w:after="100" w:line="276" w:lineRule="auto"/>
      <w:ind w:left="660" w:firstLine="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BD4859"/>
    <w:pPr>
      <w:tabs>
        <w:tab w:val="clear" w:pos="1288"/>
      </w:tabs>
      <w:spacing w:after="100" w:line="276" w:lineRule="auto"/>
      <w:ind w:left="880" w:firstLine="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BD4859"/>
    <w:pPr>
      <w:tabs>
        <w:tab w:val="clear" w:pos="1288"/>
      </w:tabs>
      <w:spacing w:after="100" w:line="276" w:lineRule="auto"/>
      <w:ind w:left="1100" w:firstLine="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BD4859"/>
    <w:pPr>
      <w:tabs>
        <w:tab w:val="clear" w:pos="1288"/>
      </w:tabs>
      <w:spacing w:after="100" w:line="276" w:lineRule="auto"/>
      <w:ind w:left="1320" w:firstLine="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BD4859"/>
    <w:pPr>
      <w:tabs>
        <w:tab w:val="clear" w:pos="1288"/>
      </w:tabs>
      <w:spacing w:after="100" w:line="276" w:lineRule="auto"/>
      <w:ind w:left="1540" w:firstLine="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BD4859"/>
    <w:pPr>
      <w:tabs>
        <w:tab w:val="clear" w:pos="1288"/>
      </w:tabs>
      <w:spacing w:after="100" w:line="276" w:lineRule="auto"/>
      <w:ind w:left="1760" w:firstLine="0"/>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BD4859"/>
    <w:rPr>
      <w:color w:val="0000FF" w:themeColor="hyperlink"/>
      <w:u w:val="single"/>
    </w:rPr>
  </w:style>
  <w:style w:type="character" w:styleId="Nadruk">
    <w:name w:val="Emphasis"/>
    <w:basedOn w:val="Standaardalinea-lettertype"/>
    <w:qFormat/>
    <w:rsid w:val="00C20DF3"/>
    <w:rPr>
      <w:i/>
      <w:iCs/>
    </w:rPr>
  </w:style>
  <w:style w:type="paragraph" w:styleId="Ondertitel">
    <w:name w:val="Subtitle"/>
    <w:basedOn w:val="Standaard"/>
    <w:next w:val="Standaard"/>
    <w:link w:val="OndertitelChar"/>
    <w:qFormat/>
    <w:rsid w:val="00C20DF3"/>
    <w:pPr>
      <w:numPr>
        <w:ilvl w:val="1"/>
      </w:numPr>
      <w:ind w:left="720" w:hanging="720"/>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C20DF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6FD2"/>
    <w:pPr>
      <w:tabs>
        <w:tab w:val="left" w:pos="1288"/>
      </w:tabs>
      <w:ind w:left="720" w:hanging="720"/>
    </w:pPr>
    <w:rPr>
      <w:rFonts w:ascii="Arial" w:hAnsi="Arial" w:cs="Arial"/>
    </w:rPr>
  </w:style>
  <w:style w:type="paragraph" w:styleId="Kop1">
    <w:name w:val="heading 1"/>
    <w:basedOn w:val="Lijstalinea"/>
    <w:next w:val="Standaard"/>
    <w:link w:val="Kop1Char"/>
    <w:qFormat/>
    <w:rsid w:val="00530AF7"/>
    <w:pPr>
      <w:ind w:left="0" w:firstLine="0"/>
      <w:outlineLvl w:val="0"/>
    </w:pPr>
    <w:rPr>
      <w:rFonts w:asciiTheme="minorBidi" w:hAnsiTheme="minorBidi" w:cstheme="minorBidi"/>
      <w:b/>
      <w:bCs/>
    </w:rPr>
  </w:style>
  <w:style w:type="paragraph" w:styleId="Kop2">
    <w:name w:val="heading 2"/>
    <w:basedOn w:val="Standaard"/>
    <w:next w:val="Standaard"/>
    <w:link w:val="Kop2Char"/>
    <w:qFormat/>
    <w:rsid w:val="00196A93"/>
    <w:pPr>
      <w:keepNext/>
      <w:outlineLvl w:val="1"/>
    </w:pPr>
    <w:rPr>
      <w:b/>
      <w:bCs/>
    </w:rPr>
  </w:style>
  <w:style w:type="paragraph" w:styleId="Kop3">
    <w:name w:val="heading 3"/>
    <w:basedOn w:val="Standaard"/>
    <w:next w:val="Standaard"/>
    <w:link w:val="Kop3Char"/>
    <w:qFormat/>
    <w:rsid w:val="00284670"/>
    <w:pPr>
      <w:keepNext/>
      <w:outlineLvl w:val="2"/>
    </w:pPr>
    <w:rPr>
      <w:b/>
      <w:bCs/>
    </w:rPr>
  </w:style>
  <w:style w:type="paragraph" w:styleId="Kop4">
    <w:name w:val="heading 4"/>
    <w:basedOn w:val="Standaard"/>
    <w:next w:val="Standaard"/>
    <w:link w:val="Kop4Char"/>
    <w:qFormat/>
    <w:rsid w:val="00D57970"/>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D57970"/>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EF78A8"/>
    <w:pPr>
      <w:tabs>
        <w:tab w:val="num" w:pos="1152"/>
      </w:tabs>
      <w:spacing w:before="240" w:after="60"/>
      <w:ind w:left="1152" w:hanging="1152"/>
      <w:outlineLvl w:val="5"/>
    </w:pPr>
    <w:rPr>
      <w:rFonts w:ascii="Times New Roman" w:hAnsi="Times New Roman"/>
      <w:b/>
      <w:bCs/>
      <w:sz w:val="22"/>
      <w:szCs w:val="22"/>
      <w:lang w:eastAsia="zh-TW"/>
    </w:rPr>
  </w:style>
  <w:style w:type="paragraph" w:styleId="Kop7">
    <w:name w:val="heading 7"/>
    <w:basedOn w:val="Standaard"/>
    <w:next w:val="Standaard"/>
    <w:link w:val="Kop7Char"/>
    <w:semiHidden/>
    <w:unhideWhenUsed/>
    <w:qFormat/>
    <w:rsid w:val="00EF78A8"/>
    <w:pPr>
      <w:tabs>
        <w:tab w:val="clear" w:pos="1288"/>
        <w:tab w:val="num" w:pos="1296"/>
      </w:tabs>
      <w:spacing w:before="240" w:after="60"/>
      <w:ind w:left="1296" w:hanging="1296"/>
      <w:outlineLvl w:val="6"/>
    </w:pPr>
    <w:rPr>
      <w:rFonts w:ascii="Times New Roman" w:eastAsia="PMingLiU" w:hAnsi="Times New Roman"/>
      <w:sz w:val="24"/>
      <w:szCs w:val="24"/>
      <w:lang w:eastAsia="zh-TW"/>
    </w:rPr>
  </w:style>
  <w:style w:type="paragraph" w:styleId="Kop8">
    <w:name w:val="heading 8"/>
    <w:basedOn w:val="Standaard"/>
    <w:next w:val="Standaard"/>
    <w:link w:val="Kop8Char"/>
    <w:semiHidden/>
    <w:unhideWhenUsed/>
    <w:qFormat/>
    <w:rsid w:val="00EF78A8"/>
    <w:pPr>
      <w:tabs>
        <w:tab w:val="num" w:pos="1440"/>
      </w:tabs>
      <w:spacing w:before="240" w:after="60"/>
      <w:ind w:left="1440" w:hanging="1440"/>
      <w:outlineLvl w:val="7"/>
    </w:pPr>
    <w:rPr>
      <w:rFonts w:ascii="Times New Roman" w:eastAsia="PMingLiU" w:hAnsi="Times New Roman"/>
      <w:i/>
      <w:iCs/>
      <w:sz w:val="24"/>
      <w:szCs w:val="24"/>
      <w:lang w:eastAsia="zh-TW"/>
    </w:rPr>
  </w:style>
  <w:style w:type="paragraph" w:styleId="Kop9">
    <w:name w:val="heading 9"/>
    <w:basedOn w:val="Standaard"/>
    <w:next w:val="Standaard"/>
    <w:link w:val="Kop9Char"/>
    <w:semiHidden/>
    <w:unhideWhenUsed/>
    <w:qFormat/>
    <w:rsid w:val="00EF78A8"/>
    <w:pPr>
      <w:tabs>
        <w:tab w:val="num" w:pos="1584"/>
      </w:tabs>
      <w:spacing w:before="240" w:after="60"/>
      <w:ind w:left="1584" w:hanging="1584"/>
      <w:outlineLvl w:val="8"/>
    </w:pPr>
    <w:rPr>
      <w:rFonts w:eastAsia="PMingLiU"/>
      <w:sz w:val="22"/>
      <w:szCs w:val="22"/>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196A93"/>
    <w:rPr>
      <w:rFonts w:ascii="Tahoma" w:hAnsi="Tahoma" w:cs="Tahoma"/>
      <w:sz w:val="16"/>
      <w:szCs w:val="16"/>
    </w:rPr>
  </w:style>
  <w:style w:type="paragraph" w:styleId="Plattetekstinspringen">
    <w:name w:val="Body Text Indent"/>
    <w:basedOn w:val="Standaard"/>
    <w:link w:val="PlattetekstinspringenChar"/>
    <w:rsid w:val="00196A93"/>
    <w:pPr>
      <w:tabs>
        <w:tab w:val="left" w:pos="720"/>
      </w:tabs>
    </w:pPr>
  </w:style>
  <w:style w:type="paragraph" w:styleId="Koptekst">
    <w:name w:val="header"/>
    <w:basedOn w:val="Standaard"/>
    <w:link w:val="KoptekstChar"/>
    <w:rsid w:val="00196A93"/>
    <w:pPr>
      <w:widowControl w:val="0"/>
      <w:tabs>
        <w:tab w:val="center" w:pos="4536"/>
        <w:tab w:val="right" w:pos="9072"/>
      </w:tabs>
    </w:pPr>
  </w:style>
  <w:style w:type="paragraph" w:styleId="Voettekst">
    <w:name w:val="footer"/>
    <w:basedOn w:val="Standaard"/>
    <w:link w:val="VoettekstChar"/>
    <w:rsid w:val="00196A93"/>
    <w:pPr>
      <w:tabs>
        <w:tab w:val="center" w:pos="4536"/>
        <w:tab w:val="right" w:pos="9072"/>
      </w:tabs>
    </w:pPr>
  </w:style>
  <w:style w:type="character" w:styleId="Paginanummer">
    <w:name w:val="page number"/>
    <w:basedOn w:val="Standaardalinea-lettertype"/>
    <w:rsid w:val="00196A93"/>
  </w:style>
  <w:style w:type="paragraph" w:styleId="Plattetekstinspringen2">
    <w:name w:val="Body Text Indent 2"/>
    <w:basedOn w:val="Standaard"/>
    <w:link w:val="Plattetekstinspringen2Char"/>
    <w:rsid w:val="00196A93"/>
    <w:pPr>
      <w:tabs>
        <w:tab w:val="num" w:pos="720"/>
      </w:tabs>
    </w:pPr>
  </w:style>
  <w:style w:type="table" w:styleId="Tabelraster">
    <w:name w:val="Table Grid"/>
    <w:basedOn w:val="Standaardtabel"/>
    <w:rsid w:val="0045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link w:val="Plattetekst3Char"/>
    <w:rsid w:val="00284670"/>
    <w:pPr>
      <w:tabs>
        <w:tab w:val="left" w:pos="426"/>
        <w:tab w:val="left" w:pos="1134"/>
      </w:tabs>
    </w:pPr>
    <w:rPr>
      <w:rFonts w:ascii="KPN Sans" w:hAnsi="KPN Sans"/>
      <w:u w:val="single"/>
      <w:lang w:val="nl"/>
    </w:rPr>
  </w:style>
  <w:style w:type="paragraph" w:styleId="Plattetekstinspringen3">
    <w:name w:val="Body Text Indent 3"/>
    <w:basedOn w:val="Standaard"/>
    <w:link w:val="Plattetekstinspringen3Char"/>
    <w:rsid w:val="00284670"/>
    <w:pPr>
      <w:tabs>
        <w:tab w:val="left" w:pos="720"/>
      </w:tabs>
    </w:pPr>
  </w:style>
  <w:style w:type="paragraph" w:styleId="Plattetekst2">
    <w:name w:val="Body Text 2"/>
    <w:basedOn w:val="Standaard"/>
    <w:link w:val="Plattetekst2Char"/>
    <w:rsid w:val="00284670"/>
    <w:rPr>
      <w:color w:val="000000"/>
    </w:rPr>
  </w:style>
  <w:style w:type="paragraph" w:styleId="Plattetekst">
    <w:name w:val="Body Text"/>
    <w:basedOn w:val="Standaard"/>
    <w:link w:val="PlattetekstChar"/>
    <w:rsid w:val="00284670"/>
    <w:rPr>
      <w:color w:val="3366FF"/>
    </w:rPr>
  </w:style>
  <w:style w:type="paragraph" w:styleId="Normaalweb">
    <w:name w:val="Normal (Web)"/>
    <w:basedOn w:val="Standaard"/>
    <w:rsid w:val="001420D7"/>
    <w:rPr>
      <w:rFonts w:ascii="Times New Roman" w:hAnsi="Times New Roman"/>
      <w:color w:val="000000"/>
      <w:sz w:val="17"/>
      <w:szCs w:val="17"/>
    </w:rPr>
  </w:style>
  <w:style w:type="character" w:styleId="Verwijzingopmerking">
    <w:name w:val="annotation reference"/>
    <w:uiPriority w:val="99"/>
    <w:rsid w:val="00C27D6F"/>
    <w:rPr>
      <w:sz w:val="16"/>
      <w:szCs w:val="16"/>
    </w:rPr>
  </w:style>
  <w:style w:type="paragraph" w:styleId="Tekstopmerking">
    <w:name w:val="annotation text"/>
    <w:basedOn w:val="Standaard"/>
    <w:link w:val="TekstopmerkingChar"/>
    <w:uiPriority w:val="99"/>
    <w:rsid w:val="00C27D6F"/>
  </w:style>
  <w:style w:type="paragraph" w:styleId="Onderwerpvanopmerking">
    <w:name w:val="annotation subject"/>
    <w:basedOn w:val="Tekstopmerking"/>
    <w:next w:val="Tekstopmerking"/>
    <w:link w:val="OnderwerpvanopmerkingChar"/>
    <w:semiHidden/>
    <w:rsid w:val="00D92825"/>
    <w:rPr>
      <w:b/>
      <w:bCs/>
    </w:rPr>
  </w:style>
  <w:style w:type="paragraph" w:styleId="Revisie">
    <w:name w:val="Revision"/>
    <w:hidden/>
    <w:uiPriority w:val="99"/>
    <w:semiHidden/>
    <w:rsid w:val="00DE6525"/>
    <w:rPr>
      <w:rFonts w:ascii="Arial" w:hAnsi="Arial"/>
    </w:rPr>
  </w:style>
  <w:style w:type="character" w:customStyle="1" w:styleId="Kop4Char">
    <w:name w:val="Kop 4 Char"/>
    <w:link w:val="Kop4"/>
    <w:rsid w:val="00D57970"/>
    <w:rPr>
      <w:b/>
      <w:bCs/>
      <w:sz w:val="28"/>
      <w:szCs w:val="28"/>
    </w:rPr>
  </w:style>
  <w:style w:type="character" w:customStyle="1" w:styleId="Kop5Char">
    <w:name w:val="Kop 5 Char"/>
    <w:link w:val="Kop5"/>
    <w:rsid w:val="00D57970"/>
    <w:rPr>
      <w:rFonts w:ascii="Arial" w:hAnsi="Arial"/>
      <w:b/>
      <w:bCs/>
      <w:i/>
      <w:iCs/>
      <w:sz w:val="26"/>
      <w:szCs w:val="26"/>
    </w:rPr>
  </w:style>
  <w:style w:type="character" w:customStyle="1" w:styleId="Kop1Char">
    <w:name w:val="Kop 1 Char"/>
    <w:link w:val="Kop1"/>
    <w:rsid w:val="00530AF7"/>
    <w:rPr>
      <w:rFonts w:asciiTheme="minorBidi" w:hAnsiTheme="minorBidi" w:cstheme="minorBidi"/>
      <w:b/>
      <w:bCs/>
    </w:rPr>
  </w:style>
  <w:style w:type="character" w:customStyle="1" w:styleId="Kop2Char">
    <w:name w:val="Kop 2 Char"/>
    <w:link w:val="Kop2"/>
    <w:rsid w:val="00D57970"/>
    <w:rPr>
      <w:rFonts w:ascii="Arial" w:hAnsi="Arial"/>
      <w:b/>
      <w:bCs/>
    </w:rPr>
  </w:style>
  <w:style w:type="character" w:customStyle="1" w:styleId="Kop3Char">
    <w:name w:val="Kop 3 Char"/>
    <w:link w:val="Kop3"/>
    <w:rsid w:val="00D57970"/>
    <w:rPr>
      <w:rFonts w:ascii="Arial" w:hAnsi="Arial"/>
      <w:b/>
      <w:bCs/>
    </w:rPr>
  </w:style>
  <w:style w:type="character" w:customStyle="1" w:styleId="BallontekstChar">
    <w:name w:val="Ballontekst Char"/>
    <w:link w:val="Ballontekst"/>
    <w:semiHidden/>
    <w:rsid w:val="00D57970"/>
    <w:rPr>
      <w:rFonts w:ascii="Tahoma" w:hAnsi="Tahoma" w:cs="Tahoma"/>
      <w:sz w:val="16"/>
      <w:szCs w:val="16"/>
    </w:rPr>
  </w:style>
  <w:style w:type="character" w:customStyle="1" w:styleId="PlattetekstinspringenChar">
    <w:name w:val="Platte tekst inspringen Char"/>
    <w:link w:val="Plattetekstinspringen"/>
    <w:rsid w:val="00D57970"/>
    <w:rPr>
      <w:rFonts w:ascii="Arial" w:hAnsi="Arial"/>
    </w:rPr>
  </w:style>
  <w:style w:type="character" w:customStyle="1" w:styleId="KoptekstChar">
    <w:name w:val="Koptekst Char"/>
    <w:link w:val="Koptekst"/>
    <w:rsid w:val="00D57970"/>
    <w:rPr>
      <w:rFonts w:ascii="Arial" w:hAnsi="Arial"/>
    </w:rPr>
  </w:style>
  <w:style w:type="character" w:customStyle="1" w:styleId="VoettekstChar">
    <w:name w:val="Voettekst Char"/>
    <w:link w:val="Voettekst"/>
    <w:rsid w:val="00D57970"/>
    <w:rPr>
      <w:rFonts w:ascii="Arial" w:hAnsi="Arial"/>
    </w:rPr>
  </w:style>
  <w:style w:type="character" w:customStyle="1" w:styleId="Plattetekstinspringen2Char">
    <w:name w:val="Platte tekst inspringen 2 Char"/>
    <w:link w:val="Plattetekstinspringen2"/>
    <w:rsid w:val="00D57970"/>
    <w:rPr>
      <w:rFonts w:ascii="Arial" w:hAnsi="Arial"/>
    </w:rPr>
  </w:style>
  <w:style w:type="character" w:customStyle="1" w:styleId="Plattetekst3Char">
    <w:name w:val="Platte tekst 3 Char"/>
    <w:link w:val="Plattetekst3"/>
    <w:rsid w:val="00D57970"/>
    <w:rPr>
      <w:rFonts w:ascii="KPN Sans" w:hAnsi="KPN Sans"/>
      <w:u w:val="single"/>
      <w:lang w:val="nl"/>
    </w:rPr>
  </w:style>
  <w:style w:type="character" w:customStyle="1" w:styleId="Plattetekstinspringen3Char">
    <w:name w:val="Platte tekst inspringen 3 Char"/>
    <w:link w:val="Plattetekstinspringen3"/>
    <w:rsid w:val="00D57970"/>
    <w:rPr>
      <w:rFonts w:ascii="Arial" w:hAnsi="Arial"/>
    </w:rPr>
  </w:style>
  <w:style w:type="character" w:customStyle="1" w:styleId="Plattetekst2Char">
    <w:name w:val="Platte tekst 2 Char"/>
    <w:link w:val="Plattetekst2"/>
    <w:rsid w:val="00D57970"/>
    <w:rPr>
      <w:rFonts w:ascii="Arial" w:hAnsi="Arial"/>
      <w:color w:val="000000"/>
    </w:rPr>
  </w:style>
  <w:style w:type="character" w:customStyle="1" w:styleId="PlattetekstChar">
    <w:name w:val="Platte tekst Char"/>
    <w:link w:val="Plattetekst"/>
    <w:rsid w:val="00D57970"/>
    <w:rPr>
      <w:rFonts w:ascii="Arial" w:hAnsi="Arial"/>
      <w:color w:val="3366FF"/>
    </w:rPr>
  </w:style>
  <w:style w:type="character" w:customStyle="1" w:styleId="TekstopmerkingChar">
    <w:name w:val="Tekst opmerking Char"/>
    <w:link w:val="Tekstopmerking"/>
    <w:uiPriority w:val="99"/>
    <w:rsid w:val="00D57970"/>
    <w:rPr>
      <w:rFonts w:ascii="Arial" w:hAnsi="Arial"/>
    </w:rPr>
  </w:style>
  <w:style w:type="character" w:customStyle="1" w:styleId="OnderwerpvanopmerkingChar">
    <w:name w:val="Onderwerp van opmerking Char"/>
    <w:link w:val="Onderwerpvanopmerking"/>
    <w:semiHidden/>
    <w:rsid w:val="00D57970"/>
    <w:rPr>
      <w:rFonts w:ascii="Arial" w:hAnsi="Arial"/>
      <w:b/>
      <w:bCs/>
    </w:rPr>
  </w:style>
  <w:style w:type="paragraph" w:customStyle="1" w:styleId="Plattetekst21">
    <w:name w:val="Platte tekst 21"/>
    <w:basedOn w:val="Standaard"/>
    <w:rsid w:val="00D57970"/>
    <w:pPr>
      <w:jc w:val="both"/>
    </w:pPr>
    <w:rPr>
      <w:rFonts w:ascii="Times New Roman" w:hAnsi="Times New Roman"/>
      <w:sz w:val="22"/>
      <w:lang w:val="nl"/>
    </w:rPr>
  </w:style>
  <w:style w:type="paragraph" w:customStyle="1" w:styleId="BodyText21">
    <w:name w:val="Body Text 21"/>
    <w:basedOn w:val="Standaard"/>
    <w:rsid w:val="00D579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jc w:val="both"/>
    </w:pPr>
    <w:rPr>
      <w:rFonts w:ascii="Courier" w:hAnsi="Courier"/>
    </w:rPr>
  </w:style>
  <w:style w:type="paragraph" w:customStyle="1" w:styleId="Standaarduitvullen">
    <w:name w:val="Standaard+uitvullen"/>
    <w:basedOn w:val="Standaard"/>
    <w:rsid w:val="00D57970"/>
    <w:pPr>
      <w:spacing w:line="280" w:lineRule="atLeast"/>
    </w:pPr>
    <w:rPr>
      <w:rFonts w:ascii="KPN Sans" w:hAnsi="KPN Sans"/>
    </w:rPr>
  </w:style>
  <w:style w:type="paragraph" w:customStyle="1" w:styleId="OpmaakprofielKop210ptRegelafstandMeerdere11rg">
    <w:name w:val="Opmaakprofiel Kop 2 + 10 pt Regelafstand:  Meerdere 11 rg"/>
    <w:basedOn w:val="Kop2"/>
    <w:autoRedefine/>
    <w:rsid w:val="00714C40"/>
    <w:pPr>
      <w:spacing w:line="264" w:lineRule="auto"/>
    </w:pPr>
    <w:rPr>
      <w:rFonts w:eastAsia="PMingLiU"/>
      <w:b w:val="0"/>
      <w:iCs/>
      <w:lang w:eastAsia="zh-TW"/>
    </w:rPr>
  </w:style>
  <w:style w:type="paragraph" w:customStyle="1" w:styleId="Default">
    <w:name w:val="Default"/>
    <w:rsid w:val="00DF72AD"/>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A06FD2"/>
  </w:style>
  <w:style w:type="character" w:customStyle="1" w:styleId="Kop6Char">
    <w:name w:val="Kop 6 Char"/>
    <w:basedOn w:val="Standaardalinea-lettertype"/>
    <w:link w:val="Kop6"/>
    <w:semiHidden/>
    <w:rsid w:val="00EF78A8"/>
    <w:rPr>
      <w:b/>
      <w:bCs/>
      <w:sz w:val="22"/>
      <w:szCs w:val="22"/>
      <w:lang w:eastAsia="zh-TW"/>
    </w:rPr>
  </w:style>
  <w:style w:type="character" w:customStyle="1" w:styleId="Kop7Char">
    <w:name w:val="Kop 7 Char"/>
    <w:basedOn w:val="Standaardalinea-lettertype"/>
    <w:link w:val="Kop7"/>
    <w:semiHidden/>
    <w:rsid w:val="00EF78A8"/>
    <w:rPr>
      <w:rFonts w:eastAsia="PMingLiU"/>
      <w:sz w:val="24"/>
      <w:szCs w:val="24"/>
      <w:lang w:eastAsia="zh-TW"/>
    </w:rPr>
  </w:style>
  <w:style w:type="character" w:customStyle="1" w:styleId="Kop8Char">
    <w:name w:val="Kop 8 Char"/>
    <w:basedOn w:val="Standaardalinea-lettertype"/>
    <w:link w:val="Kop8"/>
    <w:semiHidden/>
    <w:rsid w:val="00EF78A8"/>
    <w:rPr>
      <w:rFonts w:eastAsia="PMingLiU"/>
      <w:i/>
      <w:iCs/>
      <w:sz w:val="24"/>
      <w:szCs w:val="24"/>
      <w:lang w:eastAsia="zh-TW"/>
    </w:rPr>
  </w:style>
  <w:style w:type="character" w:customStyle="1" w:styleId="Kop9Char">
    <w:name w:val="Kop 9 Char"/>
    <w:basedOn w:val="Standaardalinea-lettertype"/>
    <w:link w:val="Kop9"/>
    <w:semiHidden/>
    <w:rsid w:val="00EF78A8"/>
    <w:rPr>
      <w:rFonts w:ascii="Arial" w:eastAsia="PMingLiU" w:hAnsi="Arial" w:cs="Arial"/>
      <w:sz w:val="22"/>
      <w:szCs w:val="22"/>
      <w:lang w:eastAsia="zh-TW"/>
    </w:rPr>
  </w:style>
  <w:style w:type="character" w:customStyle="1" w:styleId="DrieNiveausChar">
    <w:name w:val="DrieNiveaus Char"/>
    <w:basedOn w:val="Kop2Char"/>
    <w:link w:val="DrieNiveaus"/>
    <w:locked/>
    <w:rsid w:val="00EF78A8"/>
    <w:rPr>
      <w:rFonts w:ascii="Arial" w:hAnsi="Arial" w:cs="Arial"/>
      <w:b/>
      <w:bCs/>
      <w:szCs w:val="28"/>
      <w:lang w:eastAsia="zh-TW"/>
    </w:rPr>
  </w:style>
  <w:style w:type="paragraph" w:customStyle="1" w:styleId="DrieNiveaus">
    <w:name w:val="DrieNiveaus"/>
    <w:basedOn w:val="Kop2"/>
    <w:link w:val="DrieNiveausChar"/>
    <w:qFormat/>
    <w:rsid w:val="00EF78A8"/>
    <w:pPr>
      <w:tabs>
        <w:tab w:val="num" w:pos="720"/>
      </w:tabs>
      <w:spacing w:line="264" w:lineRule="auto"/>
      <w:jc w:val="both"/>
    </w:pPr>
    <w:rPr>
      <w:szCs w:val="28"/>
      <w:lang w:eastAsia="zh-TW"/>
    </w:rPr>
  </w:style>
  <w:style w:type="character" w:customStyle="1" w:styleId="lettersChar">
    <w:name w:val="letters Char"/>
    <w:basedOn w:val="Standaardalinea-lettertype"/>
    <w:link w:val="letters"/>
    <w:locked/>
    <w:rsid w:val="00EF78A8"/>
    <w:rPr>
      <w:rFonts w:ascii="Arial" w:hAnsi="Arial" w:cs="Arial"/>
      <w:bCs/>
      <w:iCs/>
      <w:szCs w:val="28"/>
      <w:lang w:eastAsia="zh-TW"/>
    </w:rPr>
  </w:style>
  <w:style w:type="paragraph" w:customStyle="1" w:styleId="letters">
    <w:name w:val="letters"/>
    <w:basedOn w:val="Standaard"/>
    <w:link w:val="lettersChar"/>
    <w:qFormat/>
    <w:rsid w:val="00EF78A8"/>
    <w:pPr>
      <w:keepNext/>
      <w:numPr>
        <w:numId w:val="24"/>
      </w:numPr>
      <w:spacing w:line="264" w:lineRule="auto"/>
      <w:jc w:val="both"/>
      <w:outlineLvl w:val="1"/>
    </w:pPr>
    <w:rPr>
      <w:bCs/>
      <w:iCs/>
      <w:szCs w:val="28"/>
      <w:lang w:eastAsia="zh-TW"/>
    </w:rPr>
  </w:style>
  <w:style w:type="paragraph" w:styleId="Voetnoottekst">
    <w:name w:val="footnote text"/>
    <w:basedOn w:val="Standaard"/>
    <w:link w:val="VoetnoottekstChar"/>
    <w:rsid w:val="0054069D"/>
  </w:style>
  <w:style w:type="character" w:customStyle="1" w:styleId="VoetnoottekstChar">
    <w:name w:val="Voetnoottekst Char"/>
    <w:basedOn w:val="Standaardalinea-lettertype"/>
    <w:link w:val="Voetnoottekst"/>
    <w:rsid w:val="0054069D"/>
    <w:rPr>
      <w:rFonts w:ascii="Arial" w:hAnsi="Arial"/>
    </w:rPr>
  </w:style>
  <w:style w:type="character" w:styleId="Voetnootmarkering">
    <w:name w:val="footnote reference"/>
    <w:basedOn w:val="Standaardalinea-lettertype"/>
    <w:rsid w:val="0054069D"/>
    <w:rPr>
      <w:vertAlign w:val="superscript"/>
    </w:rPr>
  </w:style>
  <w:style w:type="numbering" w:styleId="1ai">
    <w:name w:val="Outline List 1"/>
    <w:basedOn w:val="Geenlijst"/>
    <w:rsid w:val="003B1DC2"/>
    <w:pPr>
      <w:numPr>
        <w:numId w:val="34"/>
      </w:numPr>
    </w:pPr>
  </w:style>
  <w:style w:type="paragraph" w:customStyle="1" w:styleId="KopBijlage">
    <w:name w:val="Kop Bijlage"/>
    <w:basedOn w:val="Standaard"/>
    <w:next w:val="Standaard"/>
    <w:rsid w:val="001B7074"/>
    <w:pPr>
      <w:numPr>
        <w:numId w:val="36"/>
      </w:numPr>
      <w:spacing w:line="420" w:lineRule="exact"/>
    </w:pPr>
    <w:rPr>
      <w:rFonts w:ascii="Verdana" w:hAnsi="Verdana"/>
      <w:sz w:val="32"/>
      <w:szCs w:val="24"/>
    </w:rPr>
  </w:style>
  <w:style w:type="numbering" w:customStyle="1" w:styleId="a1i">
    <w:name w:val="a/1/i"/>
    <w:basedOn w:val="1ai"/>
    <w:rsid w:val="001B7074"/>
    <w:pPr>
      <w:numPr>
        <w:numId w:val="35"/>
      </w:numPr>
    </w:pPr>
  </w:style>
  <w:style w:type="paragraph" w:customStyle="1" w:styleId="Bijlagesubkop">
    <w:name w:val="Bijlage subkop"/>
    <w:basedOn w:val="Kop2"/>
    <w:rsid w:val="001B7074"/>
    <w:pPr>
      <w:keepLines/>
      <w:numPr>
        <w:ilvl w:val="1"/>
        <w:numId w:val="36"/>
      </w:numPr>
      <w:spacing w:before="280" w:line="280" w:lineRule="exact"/>
    </w:pPr>
    <w:rPr>
      <w:rFonts w:ascii="Verdana" w:hAnsi="Verdana"/>
      <w:iCs/>
      <w:sz w:val="19"/>
      <w:szCs w:val="28"/>
    </w:rPr>
  </w:style>
  <w:style w:type="paragraph" w:customStyle="1" w:styleId="AONormal">
    <w:name w:val="AONormal"/>
    <w:rsid w:val="00B23AE0"/>
    <w:pPr>
      <w:spacing w:line="260" w:lineRule="atLeast"/>
    </w:pPr>
    <w:rPr>
      <w:rFonts w:eastAsia="SimSun"/>
      <w:sz w:val="22"/>
      <w:szCs w:val="22"/>
      <w:lang w:eastAsia="en-US"/>
    </w:rPr>
  </w:style>
  <w:style w:type="paragraph" w:styleId="Documentstructuur">
    <w:name w:val="Document Map"/>
    <w:basedOn w:val="Standaard"/>
    <w:link w:val="DocumentstructuurChar"/>
    <w:uiPriority w:val="99"/>
    <w:unhideWhenUsed/>
    <w:rsid w:val="00267F07"/>
    <w:rPr>
      <w:rFonts w:ascii="Tahoma" w:hAnsi="Tahoma" w:cs="Tahoma"/>
      <w:sz w:val="16"/>
      <w:szCs w:val="16"/>
    </w:rPr>
  </w:style>
  <w:style w:type="character" w:customStyle="1" w:styleId="DocumentstructuurChar">
    <w:name w:val="Documentstructuur Char"/>
    <w:basedOn w:val="Standaardalinea-lettertype"/>
    <w:link w:val="Documentstructuur"/>
    <w:uiPriority w:val="99"/>
    <w:rsid w:val="00267F07"/>
    <w:rPr>
      <w:rFonts w:ascii="Tahoma" w:hAnsi="Tahoma" w:cs="Tahoma"/>
      <w:sz w:val="16"/>
      <w:szCs w:val="16"/>
    </w:rPr>
  </w:style>
  <w:style w:type="table" w:styleId="Lichtearcering-accent1">
    <w:name w:val="Light Shading Accent 1"/>
    <w:basedOn w:val="Standaardtabel"/>
    <w:uiPriority w:val="60"/>
    <w:rsid w:val="00267F0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D4859"/>
    <w:pPr>
      <w:keepNext/>
      <w:keepLines/>
      <w:tabs>
        <w:tab w:val="clear" w:pos="1288"/>
      </w:tabs>
      <w:spacing w:before="480" w:line="276" w:lineRule="auto"/>
      <w:outlineLvl w:val="9"/>
    </w:pPr>
    <w:rPr>
      <w:rFonts w:asciiTheme="majorHAnsi" w:eastAsiaTheme="majorEastAsia" w:hAnsiTheme="majorHAnsi" w:cstheme="majorBidi"/>
      <w:bCs w:val="0"/>
      <w:color w:val="365F91" w:themeColor="accent1" w:themeShade="BF"/>
      <w:sz w:val="28"/>
      <w:szCs w:val="28"/>
    </w:rPr>
  </w:style>
  <w:style w:type="paragraph" w:styleId="Inhopg2">
    <w:name w:val="toc 2"/>
    <w:basedOn w:val="Standaard"/>
    <w:next w:val="Standaard"/>
    <w:autoRedefine/>
    <w:uiPriority w:val="39"/>
    <w:unhideWhenUsed/>
    <w:qFormat/>
    <w:rsid w:val="00780612"/>
    <w:pPr>
      <w:tabs>
        <w:tab w:val="clear" w:pos="1288"/>
      </w:tabs>
      <w:spacing w:before="100" w:after="100" w:line="276" w:lineRule="auto"/>
      <w:ind w:left="221" w:firstLine="0"/>
    </w:pPr>
    <w:rPr>
      <w:rFonts w:asciiTheme="minorHAnsi" w:eastAsiaTheme="minorEastAsia" w:hAnsiTheme="minorHAnsi" w:cstheme="minorBidi"/>
      <w:b/>
      <w:sz w:val="22"/>
      <w:szCs w:val="22"/>
    </w:rPr>
  </w:style>
  <w:style w:type="paragraph" w:styleId="Inhopg1">
    <w:name w:val="toc 1"/>
    <w:basedOn w:val="Standaard"/>
    <w:next w:val="Standaard"/>
    <w:autoRedefine/>
    <w:uiPriority w:val="39"/>
    <w:unhideWhenUsed/>
    <w:qFormat/>
    <w:rsid w:val="00780612"/>
    <w:pPr>
      <w:tabs>
        <w:tab w:val="clear" w:pos="1288"/>
      </w:tabs>
      <w:spacing w:before="100" w:after="100" w:line="276" w:lineRule="auto"/>
      <w:ind w:left="0" w:firstLine="0"/>
    </w:pPr>
    <w:rPr>
      <w:rFonts w:asciiTheme="minorHAnsi" w:eastAsiaTheme="minorEastAsia" w:hAnsiTheme="minorHAnsi" w:cstheme="minorBidi"/>
      <w:b/>
      <w:sz w:val="22"/>
      <w:szCs w:val="22"/>
    </w:rPr>
  </w:style>
  <w:style w:type="paragraph" w:styleId="Inhopg3">
    <w:name w:val="toc 3"/>
    <w:basedOn w:val="Standaard"/>
    <w:next w:val="Standaard"/>
    <w:autoRedefine/>
    <w:uiPriority w:val="39"/>
    <w:unhideWhenUsed/>
    <w:qFormat/>
    <w:rsid w:val="00780612"/>
    <w:pPr>
      <w:tabs>
        <w:tab w:val="clear" w:pos="1288"/>
        <w:tab w:val="left" w:pos="1843"/>
        <w:tab w:val="right" w:leader="dot" w:pos="9062"/>
      </w:tabs>
      <w:spacing w:line="276" w:lineRule="auto"/>
      <w:ind w:left="1843" w:hanging="1446"/>
    </w:pPr>
    <w:rPr>
      <w:rFonts w:asciiTheme="minorHAnsi" w:eastAsiaTheme="minorEastAsia" w:hAnsiTheme="minorHAnsi" w:cstheme="minorBidi"/>
      <w:sz w:val="22"/>
      <w:szCs w:val="22"/>
    </w:rPr>
  </w:style>
  <w:style w:type="paragraph" w:styleId="Inhopg4">
    <w:name w:val="toc 4"/>
    <w:basedOn w:val="Standaard"/>
    <w:next w:val="Standaard"/>
    <w:autoRedefine/>
    <w:uiPriority w:val="39"/>
    <w:unhideWhenUsed/>
    <w:rsid w:val="00BD4859"/>
    <w:pPr>
      <w:tabs>
        <w:tab w:val="clear" w:pos="1288"/>
      </w:tabs>
      <w:spacing w:after="100" w:line="276" w:lineRule="auto"/>
      <w:ind w:left="660" w:firstLine="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BD4859"/>
    <w:pPr>
      <w:tabs>
        <w:tab w:val="clear" w:pos="1288"/>
      </w:tabs>
      <w:spacing w:after="100" w:line="276" w:lineRule="auto"/>
      <w:ind w:left="880" w:firstLine="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BD4859"/>
    <w:pPr>
      <w:tabs>
        <w:tab w:val="clear" w:pos="1288"/>
      </w:tabs>
      <w:spacing w:after="100" w:line="276" w:lineRule="auto"/>
      <w:ind w:left="1100" w:firstLine="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BD4859"/>
    <w:pPr>
      <w:tabs>
        <w:tab w:val="clear" w:pos="1288"/>
      </w:tabs>
      <w:spacing w:after="100" w:line="276" w:lineRule="auto"/>
      <w:ind w:left="1320" w:firstLine="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BD4859"/>
    <w:pPr>
      <w:tabs>
        <w:tab w:val="clear" w:pos="1288"/>
      </w:tabs>
      <w:spacing w:after="100" w:line="276" w:lineRule="auto"/>
      <w:ind w:left="1540" w:firstLine="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BD4859"/>
    <w:pPr>
      <w:tabs>
        <w:tab w:val="clear" w:pos="1288"/>
      </w:tabs>
      <w:spacing w:after="100" w:line="276" w:lineRule="auto"/>
      <w:ind w:left="1760" w:firstLine="0"/>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BD4859"/>
    <w:rPr>
      <w:color w:val="0000FF" w:themeColor="hyperlink"/>
      <w:u w:val="single"/>
    </w:rPr>
  </w:style>
  <w:style w:type="character" w:styleId="Nadruk">
    <w:name w:val="Emphasis"/>
    <w:basedOn w:val="Standaardalinea-lettertype"/>
    <w:qFormat/>
    <w:rsid w:val="00C20DF3"/>
    <w:rPr>
      <w:i/>
      <w:iCs/>
    </w:rPr>
  </w:style>
  <w:style w:type="paragraph" w:styleId="Ondertitel">
    <w:name w:val="Subtitle"/>
    <w:basedOn w:val="Standaard"/>
    <w:next w:val="Standaard"/>
    <w:link w:val="OndertitelChar"/>
    <w:qFormat/>
    <w:rsid w:val="00C20DF3"/>
    <w:pPr>
      <w:numPr>
        <w:ilvl w:val="1"/>
      </w:numPr>
      <w:ind w:left="720" w:hanging="720"/>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C20D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508">
      <w:bodyDiv w:val="1"/>
      <w:marLeft w:val="0"/>
      <w:marRight w:val="0"/>
      <w:marTop w:val="0"/>
      <w:marBottom w:val="0"/>
      <w:divBdr>
        <w:top w:val="none" w:sz="0" w:space="0" w:color="auto"/>
        <w:left w:val="none" w:sz="0" w:space="0" w:color="auto"/>
        <w:bottom w:val="none" w:sz="0" w:space="0" w:color="auto"/>
        <w:right w:val="none" w:sz="0" w:space="0" w:color="auto"/>
      </w:divBdr>
    </w:div>
    <w:div w:id="15281201">
      <w:bodyDiv w:val="1"/>
      <w:marLeft w:val="0"/>
      <w:marRight w:val="0"/>
      <w:marTop w:val="0"/>
      <w:marBottom w:val="0"/>
      <w:divBdr>
        <w:top w:val="none" w:sz="0" w:space="0" w:color="auto"/>
        <w:left w:val="none" w:sz="0" w:space="0" w:color="auto"/>
        <w:bottom w:val="none" w:sz="0" w:space="0" w:color="auto"/>
        <w:right w:val="none" w:sz="0" w:space="0" w:color="auto"/>
      </w:divBdr>
    </w:div>
    <w:div w:id="54623197">
      <w:bodyDiv w:val="1"/>
      <w:marLeft w:val="0"/>
      <w:marRight w:val="0"/>
      <w:marTop w:val="0"/>
      <w:marBottom w:val="0"/>
      <w:divBdr>
        <w:top w:val="none" w:sz="0" w:space="0" w:color="auto"/>
        <w:left w:val="none" w:sz="0" w:space="0" w:color="auto"/>
        <w:bottom w:val="none" w:sz="0" w:space="0" w:color="auto"/>
        <w:right w:val="none" w:sz="0" w:space="0" w:color="auto"/>
      </w:divBdr>
    </w:div>
    <w:div w:id="68618845">
      <w:bodyDiv w:val="1"/>
      <w:marLeft w:val="0"/>
      <w:marRight w:val="0"/>
      <w:marTop w:val="0"/>
      <w:marBottom w:val="0"/>
      <w:divBdr>
        <w:top w:val="none" w:sz="0" w:space="0" w:color="auto"/>
        <w:left w:val="none" w:sz="0" w:space="0" w:color="auto"/>
        <w:bottom w:val="none" w:sz="0" w:space="0" w:color="auto"/>
        <w:right w:val="none" w:sz="0" w:space="0" w:color="auto"/>
      </w:divBdr>
    </w:div>
    <w:div w:id="89326312">
      <w:bodyDiv w:val="1"/>
      <w:marLeft w:val="0"/>
      <w:marRight w:val="0"/>
      <w:marTop w:val="0"/>
      <w:marBottom w:val="0"/>
      <w:divBdr>
        <w:top w:val="none" w:sz="0" w:space="0" w:color="auto"/>
        <w:left w:val="none" w:sz="0" w:space="0" w:color="auto"/>
        <w:bottom w:val="none" w:sz="0" w:space="0" w:color="auto"/>
        <w:right w:val="none" w:sz="0" w:space="0" w:color="auto"/>
      </w:divBdr>
    </w:div>
    <w:div w:id="97874870">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26122200">
      <w:bodyDiv w:val="1"/>
      <w:marLeft w:val="0"/>
      <w:marRight w:val="0"/>
      <w:marTop w:val="0"/>
      <w:marBottom w:val="0"/>
      <w:divBdr>
        <w:top w:val="none" w:sz="0" w:space="0" w:color="auto"/>
        <w:left w:val="none" w:sz="0" w:space="0" w:color="auto"/>
        <w:bottom w:val="none" w:sz="0" w:space="0" w:color="auto"/>
        <w:right w:val="none" w:sz="0" w:space="0" w:color="auto"/>
      </w:divBdr>
    </w:div>
    <w:div w:id="169301389">
      <w:bodyDiv w:val="1"/>
      <w:marLeft w:val="0"/>
      <w:marRight w:val="0"/>
      <w:marTop w:val="0"/>
      <w:marBottom w:val="0"/>
      <w:divBdr>
        <w:top w:val="none" w:sz="0" w:space="0" w:color="auto"/>
        <w:left w:val="none" w:sz="0" w:space="0" w:color="auto"/>
        <w:bottom w:val="none" w:sz="0" w:space="0" w:color="auto"/>
        <w:right w:val="none" w:sz="0" w:space="0" w:color="auto"/>
      </w:divBdr>
    </w:div>
    <w:div w:id="179665140">
      <w:bodyDiv w:val="1"/>
      <w:marLeft w:val="0"/>
      <w:marRight w:val="0"/>
      <w:marTop w:val="0"/>
      <w:marBottom w:val="0"/>
      <w:divBdr>
        <w:top w:val="none" w:sz="0" w:space="0" w:color="auto"/>
        <w:left w:val="none" w:sz="0" w:space="0" w:color="auto"/>
        <w:bottom w:val="none" w:sz="0" w:space="0" w:color="auto"/>
        <w:right w:val="none" w:sz="0" w:space="0" w:color="auto"/>
      </w:divBdr>
    </w:div>
    <w:div w:id="204566258">
      <w:bodyDiv w:val="1"/>
      <w:marLeft w:val="0"/>
      <w:marRight w:val="0"/>
      <w:marTop w:val="0"/>
      <w:marBottom w:val="0"/>
      <w:divBdr>
        <w:top w:val="none" w:sz="0" w:space="0" w:color="auto"/>
        <w:left w:val="none" w:sz="0" w:space="0" w:color="auto"/>
        <w:bottom w:val="none" w:sz="0" w:space="0" w:color="auto"/>
        <w:right w:val="none" w:sz="0" w:space="0" w:color="auto"/>
      </w:divBdr>
    </w:div>
    <w:div w:id="219364710">
      <w:bodyDiv w:val="1"/>
      <w:marLeft w:val="0"/>
      <w:marRight w:val="0"/>
      <w:marTop w:val="0"/>
      <w:marBottom w:val="0"/>
      <w:divBdr>
        <w:top w:val="none" w:sz="0" w:space="0" w:color="auto"/>
        <w:left w:val="none" w:sz="0" w:space="0" w:color="auto"/>
        <w:bottom w:val="none" w:sz="0" w:space="0" w:color="auto"/>
        <w:right w:val="none" w:sz="0" w:space="0" w:color="auto"/>
      </w:divBdr>
    </w:div>
    <w:div w:id="221332104">
      <w:bodyDiv w:val="1"/>
      <w:marLeft w:val="0"/>
      <w:marRight w:val="0"/>
      <w:marTop w:val="0"/>
      <w:marBottom w:val="0"/>
      <w:divBdr>
        <w:top w:val="none" w:sz="0" w:space="0" w:color="auto"/>
        <w:left w:val="none" w:sz="0" w:space="0" w:color="auto"/>
        <w:bottom w:val="none" w:sz="0" w:space="0" w:color="auto"/>
        <w:right w:val="none" w:sz="0" w:space="0" w:color="auto"/>
      </w:divBdr>
    </w:div>
    <w:div w:id="226844752">
      <w:bodyDiv w:val="1"/>
      <w:marLeft w:val="0"/>
      <w:marRight w:val="0"/>
      <w:marTop w:val="0"/>
      <w:marBottom w:val="0"/>
      <w:divBdr>
        <w:top w:val="none" w:sz="0" w:space="0" w:color="auto"/>
        <w:left w:val="none" w:sz="0" w:space="0" w:color="auto"/>
        <w:bottom w:val="none" w:sz="0" w:space="0" w:color="auto"/>
        <w:right w:val="none" w:sz="0" w:space="0" w:color="auto"/>
      </w:divBdr>
    </w:div>
    <w:div w:id="293751400">
      <w:bodyDiv w:val="1"/>
      <w:marLeft w:val="0"/>
      <w:marRight w:val="0"/>
      <w:marTop w:val="0"/>
      <w:marBottom w:val="0"/>
      <w:divBdr>
        <w:top w:val="none" w:sz="0" w:space="0" w:color="auto"/>
        <w:left w:val="none" w:sz="0" w:space="0" w:color="auto"/>
        <w:bottom w:val="none" w:sz="0" w:space="0" w:color="auto"/>
        <w:right w:val="none" w:sz="0" w:space="0" w:color="auto"/>
      </w:divBdr>
    </w:div>
    <w:div w:id="301079281">
      <w:bodyDiv w:val="1"/>
      <w:marLeft w:val="0"/>
      <w:marRight w:val="0"/>
      <w:marTop w:val="0"/>
      <w:marBottom w:val="0"/>
      <w:divBdr>
        <w:top w:val="none" w:sz="0" w:space="0" w:color="auto"/>
        <w:left w:val="none" w:sz="0" w:space="0" w:color="auto"/>
        <w:bottom w:val="none" w:sz="0" w:space="0" w:color="auto"/>
        <w:right w:val="none" w:sz="0" w:space="0" w:color="auto"/>
      </w:divBdr>
      <w:divsChild>
        <w:div w:id="234123275">
          <w:marLeft w:val="0"/>
          <w:marRight w:val="0"/>
          <w:marTop w:val="0"/>
          <w:marBottom w:val="0"/>
          <w:divBdr>
            <w:top w:val="none" w:sz="0" w:space="0" w:color="auto"/>
            <w:left w:val="none" w:sz="0" w:space="0" w:color="auto"/>
            <w:bottom w:val="none" w:sz="0" w:space="0" w:color="auto"/>
            <w:right w:val="none" w:sz="0" w:space="0" w:color="auto"/>
          </w:divBdr>
        </w:div>
      </w:divsChild>
    </w:div>
    <w:div w:id="371228546">
      <w:bodyDiv w:val="1"/>
      <w:marLeft w:val="0"/>
      <w:marRight w:val="0"/>
      <w:marTop w:val="0"/>
      <w:marBottom w:val="0"/>
      <w:divBdr>
        <w:top w:val="none" w:sz="0" w:space="0" w:color="auto"/>
        <w:left w:val="none" w:sz="0" w:space="0" w:color="auto"/>
        <w:bottom w:val="none" w:sz="0" w:space="0" w:color="auto"/>
        <w:right w:val="none" w:sz="0" w:space="0" w:color="auto"/>
      </w:divBdr>
    </w:div>
    <w:div w:id="373194687">
      <w:bodyDiv w:val="1"/>
      <w:marLeft w:val="0"/>
      <w:marRight w:val="0"/>
      <w:marTop w:val="0"/>
      <w:marBottom w:val="0"/>
      <w:divBdr>
        <w:top w:val="none" w:sz="0" w:space="0" w:color="auto"/>
        <w:left w:val="none" w:sz="0" w:space="0" w:color="auto"/>
        <w:bottom w:val="none" w:sz="0" w:space="0" w:color="auto"/>
        <w:right w:val="none" w:sz="0" w:space="0" w:color="auto"/>
      </w:divBdr>
    </w:div>
    <w:div w:id="373432184">
      <w:bodyDiv w:val="1"/>
      <w:marLeft w:val="0"/>
      <w:marRight w:val="0"/>
      <w:marTop w:val="0"/>
      <w:marBottom w:val="0"/>
      <w:divBdr>
        <w:top w:val="none" w:sz="0" w:space="0" w:color="auto"/>
        <w:left w:val="none" w:sz="0" w:space="0" w:color="auto"/>
        <w:bottom w:val="none" w:sz="0" w:space="0" w:color="auto"/>
        <w:right w:val="none" w:sz="0" w:space="0" w:color="auto"/>
      </w:divBdr>
    </w:div>
    <w:div w:id="424544546">
      <w:bodyDiv w:val="1"/>
      <w:marLeft w:val="0"/>
      <w:marRight w:val="0"/>
      <w:marTop w:val="0"/>
      <w:marBottom w:val="0"/>
      <w:divBdr>
        <w:top w:val="none" w:sz="0" w:space="0" w:color="auto"/>
        <w:left w:val="none" w:sz="0" w:space="0" w:color="auto"/>
        <w:bottom w:val="none" w:sz="0" w:space="0" w:color="auto"/>
        <w:right w:val="none" w:sz="0" w:space="0" w:color="auto"/>
      </w:divBdr>
    </w:div>
    <w:div w:id="463355179">
      <w:bodyDiv w:val="1"/>
      <w:marLeft w:val="0"/>
      <w:marRight w:val="0"/>
      <w:marTop w:val="0"/>
      <w:marBottom w:val="0"/>
      <w:divBdr>
        <w:top w:val="none" w:sz="0" w:space="0" w:color="auto"/>
        <w:left w:val="none" w:sz="0" w:space="0" w:color="auto"/>
        <w:bottom w:val="none" w:sz="0" w:space="0" w:color="auto"/>
        <w:right w:val="none" w:sz="0" w:space="0" w:color="auto"/>
      </w:divBdr>
    </w:div>
    <w:div w:id="477841945">
      <w:bodyDiv w:val="1"/>
      <w:marLeft w:val="0"/>
      <w:marRight w:val="0"/>
      <w:marTop w:val="0"/>
      <w:marBottom w:val="0"/>
      <w:divBdr>
        <w:top w:val="none" w:sz="0" w:space="0" w:color="auto"/>
        <w:left w:val="none" w:sz="0" w:space="0" w:color="auto"/>
        <w:bottom w:val="none" w:sz="0" w:space="0" w:color="auto"/>
        <w:right w:val="none" w:sz="0" w:space="0" w:color="auto"/>
      </w:divBdr>
    </w:div>
    <w:div w:id="485362511">
      <w:bodyDiv w:val="1"/>
      <w:marLeft w:val="0"/>
      <w:marRight w:val="0"/>
      <w:marTop w:val="0"/>
      <w:marBottom w:val="0"/>
      <w:divBdr>
        <w:top w:val="none" w:sz="0" w:space="0" w:color="auto"/>
        <w:left w:val="none" w:sz="0" w:space="0" w:color="auto"/>
        <w:bottom w:val="none" w:sz="0" w:space="0" w:color="auto"/>
        <w:right w:val="none" w:sz="0" w:space="0" w:color="auto"/>
      </w:divBdr>
    </w:div>
    <w:div w:id="503281229">
      <w:bodyDiv w:val="1"/>
      <w:marLeft w:val="0"/>
      <w:marRight w:val="0"/>
      <w:marTop w:val="0"/>
      <w:marBottom w:val="0"/>
      <w:divBdr>
        <w:top w:val="none" w:sz="0" w:space="0" w:color="auto"/>
        <w:left w:val="none" w:sz="0" w:space="0" w:color="auto"/>
        <w:bottom w:val="none" w:sz="0" w:space="0" w:color="auto"/>
        <w:right w:val="none" w:sz="0" w:space="0" w:color="auto"/>
      </w:divBdr>
    </w:div>
    <w:div w:id="533421621">
      <w:bodyDiv w:val="1"/>
      <w:marLeft w:val="0"/>
      <w:marRight w:val="0"/>
      <w:marTop w:val="0"/>
      <w:marBottom w:val="0"/>
      <w:divBdr>
        <w:top w:val="none" w:sz="0" w:space="0" w:color="auto"/>
        <w:left w:val="none" w:sz="0" w:space="0" w:color="auto"/>
        <w:bottom w:val="none" w:sz="0" w:space="0" w:color="auto"/>
        <w:right w:val="none" w:sz="0" w:space="0" w:color="auto"/>
      </w:divBdr>
    </w:div>
    <w:div w:id="555773645">
      <w:bodyDiv w:val="1"/>
      <w:marLeft w:val="0"/>
      <w:marRight w:val="0"/>
      <w:marTop w:val="0"/>
      <w:marBottom w:val="0"/>
      <w:divBdr>
        <w:top w:val="none" w:sz="0" w:space="0" w:color="auto"/>
        <w:left w:val="none" w:sz="0" w:space="0" w:color="auto"/>
        <w:bottom w:val="none" w:sz="0" w:space="0" w:color="auto"/>
        <w:right w:val="none" w:sz="0" w:space="0" w:color="auto"/>
      </w:divBdr>
    </w:div>
    <w:div w:id="570507897">
      <w:bodyDiv w:val="1"/>
      <w:marLeft w:val="0"/>
      <w:marRight w:val="0"/>
      <w:marTop w:val="0"/>
      <w:marBottom w:val="0"/>
      <w:divBdr>
        <w:top w:val="none" w:sz="0" w:space="0" w:color="auto"/>
        <w:left w:val="none" w:sz="0" w:space="0" w:color="auto"/>
        <w:bottom w:val="none" w:sz="0" w:space="0" w:color="auto"/>
        <w:right w:val="none" w:sz="0" w:space="0" w:color="auto"/>
      </w:divBdr>
    </w:div>
    <w:div w:id="587160389">
      <w:bodyDiv w:val="1"/>
      <w:marLeft w:val="0"/>
      <w:marRight w:val="0"/>
      <w:marTop w:val="0"/>
      <w:marBottom w:val="0"/>
      <w:divBdr>
        <w:top w:val="none" w:sz="0" w:space="0" w:color="auto"/>
        <w:left w:val="none" w:sz="0" w:space="0" w:color="auto"/>
        <w:bottom w:val="none" w:sz="0" w:space="0" w:color="auto"/>
        <w:right w:val="none" w:sz="0" w:space="0" w:color="auto"/>
      </w:divBdr>
    </w:div>
    <w:div w:id="613945209">
      <w:bodyDiv w:val="1"/>
      <w:marLeft w:val="0"/>
      <w:marRight w:val="0"/>
      <w:marTop w:val="0"/>
      <w:marBottom w:val="0"/>
      <w:divBdr>
        <w:top w:val="none" w:sz="0" w:space="0" w:color="auto"/>
        <w:left w:val="none" w:sz="0" w:space="0" w:color="auto"/>
        <w:bottom w:val="none" w:sz="0" w:space="0" w:color="auto"/>
        <w:right w:val="none" w:sz="0" w:space="0" w:color="auto"/>
      </w:divBdr>
    </w:div>
    <w:div w:id="620957839">
      <w:bodyDiv w:val="1"/>
      <w:marLeft w:val="0"/>
      <w:marRight w:val="0"/>
      <w:marTop w:val="0"/>
      <w:marBottom w:val="0"/>
      <w:divBdr>
        <w:top w:val="none" w:sz="0" w:space="0" w:color="auto"/>
        <w:left w:val="none" w:sz="0" w:space="0" w:color="auto"/>
        <w:bottom w:val="none" w:sz="0" w:space="0" w:color="auto"/>
        <w:right w:val="none" w:sz="0" w:space="0" w:color="auto"/>
      </w:divBdr>
    </w:div>
    <w:div w:id="641541234">
      <w:bodyDiv w:val="1"/>
      <w:marLeft w:val="0"/>
      <w:marRight w:val="0"/>
      <w:marTop w:val="0"/>
      <w:marBottom w:val="0"/>
      <w:divBdr>
        <w:top w:val="none" w:sz="0" w:space="0" w:color="auto"/>
        <w:left w:val="none" w:sz="0" w:space="0" w:color="auto"/>
        <w:bottom w:val="none" w:sz="0" w:space="0" w:color="auto"/>
        <w:right w:val="none" w:sz="0" w:space="0" w:color="auto"/>
      </w:divBdr>
    </w:div>
    <w:div w:id="686294379">
      <w:bodyDiv w:val="1"/>
      <w:marLeft w:val="0"/>
      <w:marRight w:val="0"/>
      <w:marTop w:val="0"/>
      <w:marBottom w:val="0"/>
      <w:divBdr>
        <w:top w:val="none" w:sz="0" w:space="0" w:color="auto"/>
        <w:left w:val="none" w:sz="0" w:space="0" w:color="auto"/>
        <w:bottom w:val="none" w:sz="0" w:space="0" w:color="auto"/>
        <w:right w:val="none" w:sz="0" w:space="0" w:color="auto"/>
      </w:divBdr>
    </w:div>
    <w:div w:id="742751479">
      <w:bodyDiv w:val="1"/>
      <w:marLeft w:val="0"/>
      <w:marRight w:val="0"/>
      <w:marTop w:val="0"/>
      <w:marBottom w:val="0"/>
      <w:divBdr>
        <w:top w:val="none" w:sz="0" w:space="0" w:color="auto"/>
        <w:left w:val="none" w:sz="0" w:space="0" w:color="auto"/>
        <w:bottom w:val="none" w:sz="0" w:space="0" w:color="auto"/>
        <w:right w:val="none" w:sz="0" w:space="0" w:color="auto"/>
      </w:divBdr>
    </w:div>
    <w:div w:id="757797741">
      <w:bodyDiv w:val="1"/>
      <w:marLeft w:val="0"/>
      <w:marRight w:val="0"/>
      <w:marTop w:val="0"/>
      <w:marBottom w:val="0"/>
      <w:divBdr>
        <w:top w:val="none" w:sz="0" w:space="0" w:color="auto"/>
        <w:left w:val="none" w:sz="0" w:space="0" w:color="auto"/>
        <w:bottom w:val="none" w:sz="0" w:space="0" w:color="auto"/>
        <w:right w:val="none" w:sz="0" w:space="0" w:color="auto"/>
      </w:divBdr>
    </w:div>
    <w:div w:id="801389765">
      <w:bodyDiv w:val="1"/>
      <w:marLeft w:val="0"/>
      <w:marRight w:val="0"/>
      <w:marTop w:val="0"/>
      <w:marBottom w:val="0"/>
      <w:divBdr>
        <w:top w:val="none" w:sz="0" w:space="0" w:color="auto"/>
        <w:left w:val="none" w:sz="0" w:space="0" w:color="auto"/>
        <w:bottom w:val="none" w:sz="0" w:space="0" w:color="auto"/>
        <w:right w:val="none" w:sz="0" w:space="0" w:color="auto"/>
      </w:divBdr>
    </w:div>
    <w:div w:id="810826548">
      <w:bodyDiv w:val="1"/>
      <w:marLeft w:val="0"/>
      <w:marRight w:val="0"/>
      <w:marTop w:val="0"/>
      <w:marBottom w:val="0"/>
      <w:divBdr>
        <w:top w:val="none" w:sz="0" w:space="0" w:color="auto"/>
        <w:left w:val="none" w:sz="0" w:space="0" w:color="auto"/>
        <w:bottom w:val="none" w:sz="0" w:space="0" w:color="auto"/>
        <w:right w:val="none" w:sz="0" w:space="0" w:color="auto"/>
      </w:divBdr>
    </w:div>
    <w:div w:id="849367836">
      <w:bodyDiv w:val="1"/>
      <w:marLeft w:val="0"/>
      <w:marRight w:val="0"/>
      <w:marTop w:val="0"/>
      <w:marBottom w:val="0"/>
      <w:divBdr>
        <w:top w:val="none" w:sz="0" w:space="0" w:color="auto"/>
        <w:left w:val="none" w:sz="0" w:space="0" w:color="auto"/>
        <w:bottom w:val="none" w:sz="0" w:space="0" w:color="auto"/>
        <w:right w:val="none" w:sz="0" w:space="0" w:color="auto"/>
      </w:divBdr>
    </w:div>
    <w:div w:id="877200411">
      <w:bodyDiv w:val="1"/>
      <w:marLeft w:val="0"/>
      <w:marRight w:val="0"/>
      <w:marTop w:val="0"/>
      <w:marBottom w:val="0"/>
      <w:divBdr>
        <w:top w:val="none" w:sz="0" w:space="0" w:color="auto"/>
        <w:left w:val="none" w:sz="0" w:space="0" w:color="auto"/>
        <w:bottom w:val="none" w:sz="0" w:space="0" w:color="auto"/>
        <w:right w:val="none" w:sz="0" w:space="0" w:color="auto"/>
      </w:divBdr>
    </w:div>
    <w:div w:id="887912933">
      <w:bodyDiv w:val="1"/>
      <w:marLeft w:val="0"/>
      <w:marRight w:val="0"/>
      <w:marTop w:val="0"/>
      <w:marBottom w:val="0"/>
      <w:divBdr>
        <w:top w:val="none" w:sz="0" w:space="0" w:color="auto"/>
        <w:left w:val="none" w:sz="0" w:space="0" w:color="auto"/>
        <w:bottom w:val="none" w:sz="0" w:space="0" w:color="auto"/>
        <w:right w:val="none" w:sz="0" w:space="0" w:color="auto"/>
      </w:divBdr>
    </w:div>
    <w:div w:id="895897589">
      <w:bodyDiv w:val="1"/>
      <w:marLeft w:val="0"/>
      <w:marRight w:val="0"/>
      <w:marTop w:val="0"/>
      <w:marBottom w:val="0"/>
      <w:divBdr>
        <w:top w:val="none" w:sz="0" w:space="0" w:color="auto"/>
        <w:left w:val="none" w:sz="0" w:space="0" w:color="auto"/>
        <w:bottom w:val="none" w:sz="0" w:space="0" w:color="auto"/>
        <w:right w:val="none" w:sz="0" w:space="0" w:color="auto"/>
      </w:divBdr>
    </w:div>
    <w:div w:id="906526373">
      <w:bodyDiv w:val="1"/>
      <w:marLeft w:val="0"/>
      <w:marRight w:val="0"/>
      <w:marTop w:val="0"/>
      <w:marBottom w:val="0"/>
      <w:divBdr>
        <w:top w:val="none" w:sz="0" w:space="0" w:color="auto"/>
        <w:left w:val="none" w:sz="0" w:space="0" w:color="auto"/>
        <w:bottom w:val="none" w:sz="0" w:space="0" w:color="auto"/>
        <w:right w:val="none" w:sz="0" w:space="0" w:color="auto"/>
      </w:divBdr>
    </w:div>
    <w:div w:id="961230073">
      <w:bodyDiv w:val="1"/>
      <w:marLeft w:val="0"/>
      <w:marRight w:val="0"/>
      <w:marTop w:val="0"/>
      <w:marBottom w:val="0"/>
      <w:divBdr>
        <w:top w:val="none" w:sz="0" w:space="0" w:color="auto"/>
        <w:left w:val="none" w:sz="0" w:space="0" w:color="auto"/>
        <w:bottom w:val="none" w:sz="0" w:space="0" w:color="auto"/>
        <w:right w:val="none" w:sz="0" w:space="0" w:color="auto"/>
      </w:divBdr>
    </w:div>
    <w:div w:id="961232260">
      <w:bodyDiv w:val="1"/>
      <w:marLeft w:val="0"/>
      <w:marRight w:val="0"/>
      <w:marTop w:val="0"/>
      <w:marBottom w:val="0"/>
      <w:divBdr>
        <w:top w:val="none" w:sz="0" w:space="0" w:color="auto"/>
        <w:left w:val="none" w:sz="0" w:space="0" w:color="auto"/>
        <w:bottom w:val="none" w:sz="0" w:space="0" w:color="auto"/>
        <w:right w:val="none" w:sz="0" w:space="0" w:color="auto"/>
      </w:divBdr>
    </w:div>
    <w:div w:id="1033580751">
      <w:bodyDiv w:val="1"/>
      <w:marLeft w:val="0"/>
      <w:marRight w:val="0"/>
      <w:marTop w:val="0"/>
      <w:marBottom w:val="0"/>
      <w:divBdr>
        <w:top w:val="none" w:sz="0" w:space="0" w:color="auto"/>
        <w:left w:val="none" w:sz="0" w:space="0" w:color="auto"/>
        <w:bottom w:val="none" w:sz="0" w:space="0" w:color="auto"/>
        <w:right w:val="none" w:sz="0" w:space="0" w:color="auto"/>
      </w:divBdr>
    </w:div>
    <w:div w:id="1045301490">
      <w:bodyDiv w:val="1"/>
      <w:marLeft w:val="0"/>
      <w:marRight w:val="0"/>
      <w:marTop w:val="0"/>
      <w:marBottom w:val="0"/>
      <w:divBdr>
        <w:top w:val="none" w:sz="0" w:space="0" w:color="auto"/>
        <w:left w:val="none" w:sz="0" w:space="0" w:color="auto"/>
        <w:bottom w:val="none" w:sz="0" w:space="0" w:color="auto"/>
        <w:right w:val="none" w:sz="0" w:space="0" w:color="auto"/>
      </w:divBdr>
    </w:div>
    <w:div w:id="1105880834">
      <w:bodyDiv w:val="1"/>
      <w:marLeft w:val="0"/>
      <w:marRight w:val="0"/>
      <w:marTop w:val="0"/>
      <w:marBottom w:val="0"/>
      <w:divBdr>
        <w:top w:val="none" w:sz="0" w:space="0" w:color="auto"/>
        <w:left w:val="none" w:sz="0" w:space="0" w:color="auto"/>
        <w:bottom w:val="none" w:sz="0" w:space="0" w:color="auto"/>
        <w:right w:val="none" w:sz="0" w:space="0" w:color="auto"/>
      </w:divBdr>
    </w:div>
    <w:div w:id="1110011947">
      <w:bodyDiv w:val="1"/>
      <w:marLeft w:val="0"/>
      <w:marRight w:val="0"/>
      <w:marTop w:val="0"/>
      <w:marBottom w:val="0"/>
      <w:divBdr>
        <w:top w:val="none" w:sz="0" w:space="0" w:color="auto"/>
        <w:left w:val="none" w:sz="0" w:space="0" w:color="auto"/>
        <w:bottom w:val="none" w:sz="0" w:space="0" w:color="auto"/>
        <w:right w:val="none" w:sz="0" w:space="0" w:color="auto"/>
      </w:divBdr>
    </w:div>
    <w:div w:id="1113525107">
      <w:bodyDiv w:val="1"/>
      <w:marLeft w:val="0"/>
      <w:marRight w:val="0"/>
      <w:marTop w:val="0"/>
      <w:marBottom w:val="0"/>
      <w:divBdr>
        <w:top w:val="none" w:sz="0" w:space="0" w:color="auto"/>
        <w:left w:val="none" w:sz="0" w:space="0" w:color="auto"/>
        <w:bottom w:val="none" w:sz="0" w:space="0" w:color="auto"/>
        <w:right w:val="none" w:sz="0" w:space="0" w:color="auto"/>
      </w:divBdr>
    </w:div>
    <w:div w:id="1126583387">
      <w:bodyDiv w:val="1"/>
      <w:marLeft w:val="0"/>
      <w:marRight w:val="0"/>
      <w:marTop w:val="0"/>
      <w:marBottom w:val="0"/>
      <w:divBdr>
        <w:top w:val="none" w:sz="0" w:space="0" w:color="auto"/>
        <w:left w:val="none" w:sz="0" w:space="0" w:color="auto"/>
        <w:bottom w:val="none" w:sz="0" w:space="0" w:color="auto"/>
        <w:right w:val="none" w:sz="0" w:space="0" w:color="auto"/>
      </w:divBdr>
    </w:div>
    <w:div w:id="1136796971">
      <w:bodyDiv w:val="1"/>
      <w:marLeft w:val="0"/>
      <w:marRight w:val="0"/>
      <w:marTop w:val="0"/>
      <w:marBottom w:val="0"/>
      <w:divBdr>
        <w:top w:val="none" w:sz="0" w:space="0" w:color="auto"/>
        <w:left w:val="none" w:sz="0" w:space="0" w:color="auto"/>
        <w:bottom w:val="none" w:sz="0" w:space="0" w:color="auto"/>
        <w:right w:val="none" w:sz="0" w:space="0" w:color="auto"/>
      </w:divBdr>
    </w:div>
    <w:div w:id="1137724345">
      <w:bodyDiv w:val="1"/>
      <w:marLeft w:val="0"/>
      <w:marRight w:val="0"/>
      <w:marTop w:val="0"/>
      <w:marBottom w:val="0"/>
      <w:divBdr>
        <w:top w:val="none" w:sz="0" w:space="0" w:color="auto"/>
        <w:left w:val="none" w:sz="0" w:space="0" w:color="auto"/>
        <w:bottom w:val="none" w:sz="0" w:space="0" w:color="auto"/>
        <w:right w:val="none" w:sz="0" w:space="0" w:color="auto"/>
      </w:divBdr>
    </w:div>
    <w:div w:id="1169949537">
      <w:bodyDiv w:val="1"/>
      <w:marLeft w:val="0"/>
      <w:marRight w:val="0"/>
      <w:marTop w:val="0"/>
      <w:marBottom w:val="0"/>
      <w:divBdr>
        <w:top w:val="none" w:sz="0" w:space="0" w:color="auto"/>
        <w:left w:val="none" w:sz="0" w:space="0" w:color="auto"/>
        <w:bottom w:val="none" w:sz="0" w:space="0" w:color="auto"/>
        <w:right w:val="none" w:sz="0" w:space="0" w:color="auto"/>
      </w:divBdr>
    </w:div>
    <w:div w:id="1210457394">
      <w:bodyDiv w:val="1"/>
      <w:marLeft w:val="0"/>
      <w:marRight w:val="0"/>
      <w:marTop w:val="0"/>
      <w:marBottom w:val="0"/>
      <w:divBdr>
        <w:top w:val="none" w:sz="0" w:space="0" w:color="auto"/>
        <w:left w:val="none" w:sz="0" w:space="0" w:color="auto"/>
        <w:bottom w:val="none" w:sz="0" w:space="0" w:color="auto"/>
        <w:right w:val="none" w:sz="0" w:space="0" w:color="auto"/>
      </w:divBdr>
    </w:div>
    <w:div w:id="1228344117">
      <w:bodyDiv w:val="1"/>
      <w:marLeft w:val="0"/>
      <w:marRight w:val="0"/>
      <w:marTop w:val="0"/>
      <w:marBottom w:val="0"/>
      <w:divBdr>
        <w:top w:val="none" w:sz="0" w:space="0" w:color="auto"/>
        <w:left w:val="none" w:sz="0" w:space="0" w:color="auto"/>
        <w:bottom w:val="none" w:sz="0" w:space="0" w:color="auto"/>
        <w:right w:val="none" w:sz="0" w:space="0" w:color="auto"/>
      </w:divBdr>
    </w:div>
    <w:div w:id="1253003774">
      <w:bodyDiv w:val="1"/>
      <w:marLeft w:val="0"/>
      <w:marRight w:val="0"/>
      <w:marTop w:val="0"/>
      <w:marBottom w:val="0"/>
      <w:divBdr>
        <w:top w:val="none" w:sz="0" w:space="0" w:color="auto"/>
        <w:left w:val="none" w:sz="0" w:space="0" w:color="auto"/>
        <w:bottom w:val="none" w:sz="0" w:space="0" w:color="auto"/>
        <w:right w:val="none" w:sz="0" w:space="0" w:color="auto"/>
      </w:divBdr>
    </w:div>
    <w:div w:id="1270116895">
      <w:bodyDiv w:val="1"/>
      <w:marLeft w:val="0"/>
      <w:marRight w:val="0"/>
      <w:marTop w:val="0"/>
      <w:marBottom w:val="0"/>
      <w:divBdr>
        <w:top w:val="none" w:sz="0" w:space="0" w:color="auto"/>
        <w:left w:val="none" w:sz="0" w:space="0" w:color="auto"/>
        <w:bottom w:val="none" w:sz="0" w:space="0" w:color="auto"/>
        <w:right w:val="none" w:sz="0" w:space="0" w:color="auto"/>
      </w:divBdr>
    </w:div>
    <w:div w:id="1301763584">
      <w:bodyDiv w:val="1"/>
      <w:marLeft w:val="0"/>
      <w:marRight w:val="0"/>
      <w:marTop w:val="0"/>
      <w:marBottom w:val="0"/>
      <w:divBdr>
        <w:top w:val="none" w:sz="0" w:space="0" w:color="auto"/>
        <w:left w:val="none" w:sz="0" w:space="0" w:color="auto"/>
        <w:bottom w:val="none" w:sz="0" w:space="0" w:color="auto"/>
        <w:right w:val="none" w:sz="0" w:space="0" w:color="auto"/>
      </w:divBdr>
    </w:div>
    <w:div w:id="1331564306">
      <w:bodyDiv w:val="1"/>
      <w:marLeft w:val="0"/>
      <w:marRight w:val="0"/>
      <w:marTop w:val="0"/>
      <w:marBottom w:val="0"/>
      <w:divBdr>
        <w:top w:val="none" w:sz="0" w:space="0" w:color="auto"/>
        <w:left w:val="none" w:sz="0" w:space="0" w:color="auto"/>
        <w:bottom w:val="none" w:sz="0" w:space="0" w:color="auto"/>
        <w:right w:val="none" w:sz="0" w:space="0" w:color="auto"/>
      </w:divBdr>
    </w:div>
    <w:div w:id="1349066408">
      <w:bodyDiv w:val="1"/>
      <w:marLeft w:val="0"/>
      <w:marRight w:val="0"/>
      <w:marTop w:val="0"/>
      <w:marBottom w:val="0"/>
      <w:divBdr>
        <w:top w:val="none" w:sz="0" w:space="0" w:color="auto"/>
        <w:left w:val="none" w:sz="0" w:space="0" w:color="auto"/>
        <w:bottom w:val="none" w:sz="0" w:space="0" w:color="auto"/>
        <w:right w:val="none" w:sz="0" w:space="0" w:color="auto"/>
      </w:divBdr>
    </w:div>
    <w:div w:id="1356419311">
      <w:bodyDiv w:val="1"/>
      <w:marLeft w:val="0"/>
      <w:marRight w:val="0"/>
      <w:marTop w:val="0"/>
      <w:marBottom w:val="0"/>
      <w:divBdr>
        <w:top w:val="none" w:sz="0" w:space="0" w:color="auto"/>
        <w:left w:val="none" w:sz="0" w:space="0" w:color="auto"/>
        <w:bottom w:val="none" w:sz="0" w:space="0" w:color="auto"/>
        <w:right w:val="none" w:sz="0" w:space="0" w:color="auto"/>
      </w:divBdr>
    </w:div>
    <w:div w:id="1390879550">
      <w:bodyDiv w:val="1"/>
      <w:marLeft w:val="0"/>
      <w:marRight w:val="0"/>
      <w:marTop w:val="0"/>
      <w:marBottom w:val="0"/>
      <w:divBdr>
        <w:top w:val="none" w:sz="0" w:space="0" w:color="auto"/>
        <w:left w:val="none" w:sz="0" w:space="0" w:color="auto"/>
        <w:bottom w:val="none" w:sz="0" w:space="0" w:color="auto"/>
        <w:right w:val="none" w:sz="0" w:space="0" w:color="auto"/>
      </w:divBdr>
    </w:div>
    <w:div w:id="1421366831">
      <w:bodyDiv w:val="1"/>
      <w:marLeft w:val="0"/>
      <w:marRight w:val="0"/>
      <w:marTop w:val="0"/>
      <w:marBottom w:val="0"/>
      <w:divBdr>
        <w:top w:val="none" w:sz="0" w:space="0" w:color="auto"/>
        <w:left w:val="none" w:sz="0" w:space="0" w:color="auto"/>
        <w:bottom w:val="none" w:sz="0" w:space="0" w:color="auto"/>
        <w:right w:val="none" w:sz="0" w:space="0" w:color="auto"/>
      </w:divBdr>
    </w:div>
    <w:div w:id="1460032354">
      <w:bodyDiv w:val="1"/>
      <w:marLeft w:val="0"/>
      <w:marRight w:val="0"/>
      <w:marTop w:val="0"/>
      <w:marBottom w:val="0"/>
      <w:divBdr>
        <w:top w:val="none" w:sz="0" w:space="0" w:color="auto"/>
        <w:left w:val="none" w:sz="0" w:space="0" w:color="auto"/>
        <w:bottom w:val="none" w:sz="0" w:space="0" w:color="auto"/>
        <w:right w:val="none" w:sz="0" w:space="0" w:color="auto"/>
      </w:divBdr>
    </w:div>
    <w:div w:id="1467620732">
      <w:bodyDiv w:val="1"/>
      <w:marLeft w:val="0"/>
      <w:marRight w:val="0"/>
      <w:marTop w:val="0"/>
      <w:marBottom w:val="0"/>
      <w:divBdr>
        <w:top w:val="none" w:sz="0" w:space="0" w:color="auto"/>
        <w:left w:val="none" w:sz="0" w:space="0" w:color="auto"/>
        <w:bottom w:val="none" w:sz="0" w:space="0" w:color="auto"/>
        <w:right w:val="none" w:sz="0" w:space="0" w:color="auto"/>
      </w:divBdr>
    </w:div>
    <w:div w:id="1545828463">
      <w:bodyDiv w:val="1"/>
      <w:marLeft w:val="0"/>
      <w:marRight w:val="0"/>
      <w:marTop w:val="0"/>
      <w:marBottom w:val="0"/>
      <w:divBdr>
        <w:top w:val="none" w:sz="0" w:space="0" w:color="auto"/>
        <w:left w:val="none" w:sz="0" w:space="0" w:color="auto"/>
        <w:bottom w:val="none" w:sz="0" w:space="0" w:color="auto"/>
        <w:right w:val="none" w:sz="0" w:space="0" w:color="auto"/>
      </w:divBdr>
    </w:div>
    <w:div w:id="1561164843">
      <w:bodyDiv w:val="1"/>
      <w:marLeft w:val="0"/>
      <w:marRight w:val="0"/>
      <w:marTop w:val="0"/>
      <w:marBottom w:val="0"/>
      <w:divBdr>
        <w:top w:val="none" w:sz="0" w:space="0" w:color="auto"/>
        <w:left w:val="none" w:sz="0" w:space="0" w:color="auto"/>
        <w:bottom w:val="none" w:sz="0" w:space="0" w:color="auto"/>
        <w:right w:val="none" w:sz="0" w:space="0" w:color="auto"/>
      </w:divBdr>
    </w:div>
    <w:div w:id="1582645262">
      <w:bodyDiv w:val="1"/>
      <w:marLeft w:val="0"/>
      <w:marRight w:val="0"/>
      <w:marTop w:val="0"/>
      <w:marBottom w:val="0"/>
      <w:divBdr>
        <w:top w:val="none" w:sz="0" w:space="0" w:color="auto"/>
        <w:left w:val="none" w:sz="0" w:space="0" w:color="auto"/>
        <w:bottom w:val="none" w:sz="0" w:space="0" w:color="auto"/>
        <w:right w:val="none" w:sz="0" w:space="0" w:color="auto"/>
      </w:divBdr>
    </w:div>
    <w:div w:id="1631210388">
      <w:bodyDiv w:val="1"/>
      <w:marLeft w:val="0"/>
      <w:marRight w:val="0"/>
      <w:marTop w:val="0"/>
      <w:marBottom w:val="0"/>
      <w:divBdr>
        <w:top w:val="none" w:sz="0" w:space="0" w:color="auto"/>
        <w:left w:val="none" w:sz="0" w:space="0" w:color="auto"/>
        <w:bottom w:val="none" w:sz="0" w:space="0" w:color="auto"/>
        <w:right w:val="none" w:sz="0" w:space="0" w:color="auto"/>
      </w:divBdr>
    </w:div>
    <w:div w:id="1672637193">
      <w:bodyDiv w:val="1"/>
      <w:marLeft w:val="0"/>
      <w:marRight w:val="0"/>
      <w:marTop w:val="0"/>
      <w:marBottom w:val="0"/>
      <w:divBdr>
        <w:top w:val="none" w:sz="0" w:space="0" w:color="auto"/>
        <w:left w:val="none" w:sz="0" w:space="0" w:color="auto"/>
        <w:bottom w:val="none" w:sz="0" w:space="0" w:color="auto"/>
        <w:right w:val="none" w:sz="0" w:space="0" w:color="auto"/>
      </w:divBdr>
    </w:div>
    <w:div w:id="1683316781">
      <w:bodyDiv w:val="1"/>
      <w:marLeft w:val="0"/>
      <w:marRight w:val="0"/>
      <w:marTop w:val="0"/>
      <w:marBottom w:val="0"/>
      <w:divBdr>
        <w:top w:val="none" w:sz="0" w:space="0" w:color="auto"/>
        <w:left w:val="none" w:sz="0" w:space="0" w:color="auto"/>
        <w:bottom w:val="none" w:sz="0" w:space="0" w:color="auto"/>
        <w:right w:val="none" w:sz="0" w:space="0" w:color="auto"/>
      </w:divBdr>
    </w:div>
    <w:div w:id="1731616937">
      <w:bodyDiv w:val="1"/>
      <w:marLeft w:val="0"/>
      <w:marRight w:val="0"/>
      <w:marTop w:val="0"/>
      <w:marBottom w:val="0"/>
      <w:divBdr>
        <w:top w:val="none" w:sz="0" w:space="0" w:color="auto"/>
        <w:left w:val="none" w:sz="0" w:space="0" w:color="auto"/>
        <w:bottom w:val="none" w:sz="0" w:space="0" w:color="auto"/>
        <w:right w:val="none" w:sz="0" w:space="0" w:color="auto"/>
      </w:divBdr>
    </w:div>
    <w:div w:id="1785154715">
      <w:bodyDiv w:val="1"/>
      <w:marLeft w:val="0"/>
      <w:marRight w:val="0"/>
      <w:marTop w:val="0"/>
      <w:marBottom w:val="0"/>
      <w:divBdr>
        <w:top w:val="none" w:sz="0" w:space="0" w:color="auto"/>
        <w:left w:val="none" w:sz="0" w:space="0" w:color="auto"/>
        <w:bottom w:val="none" w:sz="0" w:space="0" w:color="auto"/>
        <w:right w:val="none" w:sz="0" w:space="0" w:color="auto"/>
      </w:divBdr>
    </w:div>
    <w:div w:id="1808668624">
      <w:bodyDiv w:val="1"/>
      <w:marLeft w:val="0"/>
      <w:marRight w:val="0"/>
      <w:marTop w:val="0"/>
      <w:marBottom w:val="0"/>
      <w:divBdr>
        <w:top w:val="none" w:sz="0" w:space="0" w:color="auto"/>
        <w:left w:val="none" w:sz="0" w:space="0" w:color="auto"/>
        <w:bottom w:val="none" w:sz="0" w:space="0" w:color="auto"/>
        <w:right w:val="none" w:sz="0" w:space="0" w:color="auto"/>
      </w:divBdr>
    </w:div>
    <w:div w:id="1817918980">
      <w:bodyDiv w:val="1"/>
      <w:marLeft w:val="0"/>
      <w:marRight w:val="0"/>
      <w:marTop w:val="0"/>
      <w:marBottom w:val="0"/>
      <w:divBdr>
        <w:top w:val="none" w:sz="0" w:space="0" w:color="auto"/>
        <w:left w:val="none" w:sz="0" w:space="0" w:color="auto"/>
        <w:bottom w:val="none" w:sz="0" w:space="0" w:color="auto"/>
        <w:right w:val="none" w:sz="0" w:space="0" w:color="auto"/>
      </w:divBdr>
    </w:div>
    <w:div w:id="1829401204">
      <w:bodyDiv w:val="1"/>
      <w:marLeft w:val="0"/>
      <w:marRight w:val="0"/>
      <w:marTop w:val="0"/>
      <w:marBottom w:val="0"/>
      <w:divBdr>
        <w:top w:val="none" w:sz="0" w:space="0" w:color="auto"/>
        <w:left w:val="none" w:sz="0" w:space="0" w:color="auto"/>
        <w:bottom w:val="none" w:sz="0" w:space="0" w:color="auto"/>
        <w:right w:val="none" w:sz="0" w:space="0" w:color="auto"/>
      </w:divBdr>
      <w:divsChild>
        <w:div w:id="1618830697">
          <w:marLeft w:val="0"/>
          <w:marRight w:val="0"/>
          <w:marTop w:val="0"/>
          <w:marBottom w:val="0"/>
          <w:divBdr>
            <w:top w:val="none" w:sz="0" w:space="0" w:color="auto"/>
            <w:left w:val="none" w:sz="0" w:space="0" w:color="auto"/>
            <w:bottom w:val="none" w:sz="0" w:space="0" w:color="auto"/>
            <w:right w:val="none" w:sz="0" w:space="0" w:color="auto"/>
          </w:divBdr>
        </w:div>
      </w:divsChild>
    </w:div>
    <w:div w:id="1832132706">
      <w:bodyDiv w:val="1"/>
      <w:marLeft w:val="0"/>
      <w:marRight w:val="0"/>
      <w:marTop w:val="0"/>
      <w:marBottom w:val="0"/>
      <w:divBdr>
        <w:top w:val="none" w:sz="0" w:space="0" w:color="auto"/>
        <w:left w:val="none" w:sz="0" w:space="0" w:color="auto"/>
        <w:bottom w:val="none" w:sz="0" w:space="0" w:color="auto"/>
        <w:right w:val="none" w:sz="0" w:space="0" w:color="auto"/>
      </w:divBdr>
    </w:div>
    <w:div w:id="1843622052">
      <w:bodyDiv w:val="1"/>
      <w:marLeft w:val="0"/>
      <w:marRight w:val="0"/>
      <w:marTop w:val="0"/>
      <w:marBottom w:val="0"/>
      <w:divBdr>
        <w:top w:val="none" w:sz="0" w:space="0" w:color="auto"/>
        <w:left w:val="none" w:sz="0" w:space="0" w:color="auto"/>
        <w:bottom w:val="none" w:sz="0" w:space="0" w:color="auto"/>
        <w:right w:val="none" w:sz="0" w:space="0" w:color="auto"/>
      </w:divBdr>
    </w:div>
    <w:div w:id="1893343383">
      <w:bodyDiv w:val="1"/>
      <w:marLeft w:val="0"/>
      <w:marRight w:val="0"/>
      <w:marTop w:val="0"/>
      <w:marBottom w:val="0"/>
      <w:divBdr>
        <w:top w:val="none" w:sz="0" w:space="0" w:color="auto"/>
        <w:left w:val="none" w:sz="0" w:space="0" w:color="auto"/>
        <w:bottom w:val="none" w:sz="0" w:space="0" w:color="auto"/>
        <w:right w:val="none" w:sz="0" w:space="0" w:color="auto"/>
      </w:divBdr>
    </w:div>
    <w:div w:id="1908686778">
      <w:bodyDiv w:val="1"/>
      <w:marLeft w:val="0"/>
      <w:marRight w:val="0"/>
      <w:marTop w:val="0"/>
      <w:marBottom w:val="0"/>
      <w:divBdr>
        <w:top w:val="none" w:sz="0" w:space="0" w:color="auto"/>
        <w:left w:val="none" w:sz="0" w:space="0" w:color="auto"/>
        <w:bottom w:val="none" w:sz="0" w:space="0" w:color="auto"/>
        <w:right w:val="none" w:sz="0" w:space="0" w:color="auto"/>
      </w:divBdr>
    </w:div>
    <w:div w:id="1980039308">
      <w:bodyDiv w:val="1"/>
      <w:marLeft w:val="0"/>
      <w:marRight w:val="0"/>
      <w:marTop w:val="0"/>
      <w:marBottom w:val="0"/>
      <w:divBdr>
        <w:top w:val="none" w:sz="0" w:space="0" w:color="auto"/>
        <w:left w:val="none" w:sz="0" w:space="0" w:color="auto"/>
        <w:bottom w:val="none" w:sz="0" w:space="0" w:color="auto"/>
        <w:right w:val="none" w:sz="0" w:space="0" w:color="auto"/>
      </w:divBdr>
    </w:div>
    <w:div w:id="1997295068">
      <w:bodyDiv w:val="1"/>
      <w:marLeft w:val="0"/>
      <w:marRight w:val="0"/>
      <w:marTop w:val="0"/>
      <w:marBottom w:val="0"/>
      <w:divBdr>
        <w:top w:val="none" w:sz="0" w:space="0" w:color="auto"/>
        <w:left w:val="none" w:sz="0" w:space="0" w:color="auto"/>
        <w:bottom w:val="none" w:sz="0" w:space="0" w:color="auto"/>
        <w:right w:val="none" w:sz="0" w:space="0" w:color="auto"/>
      </w:divBdr>
    </w:div>
    <w:div w:id="2010330133">
      <w:bodyDiv w:val="1"/>
      <w:marLeft w:val="0"/>
      <w:marRight w:val="0"/>
      <w:marTop w:val="0"/>
      <w:marBottom w:val="0"/>
      <w:divBdr>
        <w:top w:val="none" w:sz="0" w:space="0" w:color="auto"/>
        <w:left w:val="none" w:sz="0" w:space="0" w:color="auto"/>
        <w:bottom w:val="none" w:sz="0" w:space="0" w:color="auto"/>
        <w:right w:val="none" w:sz="0" w:space="0" w:color="auto"/>
      </w:divBdr>
    </w:div>
    <w:div w:id="2015452930">
      <w:bodyDiv w:val="1"/>
      <w:marLeft w:val="0"/>
      <w:marRight w:val="0"/>
      <w:marTop w:val="0"/>
      <w:marBottom w:val="0"/>
      <w:divBdr>
        <w:top w:val="none" w:sz="0" w:space="0" w:color="auto"/>
        <w:left w:val="none" w:sz="0" w:space="0" w:color="auto"/>
        <w:bottom w:val="none" w:sz="0" w:space="0" w:color="auto"/>
        <w:right w:val="none" w:sz="0" w:space="0" w:color="auto"/>
      </w:divBdr>
    </w:div>
    <w:div w:id="2048873576">
      <w:bodyDiv w:val="1"/>
      <w:marLeft w:val="0"/>
      <w:marRight w:val="0"/>
      <w:marTop w:val="0"/>
      <w:marBottom w:val="0"/>
      <w:divBdr>
        <w:top w:val="none" w:sz="0" w:space="0" w:color="auto"/>
        <w:left w:val="none" w:sz="0" w:space="0" w:color="auto"/>
        <w:bottom w:val="none" w:sz="0" w:space="0" w:color="auto"/>
        <w:right w:val="none" w:sz="0" w:space="0" w:color="auto"/>
      </w:divBdr>
    </w:div>
    <w:div w:id="2051302221">
      <w:bodyDiv w:val="1"/>
      <w:marLeft w:val="0"/>
      <w:marRight w:val="0"/>
      <w:marTop w:val="0"/>
      <w:marBottom w:val="0"/>
      <w:divBdr>
        <w:top w:val="none" w:sz="0" w:space="0" w:color="auto"/>
        <w:left w:val="none" w:sz="0" w:space="0" w:color="auto"/>
        <w:bottom w:val="none" w:sz="0" w:space="0" w:color="auto"/>
        <w:right w:val="none" w:sz="0" w:space="0" w:color="auto"/>
      </w:divBdr>
    </w:div>
    <w:div w:id="2057896281">
      <w:bodyDiv w:val="1"/>
      <w:marLeft w:val="0"/>
      <w:marRight w:val="0"/>
      <w:marTop w:val="0"/>
      <w:marBottom w:val="0"/>
      <w:divBdr>
        <w:top w:val="none" w:sz="0" w:space="0" w:color="auto"/>
        <w:left w:val="none" w:sz="0" w:space="0" w:color="auto"/>
        <w:bottom w:val="none" w:sz="0" w:space="0" w:color="auto"/>
        <w:right w:val="none" w:sz="0" w:space="0" w:color="auto"/>
      </w:divBdr>
    </w:div>
    <w:div w:id="2073573287">
      <w:bodyDiv w:val="1"/>
      <w:marLeft w:val="0"/>
      <w:marRight w:val="0"/>
      <w:marTop w:val="0"/>
      <w:marBottom w:val="0"/>
      <w:divBdr>
        <w:top w:val="none" w:sz="0" w:space="0" w:color="auto"/>
        <w:left w:val="none" w:sz="0" w:space="0" w:color="auto"/>
        <w:bottom w:val="none" w:sz="0" w:space="0" w:color="auto"/>
        <w:right w:val="none" w:sz="0" w:space="0" w:color="auto"/>
      </w:divBdr>
    </w:div>
    <w:div w:id="2083983700">
      <w:bodyDiv w:val="1"/>
      <w:marLeft w:val="0"/>
      <w:marRight w:val="0"/>
      <w:marTop w:val="0"/>
      <w:marBottom w:val="0"/>
      <w:divBdr>
        <w:top w:val="none" w:sz="0" w:space="0" w:color="auto"/>
        <w:left w:val="none" w:sz="0" w:space="0" w:color="auto"/>
        <w:bottom w:val="none" w:sz="0" w:space="0" w:color="auto"/>
        <w:right w:val="none" w:sz="0" w:space="0" w:color="auto"/>
      </w:divBdr>
    </w:div>
    <w:div w:id="2103914111">
      <w:bodyDiv w:val="1"/>
      <w:marLeft w:val="0"/>
      <w:marRight w:val="0"/>
      <w:marTop w:val="0"/>
      <w:marBottom w:val="0"/>
      <w:divBdr>
        <w:top w:val="none" w:sz="0" w:space="0" w:color="auto"/>
        <w:left w:val="none" w:sz="0" w:space="0" w:color="auto"/>
        <w:bottom w:val="none" w:sz="0" w:space="0" w:color="auto"/>
        <w:right w:val="none" w:sz="0" w:space="0" w:color="auto"/>
      </w:divBdr>
    </w:div>
    <w:div w:id="2105953330">
      <w:bodyDiv w:val="1"/>
      <w:marLeft w:val="0"/>
      <w:marRight w:val="0"/>
      <w:marTop w:val="0"/>
      <w:marBottom w:val="0"/>
      <w:divBdr>
        <w:top w:val="none" w:sz="0" w:space="0" w:color="auto"/>
        <w:left w:val="none" w:sz="0" w:space="0" w:color="auto"/>
        <w:bottom w:val="none" w:sz="0" w:space="0" w:color="auto"/>
        <w:right w:val="none" w:sz="0" w:space="0" w:color="auto"/>
      </w:divBdr>
    </w:div>
    <w:div w:id="21275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F44F-4D36-4928-AF6B-A629F655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52171</Words>
  <Characters>286942</Characters>
  <Application>Microsoft Office Word</Application>
  <DocSecurity>0</DocSecurity>
  <Lines>2391</Lines>
  <Paragraphs>676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Koninklijke KPN NV</Company>
  <LinksUpToDate>false</LinksUpToDate>
  <CharactersWithSpaces>338437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Jong, Jessica de (KPN NL HR Compensation &amp; Benefits KPN NL)</dc:creator>
  <cp:lastModifiedBy>Kersten, Hilke</cp:lastModifiedBy>
  <cp:revision>3</cp:revision>
  <cp:lastPrinted>2016-06-08T10:31:00Z</cp:lastPrinted>
  <dcterms:created xsi:type="dcterms:W3CDTF">2016-12-23T12:23:00Z</dcterms:created>
  <dcterms:modified xsi:type="dcterms:W3CDTF">2016-12-23T14:10:00Z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0019922</vt:lpwstr>
  </property>
  <property fmtid="{D5CDD505-2E9C-101B-9397-08002B2CF9AE}" pid="3" name="Matter">
    <vt:lpwstr>0001666</vt:lpwstr>
  </property>
  <property fmtid="{D5CDD505-2E9C-101B-9397-08002B2CF9AE}" pid="4" name="cpClientMatter">
    <vt:lpwstr>0019922-0001666</vt:lpwstr>
  </property>
  <property fmtid="{D5CDD505-2E9C-101B-9397-08002B2CF9AE}" pid="5" name="cpDocRef">
    <vt:lpwstr>AMEM:1274892.3</vt:lpwstr>
  </property>
  <property fmtid="{D5CDD505-2E9C-101B-9397-08002B2CF9AE}" pid="6" name="cpCombinedRef">
    <vt:lpwstr>0019922-0001666 AMEM:1274892.3</vt:lpwstr>
  </property>
</Properties>
</file>